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before="0"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6DF4F40B" w14:textId="1F4ECC3C" w:rsidR="00395811" w:rsidRPr="005A2BE4" w:rsidRDefault="001B6C9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Сравнение различных методов соединения отсеков в ракетно-космической технике</w:t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7051E3C0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4B9F1F8A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843D8E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А.О. Шахве</w:t>
            </w:r>
            <w:r w:rsidR="00561C2F">
              <w:rPr>
                <w:sz w:val="24"/>
                <w:szCs w:val="20"/>
                <w:lang w:eastAsia="ru-RU"/>
              </w:rPr>
              <w:t>р</w:t>
            </w:r>
            <w:r>
              <w:rPr>
                <w:sz w:val="24"/>
                <w:szCs w:val="20"/>
                <w:lang w:eastAsia="ru-RU"/>
              </w:rPr>
              <w:t>дов</w:t>
            </w:r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Pr="006662B7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5A0E8E29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BA327C">
        <w:rPr>
          <w:rFonts w:eastAsia="Times New Roman" w:cs="Times New Roman"/>
          <w:i/>
          <w:szCs w:val="24"/>
          <w:lang w:eastAsia="ru-RU"/>
        </w:rPr>
        <w:t>5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118FCA2B" w14:textId="61BD2975" w:rsidR="00504DBB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62882" w:history="1">
            <w:r w:rsidR="00504DBB" w:rsidRPr="00A30409">
              <w:rPr>
                <w:rStyle w:val="af2"/>
                <w:noProof/>
              </w:rPr>
              <w:t>ВВЕДЕНИЕ</w:t>
            </w:r>
            <w:r w:rsidR="00504DBB">
              <w:rPr>
                <w:noProof/>
                <w:webHidden/>
              </w:rPr>
              <w:tab/>
            </w:r>
            <w:r w:rsidR="00504DBB">
              <w:rPr>
                <w:noProof/>
                <w:webHidden/>
              </w:rPr>
              <w:fldChar w:fldCharType="begin"/>
            </w:r>
            <w:r w:rsidR="00504DBB">
              <w:rPr>
                <w:noProof/>
                <w:webHidden/>
              </w:rPr>
              <w:instrText xml:space="preserve"> PAGEREF _Toc208862882 \h </w:instrText>
            </w:r>
            <w:r w:rsidR="00504DBB">
              <w:rPr>
                <w:noProof/>
                <w:webHidden/>
              </w:rPr>
            </w:r>
            <w:r w:rsidR="00504DBB">
              <w:rPr>
                <w:noProof/>
                <w:webHidden/>
              </w:rPr>
              <w:fldChar w:fldCharType="separate"/>
            </w:r>
            <w:r w:rsidR="00504DBB">
              <w:rPr>
                <w:noProof/>
                <w:webHidden/>
              </w:rPr>
              <w:t>3</w:t>
            </w:r>
            <w:r w:rsidR="00504DBB">
              <w:rPr>
                <w:noProof/>
                <w:webHidden/>
              </w:rPr>
              <w:fldChar w:fldCharType="end"/>
            </w:r>
          </w:hyperlink>
        </w:p>
        <w:p w14:paraId="544B8F6A" w14:textId="7753C047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3" w:history="1">
            <w:r w:rsidRPr="00A30409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AD65" w14:textId="3B4ED5DE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4" w:history="1">
            <w:r w:rsidRPr="00A30409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FE5D" w14:textId="03524663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5" w:history="1">
            <w:r w:rsidRPr="00A30409">
              <w:rPr>
                <w:rStyle w:val="af2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2D98" w14:textId="1D56E041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6" w:history="1">
            <w:r w:rsidRPr="00A30409">
              <w:rPr>
                <w:rStyle w:val="af2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0B10" w14:textId="15927E09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7" w:history="1">
            <w:r w:rsidRPr="00A30409">
              <w:rPr>
                <w:rStyle w:val="af2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65E9" w14:textId="2068505B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8" w:history="1">
            <w:r w:rsidRPr="00A30409">
              <w:rPr>
                <w:rStyle w:val="af2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9AA6" w14:textId="032F4335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9" w:history="1">
            <w:r w:rsidRPr="00A30409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A7A7" w14:textId="61B8BBF2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0" w:history="1">
            <w:r w:rsidRPr="00A30409">
              <w:rPr>
                <w:rStyle w:val="af2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Штифто-болтовое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60E0" w14:textId="69350517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1" w:history="1">
            <w:r w:rsidRPr="00A30409">
              <w:rPr>
                <w:rStyle w:val="af2"/>
                <w:noProof/>
                <w:lang w:val="en-US"/>
              </w:rPr>
              <w:t>1.2.2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357C" w14:textId="5A3463D0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2" w:history="1">
            <w:r w:rsidRPr="00A30409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Расчет различных видов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FB428" w14:textId="5FC050B6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3" w:history="1">
            <w:r w:rsidRPr="00A30409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Расчёт неразъёмных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41C3" w14:textId="4667DBEF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4" w:history="1">
            <w:r w:rsidRPr="00A30409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D0E0" w14:textId="0F74F2FC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5" w:history="1">
            <w:r w:rsidRPr="00A30409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DEBF" w14:textId="007AC103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6" w:history="1">
            <w:r w:rsidRPr="00A30409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EFCB" w14:textId="62EA5DA8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7" w:history="1">
            <w:r w:rsidRPr="00A30409">
              <w:rPr>
                <w:rStyle w:val="af2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379C" w14:textId="33C8C663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8" w:history="1">
            <w:r w:rsidRPr="00A30409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259F" w14:textId="2931859C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9" w:history="1">
            <w:r w:rsidRPr="00A30409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Штифто-болтовое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4FAE" w14:textId="77C76B7A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0" w:history="1">
            <w:r w:rsidRPr="00A30409">
              <w:rPr>
                <w:rStyle w:val="af2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970F" w14:textId="34641591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1" w:history="1">
            <w:r w:rsidRPr="00A30409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Сравнение методов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AF3EA" w14:textId="477C149F" w:rsidR="00504DBB" w:rsidRDefault="00504D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2" w:history="1">
            <w:r w:rsidRPr="00A30409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0C6C2D34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0" w:name="_Toc208862882"/>
      <w:r>
        <w:lastRenderedPageBreak/>
        <w:t>ВВЕДЕНИЕ</w:t>
      </w:r>
      <w:bookmarkEnd w:id="0"/>
    </w:p>
    <w:p w14:paraId="793623B8" w14:textId="3EEE75E3" w:rsidR="00504576" w:rsidRDefault="00504576" w:rsidP="00504576">
      <w:pPr>
        <w:spacing w:before="0" w:after="0" w:line="360" w:lineRule="auto"/>
        <w:ind w:left="-851" w:firstLine="284"/>
        <w:jc w:val="both"/>
      </w:pPr>
      <w:r>
        <w:t>Современные ракеты-носители, как одноразового, так и многоразового использования, представляют собой сложнейшие инженерные системы, от надежности которых напрямую зависят успех миссии и сохранность дорогостоящей полезной нагрузки. Одной из ключевых задач при проектировании таких систем является создание прочных, жестких, герметичных и при этом массоэффективных соединений между их основными силовыми элементами – отсеками. Конструкция стыка должна выдерживать экстремальные нагрузки на этапе выведения: осевое сжимающее усилие от тяги двигателей, изгибающие моменты, поперечные и крутильные нагрузки, а также интенсивные вибрационные и акустические воздействия.</w:t>
      </w:r>
    </w:p>
    <w:p w14:paraId="3EC8822D" w14:textId="5D2D6453" w:rsidR="00504576" w:rsidRDefault="00504576" w:rsidP="00504576">
      <w:pPr>
        <w:spacing w:before="0" w:after="0" w:line="360" w:lineRule="auto"/>
        <w:ind w:left="-851" w:firstLine="284"/>
        <w:jc w:val="both"/>
      </w:pPr>
      <w:r>
        <w:t>Исторически развитие методов соединения отсеков шло параллельно с эволюцией самих ракет-носителей – от классических болтовых и заклепочных соединений к более прогрессивным сварным технологиям. Каждый из этих методов (механический, сварной, клеевой, комбинированный) обладает уникальным набором преимуществ и недостатков в отношении прочностных характеристик, массы, технологичности производства и контроля качества, что делает задачу выбора оптимального решения многокритериальной и высокоактуальной.</w:t>
      </w:r>
    </w:p>
    <w:p w14:paraId="2A86747C" w14:textId="34B2C09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Таким образом, актуальность данного исследования обусловлена необходимостью комплексного анализа и выбора наиболее эффективных методов соединения отсеков для современных и перспективных ракет-носителей, находящихся под воздействием нагрузок этапа выведения. Целью работы является проведение сравнительного анализа методов соединения отсеков ракет-носителей и выявление оптимальных областей их применения. </w:t>
      </w:r>
      <w:r w:rsidR="004E4E28">
        <w:t>В работе будет проведен обзор и классификация методов соединения отсеков, анализ прочностных, массовых и технологических характеристик каждого метода, а также их сравнение и определение преимуществ и недостатков.</w:t>
      </w:r>
    </w:p>
    <w:p w14:paraId="09627863" w14:textId="737DD319" w:rsidR="00504576" w:rsidRDefault="00504576" w:rsidP="00CC2E1C">
      <w:pPr>
        <w:spacing w:before="0" w:after="0" w:line="360" w:lineRule="auto"/>
        <w:ind w:firstLine="0"/>
        <w:jc w:val="both"/>
      </w:pPr>
    </w:p>
    <w:p w14:paraId="46BC03F4" w14:textId="26C56103" w:rsidR="009C533E" w:rsidRDefault="009C533E" w:rsidP="00504576">
      <w:pPr>
        <w:spacing w:before="0" w:after="0" w:line="360" w:lineRule="auto"/>
        <w:ind w:left="-851" w:firstLine="284"/>
        <w:jc w:val="both"/>
      </w:pPr>
      <w:r>
        <w:br w:type="page"/>
      </w:r>
    </w:p>
    <w:p w14:paraId="7D277026" w14:textId="14E542C6" w:rsidR="009C533E" w:rsidRDefault="009C533E" w:rsidP="009C533E">
      <w:pPr>
        <w:pStyle w:val="10"/>
        <w:numPr>
          <w:ilvl w:val="0"/>
          <w:numId w:val="2"/>
        </w:numPr>
      </w:pPr>
      <w:bookmarkStart w:id="1" w:name="_Toc208862883"/>
      <w:r>
        <w:lastRenderedPageBreak/>
        <w:t>Классификация соединений</w:t>
      </w:r>
      <w:bookmarkEnd w:id="1"/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2" w:name="_Toc208862884"/>
      <w:r>
        <w:t>Неразъёмные соединения</w:t>
      </w:r>
      <w:bookmarkEnd w:id="2"/>
    </w:p>
    <w:p w14:paraId="23E75AAA" w14:textId="4D19DACC" w:rsidR="00D239C8" w:rsidRDefault="00D239C8" w:rsidP="00D239C8">
      <w:pPr>
        <w:pStyle w:val="3"/>
        <w:numPr>
          <w:ilvl w:val="2"/>
          <w:numId w:val="2"/>
        </w:numPr>
      </w:pPr>
      <w:bookmarkStart w:id="3" w:name="_Toc208862885"/>
      <w:r>
        <w:t>Клеевое соединение</w:t>
      </w:r>
      <w:bookmarkEnd w:id="3"/>
    </w:p>
    <w:p w14:paraId="778A37BC" w14:textId="33ADA99B" w:rsidR="005338F2" w:rsidRDefault="005338F2" w:rsidP="005338F2">
      <w:r>
        <w:t xml:space="preserve">Клеевое соединение – соединение элементов конструкции с помощью тонкой клеевой прослойки (см. </w:t>
      </w:r>
      <w:r>
        <w:fldChar w:fldCharType="begin"/>
      </w:r>
      <w:r>
        <w:instrText xml:space="preserve"> REF _Ref191009511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fldChar w:fldCharType="end"/>
      </w:r>
      <w:r>
        <w:t>). Такое соединение очень распространено в ракетостроении. Некоторые элементы конструкции ракеты возможно соединить только с его помощью, например, теплозащитные покрытия не допускают применения болтов или заклепок при креплении их на поверхности ракеты или баков, т.к. сгорание этих болтов может привести к аварии.</w:t>
      </w:r>
    </w:p>
    <w:p w14:paraId="0C8917FE" w14:textId="77777777" w:rsidR="005338F2" w:rsidRDefault="005338F2" w:rsidP="005338F2">
      <w:pPr>
        <w:jc w:val="center"/>
      </w:pPr>
      <w:r w:rsidRPr="007E0A39">
        <w:rPr>
          <w:noProof/>
        </w:rPr>
        <w:drawing>
          <wp:inline distT="0" distB="0" distL="0" distR="0" wp14:anchorId="6637408E" wp14:editId="70B482EA">
            <wp:extent cx="2712720" cy="1745498"/>
            <wp:effectExtent l="0" t="0" r="0" b="0"/>
            <wp:docPr id="576247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7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065" cy="17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5F2" w14:textId="2EFFFE1D" w:rsidR="005338F2" w:rsidRDefault="005338F2" w:rsidP="005338F2">
      <w:pPr>
        <w:pStyle w:val="a7"/>
      </w:pPr>
      <w:bookmarkStart w:id="4" w:name="_Ref191009511"/>
      <w:r>
        <w:t>Рисунок 1.</w:t>
      </w:r>
      <w:fldSimple w:instr=" SEQ Рисунок \* ARABIC \s 1 ">
        <w:r>
          <w:rPr>
            <w:noProof/>
          </w:rPr>
          <w:t>1</w:t>
        </w:r>
      </w:fldSimple>
      <w:bookmarkEnd w:id="4"/>
      <w:r>
        <w:t xml:space="preserve"> – Клеевое соединение</w:t>
      </w:r>
    </w:p>
    <w:p w14:paraId="3D3E7102" w14:textId="77777777" w:rsidR="005338F2" w:rsidRDefault="005338F2" w:rsidP="005338F2">
      <w:r>
        <w:t>К преимуществам клеевого соединения можно отнести:</w:t>
      </w:r>
    </w:p>
    <w:p w14:paraId="1F822722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Малая масса соединения;</w:t>
      </w:r>
    </w:p>
    <w:p w14:paraId="5F23FFD1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малой толщины;</w:t>
      </w:r>
    </w:p>
    <w:p w14:paraId="0319E52C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влияния на соединяемые детали;</w:t>
      </w:r>
    </w:p>
    <w:p w14:paraId="13798036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из разных материалов и с разными механическими свойствами;</w:t>
      </w:r>
    </w:p>
    <w:p w14:paraId="37384613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Герметичность соединения;</w:t>
      </w:r>
    </w:p>
    <w:p w14:paraId="04E52910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коррозии;</w:t>
      </w:r>
    </w:p>
    <w:p w14:paraId="6664FC57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Хорошая работа на срез;</w:t>
      </w:r>
    </w:p>
    <w:p w14:paraId="4B3171EB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создавать детали сложной формы;</w:t>
      </w:r>
    </w:p>
    <w:p w14:paraId="42EC15D1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выступающих частей;</w:t>
      </w:r>
    </w:p>
    <w:p w14:paraId="760DDDC5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Простота сборки;</w:t>
      </w:r>
    </w:p>
    <w:p w14:paraId="0D01CF85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Хорошими тепло- и электроизолирующие свойства;</w:t>
      </w:r>
    </w:p>
    <w:p w14:paraId="1982EC06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lastRenderedPageBreak/>
        <w:t>Возможность соединять детали, разрушающиеся при сварке и пайке.</w:t>
      </w:r>
    </w:p>
    <w:p w14:paraId="4EA55954" w14:textId="77777777" w:rsidR="005338F2" w:rsidRDefault="005338F2" w:rsidP="005338F2">
      <w:r>
        <w:t>Недостатками же такого соединения являются:</w:t>
      </w:r>
    </w:p>
    <w:p w14:paraId="3860B95E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Плохая передача сосредоточенных нагрузок при соединении элементов большой толщины;</w:t>
      </w:r>
    </w:p>
    <w:p w14:paraId="71B41A6B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Низкая сопротивляемость отдирающим нагрузкам;</w:t>
      </w:r>
    </w:p>
    <w:p w14:paraId="256681D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Старение;</w:t>
      </w:r>
    </w:p>
    <w:p w14:paraId="688F0E0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Ухудшение механических свойств при воздействии высоких и низких температур, химических реагентов, биологических факторов и т.д.;</w:t>
      </w:r>
    </w:p>
    <w:p w14:paraId="53194FD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Длительное время отверждения;</w:t>
      </w:r>
    </w:p>
    <w:p w14:paraId="0D18171D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Токсичность и пожароопасность некоторых клеев;</w:t>
      </w:r>
    </w:p>
    <w:p w14:paraId="703B759F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тщательной подготовки поверхности (обезжиривание, очистка от загрязнений и т.д.);</w:t>
      </w:r>
    </w:p>
    <w:p w14:paraId="341C368B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технологической оснастки.</w:t>
      </w:r>
    </w:p>
    <w:p w14:paraId="39654DFC" w14:textId="77777777" w:rsidR="005338F2" w:rsidRDefault="005338F2" w:rsidP="005338F2">
      <w:r>
        <w:t xml:space="preserve">Клеевые соединения выполняют внахлест и в стык. При соединении внахлест стоит учитывать, что наибольшие касательные напряжения мы получим на краях соединения. Более того, даже при сильном увеличении размеров соединения напряжение на краях не упадет ниже определенного значения, а вот середина соединения может вовсе перестать воспринимать внешнюю нагрузку. Длину, при которой происходит этот эффект можно посчитать по примерной формуле </w:t>
      </w:r>
      <w:r w:rsidRPr="00B15189">
        <w:t>[</w:t>
      </w:r>
      <w:r w:rsidRPr="00B15189">
        <w:rPr>
          <w:highlight w:val="yellow"/>
        </w:rPr>
        <w:t>вас</w:t>
      </w:r>
      <w:r w:rsidRPr="00B15189">
        <w:t>]</w:t>
      </w:r>
      <w:r>
        <w:t>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5338F2" w14:paraId="543BCDD1" w14:textId="77777777" w:rsidTr="00AB560B">
        <w:trPr>
          <w:jc w:val="center"/>
        </w:trPr>
        <w:tc>
          <w:tcPr>
            <w:tcW w:w="8505" w:type="dxa"/>
            <w:vAlign w:val="center"/>
          </w:tcPr>
          <w:p w14:paraId="7E6D8E11" w14:textId="77777777" w:rsidR="005338F2" w:rsidRPr="00B15189" w:rsidRDefault="00000000" w:rsidP="00AB560B">
            <w:pPr>
              <w:ind w:right="-956"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=6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Bδ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2G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4BF013FE" w14:textId="77777777" w:rsidR="005338F2" w:rsidRPr="006314CF" w:rsidRDefault="005338F2" w:rsidP="00AB560B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15539CE6" w14:textId="77777777" w:rsidR="005338F2" w:rsidRDefault="005338F2" w:rsidP="005338F2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rFonts w:eastAsiaTheme="minorEastAsia"/>
        </w:rPr>
        <w:t xml:space="preserve"> – максимальная эффективная длина соединения;</w:t>
      </w:r>
    </w:p>
    <w:p w14:paraId="43B6F274" w14:textId="77777777" w:rsidR="005338F2" w:rsidRDefault="005338F2" w:rsidP="005338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B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жесткость соединяемых элементов при растяжении;</w:t>
      </w:r>
    </w:p>
    <w:p w14:paraId="5C80303E" w14:textId="77777777" w:rsidR="005338F2" w:rsidRDefault="005338F2" w:rsidP="005338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– толщина клеевой прослойки;</w:t>
      </w:r>
    </w:p>
    <w:p w14:paraId="3CC7AE23" w14:textId="77777777" w:rsidR="005338F2" w:rsidRPr="00B15189" w:rsidRDefault="005338F2" w:rsidP="005338F2">
      <w:pPr>
        <w:ind w:firstLine="0"/>
        <w:rPr>
          <w:i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модуль сдвига клеевой прослойки.</w:t>
      </w:r>
    </w:p>
    <w:p w14:paraId="537058F8" w14:textId="77777777" w:rsidR="005338F2" w:rsidRPr="00E3120F" w:rsidRDefault="005338F2" w:rsidP="005338F2">
      <w:r>
        <w:lastRenderedPageBreak/>
        <w:t xml:space="preserve">Эффективным способом уменьшения концентрации напряжений в нахлесточном соединении может быть применение комбинации клеев: эластичного по краям и более жесткого в средней части. Также для того, чтобы равномерно распределить напряжения по поверхности, кромки склеиваемых деталей, выходящие на край, следует выполнять скошенными. Для соединения материалов с большой разницей в жесткости применяют амортизирующие прокладки из материала меньшей жесткости, чтобы препятствовать повышению напряжений в соединениях. Стоит также учитывать, что эффективность клеевого соединения падает при увеличении жесткости и толщины соединяемых деталей. Не стоит забывать, что для качества клеевого соединения большое значение играют время выдержки и сила, с которой детали прижимают друг к другу. </w:t>
      </w:r>
      <w:r w:rsidRPr="00E3120F">
        <w:t>[</w:t>
      </w:r>
      <w:r w:rsidRPr="00E3120F">
        <w:rPr>
          <w:highlight w:val="yellow"/>
        </w:rPr>
        <w:t>стр114</w:t>
      </w:r>
      <w:r w:rsidRPr="00E3120F">
        <w:t>]</w:t>
      </w:r>
    </w:p>
    <w:p w14:paraId="1811FD49" w14:textId="77777777" w:rsidR="005338F2" w:rsidRPr="002F4E03" w:rsidRDefault="005338F2" w:rsidP="005338F2">
      <w:r>
        <w:t>Для соединения деталей из композиционных материалов применяют клеи на основе связующего вещества в самом материале, например, клеи на основе эпоксидной смолы. Часто применяют пленочные клеи. Они представляют из клеевой композит: пропитанную связующим стеклоткань, закрытую с двух сторон антиадгезионными пленками.</w:t>
      </w:r>
    </w:p>
    <w:p w14:paraId="5FD89231" w14:textId="052E8F2C" w:rsidR="00E95101" w:rsidRPr="00E95101" w:rsidRDefault="005338F2" w:rsidP="005338F2">
      <w:r>
        <w:t>Основная область применения клеевых соединений – элементы конструкции, в которых нагрузки могут быть равномерно распределены по большой поверхности. Клеевое соединение применяется для крепления теплозащитных материалов к корпусу ракеты, днищам, соплам и т.д. Также клеи используются для крепления топливных зарядов и силовых узлов к корпусу. В некоторых случаях клей применяют и для соединения корпусных деталей, однако зачастую это происходит в рамках комбинированных соединений, например, вместе с шипами.</w:t>
      </w:r>
    </w:p>
    <w:p w14:paraId="3305AEB5" w14:textId="28D215F0" w:rsidR="00D239C8" w:rsidRDefault="00D239C8" w:rsidP="00D239C8">
      <w:pPr>
        <w:pStyle w:val="3"/>
        <w:numPr>
          <w:ilvl w:val="2"/>
          <w:numId w:val="2"/>
        </w:numPr>
      </w:pPr>
      <w:bookmarkStart w:id="5" w:name="_Toc208862886"/>
      <w:r>
        <w:t>Заклёпочное соединение</w:t>
      </w:r>
      <w:bookmarkEnd w:id="5"/>
    </w:p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6" w:name="_Toc208862887"/>
      <w:r>
        <w:t>Сварка</w:t>
      </w:r>
      <w:bookmarkEnd w:id="6"/>
    </w:p>
    <w:p w14:paraId="0D358C8E" w14:textId="77777777" w:rsidR="00B6647A" w:rsidRDefault="00B6647A" w:rsidP="00B6647A">
      <w:r>
        <w:t xml:space="preserve">Сварка – процесс получения неразъемного соединения, основанный на тепловом движении макромолекул полимерной фазы материал, в результате которого между соединяемыми поверхностями исчезает граница раздела (см. </w:t>
      </w:r>
      <w:r>
        <w:fldChar w:fldCharType="begin"/>
      </w:r>
      <w:r>
        <w:instrText xml:space="preserve"> REF _Ref191009818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5</w:t>
      </w:r>
      <w:r>
        <w:t xml:space="preserve"> – Сварное соединение</w:t>
      </w:r>
      <w:r>
        <w:fldChar w:fldCharType="end"/>
      </w:r>
      <w:r>
        <w:t xml:space="preserve">) </w:t>
      </w:r>
      <w:r w:rsidRPr="00E3120F">
        <w:t>[</w:t>
      </w:r>
      <w:r w:rsidRPr="00E3120F">
        <w:rPr>
          <w:highlight w:val="yellow"/>
        </w:rPr>
        <w:t>Бул</w:t>
      </w:r>
      <w:r w:rsidRPr="00E3120F">
        <w:t>]</w:t>
      </w:r>
      <w:r>
        <w:t xml:space="preserve">. Прочность такого соединения зависит от размеров, формы и ориентации макромолекул. </w:t>
      </w:r>
    </w:p>
    <w:p w14:paraId="5A5DEE96" w14:textId="77777777" w:rsidR="00B6647A" w:rsidRDefault="00B6647A" w:rsidP="00B6647A">
      <w:pPr>
        <w:jc w:val="center"/>
      </w:pPr>
      <w:r w:rsidRPr="007F790A">
        <w:rPr>
          <w:noProof/>
        </w:rPr>
        <w:lastRenderedPageBreak/>
        <w:drawing>
          <wp:inline distT="0" distB="0" distL="0" distR="0" wp14:anchorId="079AD732" wp14:editId="5A3E405A">
            <wp:extent cx="3383280" cy="1365327"/>
            <wp:effectExtent l="0" t="0" r="0" b="0"/>
            <wp:docPr id="111554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46642" name=""/>
                    <pic:cNvPicPr/>
                  </pic:nvPicPr>
                  <pic:blipFill rotWithShape="1">
                    <a:blip r:embed="rId10"/>
                    <a:srcRect t="6205"/>
                    <a:stretch/>
                  </pic:blipFill>
                  <pic:spPr bwMode="auto">
                    <a:xfrm>
                      <a:off x="0" y="0"/>
                      <a:ext cx="3391916" cy="13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E9E0" w14:textId="476E1863" w:rsidR="00B6647A" w:rsidRDefault="00B6647A" w:rsidP="00B6647A">
      <w:pPr>
        <w:pStyle w:val="a7"/>
      </w:pPr>
      <w:bookmarkStart w:id="7" w:name="_Ref191009818"/>
      <w:r>
        <w:t xml:space="preserve">Рисунок </w:t>
      </w:r>
      <w:r w:rsidR="00220A37">
        <w:t>1</w:t>
      </w:r>
      <w:r>
        <w:t>.</w:t>
      </w:r>
      <w:fldSimple w:instr=" SEQ Рисунок \* ARABIC \s 1 ">
        <w:r>
          <w:rPr>
            <w:noProof/>
          </w:rPr>
          <w:t>5</w:t>
        </w:r>
      </w:fldSimple>
      <w:r>
        <w:t xml:space="preserve"> – Сварное соединение</w:t>
      </w:r>
      <w:bookmarkEnd w:id="7"/>
    </w:p>
    <w:p w14:paraId="18971A1B" w14:textId="77777777" w:rsidR="00B6647A" w:rsidRDefault="00B6647A" w:rsidP="00B6647A">
      <w:r>
        <w:t>Различают диффузионную и химическую сварку.</w:t>
      </w:r>
    </w:p>
    <w:p w14:paraId="77D14E94" w14:textId="77777777" w:rsidR="00B6647A" w:rsidRDefault="00B6647A" w:rsidP="00B6647A">
      <w:r>
        <w:t>Диффузионная сварка используется для соединения термо- и эластопластов путем их нагрева или с помощью растворителя. В зоне шва материалы переходят в вязкотекучее состояние. Наилучший результат достигается в том случае, если параметры растворимости полимерных фаз соединяемых материалов сопоставимы. Выбор способа нагрева зависит от формы и размеров детали, свойств материала и типа производства.</w:t>
      </w:r>
    </w:p>
    <w:p w14:paraId="33C07CA0" w14:textId="77777777" w:rsidR="00B6647A" w:rsidRDefault="00B6647A" w:rsidP="00B6647A">
      <w:r>
        <w:t>Химическая сварка эффективна при соединении реактопластов, термопластов с поперечными связями между молекулами, а также с кристаллической или ориентированной структурой. Метод химической сварки заключается в непосредственном соединении поверхностей между собой или с помощью присадочных реагентов</w:t>
      </w:r>
    </w:p>
    <w:p w14:paraId="7A79DF83" w14:textId="77777777" w:rsidR="00B6647A" w:rsidRDefault="00B6647A" w:rsidP="00B6647A">
      <w:r>
        <w:t>Преимуществами такого соединения являются:</w:t>
      </w:r>
    </w:p>
    <w:p w14:paraId="3080992E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Отсутствие посторонних материалов в соединении;</w:t>
      </w:r>
    </w:p>
    <w:p w14:paraId="50814576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Высокая прочность соединения;</w:t>
      </w:r>
    </w:p>
    <w:p w14:paraId="0A52B236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Малая масса соединения.</w:t>
      </w:r>
    </w:p>
    <w:p w14:paraId="218B7C23" w14:textId="77777777" w:rsidR="00B6647A" w:rsidRDefault="00B6647A" w:rsidP="00B6647A">
      <w:r>
        <w:t>К недостаткам относятся:</w:t>
      </w:r>
    </w:p>
    <w:p w14:paraId="7F261F3B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Изменение структуры шва по сравнению со структурой остальной детали;</w:t>
      </w:r>
    </w:p>
    <w:p w14:paraId="74891670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Сложность производства;</w:t>
      </w:r>
    </w:p>
    <w:p w14:paraId="4A2EB834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Требовательность к выбору материала.</w:t>
      </w:r>
    </w:p>
    <w:p w14:paraId="7D5D83EB" w14:textId="77777777" w:rsidR="00B6647A" w:rsidRPr="00BD57F8" w:rsidRDefault="00B6647A" w:rsidP="00B6647A">
      <w:r>
        <w:t xml:space="preserve">Этот метод применяется, когда необходимо исключить чужеродные материалы из соединения. </w:t>
      </w:r>
    </w:p>
    <w:p w14:paraId="6443A901" w14:textId="77777777" w:rsidR="00B6647A" w:rsidRPr="00B6647A" w:rsidRDefault="00B6647A" w:rsidP="00B6647A"/>
    <w:p w14:paraId="3EC04481" w14:textId="132FEC37" w:rsidR="006662B7" w:rsidRPr="006662B7" w:rsidRDefault="006662B7" w:rsidP="006662B7">
      <w:pPr>
        <w:pStyle w:val="3"/>
        <w:numPr>
          <w:ilvl w:val="2"/>
          <w:numId w:val="2"/>
        </w:numPr>
      </w:pPr>
      <w:bookmarkStart w:id="8" w:name="_Toc208862888"/>
      <w:r>
        <w:lastRenderedPageBreak/>
        <w:t>Формование</w:t>
      </w:r>
      <w:bookmarkEnd w:id="8"/>
    </w:p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9" w:name="_Toc208862889"/>
      <w:r>
        <w:t>Разъёмные соединения</w:t>
      </w:r>
      <w:bookmarkEnd w:id="9"/>
    </w:p>
    <w:p w14:paraId="1539BA2D" w14:textId="25362350" w:rsidR="00D239C8" w:rsidRDefault="00E81229" w:rsidP="00D239C8">
      <w:pPr>
        <w:pStyle w:val="3"/>
        <w:numPr>
          <w:ilvl w:val="2"/>
          <w:numId w:val="2"/>
        </w:numPr>
      </w:pPr>
      <w:bookmarkStart w:id="10" w:name="_Toc208862890"/>
      <w:r>
        <w:t>Шпилечно</w:t>
      </w:r>
      <w:r w:rsidR="00D239C8">
        <w:t>-болтовое соединение</w:t>
      </w:r>
      <w:bookmarkEnd w:id="10"/>
    </w:p>
    <w:p w14:paraId="5E385E03" w14:textId="77777777" w:rsidR="00220A37" w:rsidRDefault="00220A37" w:rsidP="00220A37">
      <w:r>
        <w:t xml:space="preserve">Шпилечно-болтовое соединение – это соединение с котором применяются болты, гайки, винты и прочие детали с резьбой (см. </w:t>
      </w:r>
      <w:r>
        <w:fldChar w:fldCharType="begin"/>
      </w:r>
      <w:r>
        <w:instrText xml:space="preserve"> REF _Ref191010056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6</w:t>
      </w:r>
      <w:r>
        <w:fldChar w:fldCharType="end"/>
      </w:r>
      <w:r>
        <w:t xml:space="preserve">). </w:t>
      </w:r>
    </w:p>
    <w:p w14:paraId="337B82D1" w14:textId="77777777" w:rsidR="00220A37" w:rsidRDefault="00220A37" w:rsidP="00220A37">
      <w:pPr>
        <w:jc w:val="center"/>
      </w:pPr>
      <w:r w:rsidRPr="007F790A">
        <w:rPr>
          <w:noProof/>
        </w:rPr>
        <w:drawing>
          <wp:inline distT="0" distB="0" distL="0" distR="0" wp14:anchorId="21439F36" wp14:editId="3A3FAEB0">
            <wp:extent cx="4777740" cy="3192780"/>
            <wp:effectExtent l="0" t="0" r="0" b="0"/>
            <wp:docPr id="168984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8733" name=""/>
                    <pic:cNvPicPr/>
                  </pic:nvPicPr>
                  <pic:blipFill rotWithShape="1">
                    <a:blip r:embed="rId11"/>
                    <a:srcRect l="3373" t="4130" r="4691" b="4782"/>
                    <a:stretch/>
                  </pic:blipFill>
                  <pic:spPr bwMode="auto">
                    <a:xfrm>
                      <a:off x="0" y="0"/>
                      <a:ext cx="4778155" cy="31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4AB8" w14:textId="57EC7E05" w:rsidR="00220A37" w:rsidRDefault="00220A37" w:rsidP="00220A37">
      <w:pPr>
        <w:pStyle w:val="a7"/>
        <w:spacing w:after="0"/>
      </w:pPr>
      <w:bookmarkStart w:id="11" w:name="_Ref191010056"/>
      <w:r>
        <w:t>Рисунок 1.</w:t>
      </w:r>
      <w:fldSimple w:instr=" SEQ Рисунок \* ARABIC \s 1 ">
        <w:r>
          <w:rPr>
            <w:noProof/>
          </w:rPr>
          <w:t>6</w:t>
        </w:r>
      </w:fldSimple>
      <w:bookmarkEnd w:id="11"/>
      <w:r>
        <w:t xml:space="preserve"> – Шпилечно-болтовое соединение</w:t>
      </w:r>
    </w:p>
    <w:p w14:paraId="1D7D3090" w14:textId="77777777" w:rsidR="00220A37" w:rsidRPr="007F790A" w:rsidRDefault="00220A37" w:rsidP="00220A37">
      <w:pPr>
        <w:pStyle w:val="a7"/>
      </w:pPr>
      <w:r>
        <w:t>1 – корпус из композиционного материала; 2 – шпангоут; 3 – втулка;     4 – шпилька; 5 – гайка.</w:t>
      </w:r>
    </w:p>
    <w:p w14:paraId="66BCD53C" w14:textId="77777777" w:rsidR="00220A37" w:rsidRDefault="00220A37" w:rsidP="00220A37">
      <w:r>
        <w:t>Этот тип соединения обладает следующими преимуществами:</w:t>
      </w:r>
    </w:p>
    <w:p w14:paraId="754D3F3A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Технологичность монтажа;</w:t>
      </w:r>
    </w:p>
    <w:p w14:paraId="2F7F8B82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Возможность воспринимать сосредоточенные нагрузки;</w:t>
      </w:r>
    </w:p>
    <w:p w14:paraId="4B17C262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Возможность соединять детали большой толщины;</w:t>
      </w:r>
    </w:p>
    <w:p w14:paraId="6989005E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Разнообразие соединяемых материалов;</w:t>
      </w:r>
    </w:p>
    <w:p w14:paraId="47DFFD06" w14:textId="77777777" w:rsidR="00220A37" w:rsidRDefault="00220A37" w:rsidP="00220A37">
      <w:r>
        <w:t>Также шпилечно-болтовое соединение обладает следующими недостатками:</w:t>
      </w:r>
    </w:p>
    <w:p w14:paraId="76FAB814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Выпирающие детали;</w:t>
      </w:r>
    </w:p>
    <w:p w14:paraId="0B74BC7F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lastRenderedPageBreak/>
        <w:t>Высокая масса конструкции;</w:t>
      </w:r>
    </w:p>
    <w:p w14:paraId="187016E7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Сложность создания герметичного соединения без потери возможности демонтажа;</w:t>
      </w:r>
    </w:p>
    <w:p w14:paraId="1F2B4954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Необходимость создания утолщений в оболочке;</w:t>
      </w:r>
    </w:p>
    <w:p w14:paraId="5AA8D1D6" w14:textId="77777777" w:rsidR="00220A37" w:rsidRDefault="00220A37" w:rsidP="00220A37">
      <w:r w:rsidRPr="00F63162">
        <w:t>Формование краевых утолщений под штифто-болтовые или штифто</w:t>
      </w:r>
      <w:r>
        <w:t>-</w:t>
      </w:r>
      <w:r w:rsidRPr="00F63162">
        <w:t>шпилечные соединения осуществляют различными способами. Среди этих способов следует отметить специальную намотку кольцевых утолщений, дополнительную приформовку, введение специальных упрочняющих элементов. Введение в зону утолщения высокопрочного изотропного материала</w:t>
      </w:r>
      <w:r>
        <w:t xml:space="preserve">, например, </w:t>
      </w:r>
      <w:r w:rsidRPr="00F63162">
        <w:t>металлической фольги, борных пленок и т.д. позволяет повысить значения упругих и прочностных характеристик композиционного материала. Так, использование в зоне соединений стеклопластиковых труб дополнительного армирования из бороалюминиевых лент позволяет повысить прочность конструкции на 20...30% при снижении массы стыка на 10...15 %.</w:t>
      </w:r>
      <w:r>
        <w:t xml:space="preserve"> </w:t>
      </w:r>
      <w:r w:rsidRPr="00E17BB5">
        <w:t>[</w:t>
      </w:r>
      <w:r w:rsidRPr="00F63162">
        <w:rPr>
          <w:highlight w:val="yellow"/>
        </w:rPr>
        <w:t>бул</w:t>
      </w:r>
      <w:r w:rsidRPr="00E17BB5">
        <w:t>]</w:t>
      </w:r>
    </w:p>
    <w:p w14:paraId="1986F309" w14:textId="77777777" w:rsidR="00220A37" w:rsidRDefault="00220A37" w:rsidP="00220A37">
      <w:r>
        <w:t>Прочность и выносливость шпилечно-болтовых соединений в конструкциях из КМ в основном определяются уровнем концентрации напряжений около отверстий.</w:t>
      </w:r>
    </w:p>
    <w:p w14:paraId="69265026" w14:textId="77777777" w:rsidR="00220A37" w:rsidRDefault="00220A37" w:rsidP="00220A37">
      <w:r>
        <w:t xml:space="preserve">Если высокий уровень нагрузок не позволяет ограничиться однорядными расположениями отверстий под штифты, то тогда применяют многорядные соединения с шахматным расположением отверстий и т.п. </w:t>
      </w:r>
    </w:p>
    <w:p w14:paraId="7DDD9E43" w14:textId="77777777" w:rsidR="00220A37" w:rsidRPr="00D97B9F" w:rsidRDefault="00220A37" w:rsidP="00220A37">
      <w:r>
        <w:t xml:space="preserve">Ещё одним способом разгрузить соединение является использование в многорядных соединениях штифтов с формой поперечного сечения в виде овалов, эллипсов и шпилек различной длины. Это значительно снижается уровень концентраций напряжений и равномерно загружаются все ряды соединения. </w:t>
      </w:r>
      <w:r w:rsidRPr="00DE0D28">
        <w:t>[</w:t>
      </w:r>
      <w:r w:rsidRPr="00D97B9F">
        <w:rPr>
          <w:highlight w:val="yellow"/>
        </w:rPr>
        <w:t>бул</w:t>
      </w:r>
      <w:r w:rsidRPr="00DE0D28">
        <w:t>]</w:t>
      </w:r>
    </w:p>
    <w:p w14:paraId="3A0D7616" w14:textId="77777777" w:rsidR="00220A37" w:rsidRPr="002F3C61" w:rsidRDefault="00220A37" w:rsidP="00220A37">
      <w:r>
        <w:t xml:space="preserve">Для полимерных композитов специфической проблемой является сохранение плотности стыка и обеспечение стабильности затяжки болтовых соединений из-за ползучести и релаксации напряжений в соединении. </w:t>
      </w:r>
    </w:p>
    <w:p w14:paraId="31780CAD" w14:textId="77777777" w:rsidR="00220A37" w:rsidRDefault="00220A37" w:rsidP="00220A37">
      <w:r>
        <w:t>Армирование материалов оболочки в зоне стыка металлической фольгой или высокопрочными пленками позволяет повысить механические характеристики материала композиции и снизить массу конструкции. Такой метод сработает также и при соединении заклепками.</w:t>
      </w:r>
      <w:r w:rsidRPr="002F3C61">
        <w:t xml:space="preserve"> [</w:t>
      </w:r>
      <w:r w:rsidRPr="002F3C61">
        <w:rPr>
          <w:highlight w:val="yellow"/>
        </w:rPr>
        <w:t>бул</w:t>
      </w:r>
      <w:r w:rsidRPr="002F3C61">
        <w:t>]</w:t>
      </w:r>
    </w:p>
    <w:p w14:paraId="658B04CA" w14:textId="77777777" w:rsidR="00220A37" w:rsidRPr="00DE2D8A" w:rsidRDefault="00220A37" w:rsidP="00220A37">
      <w:r w:rsidRPr="00E35786">
        <w:t xml:space="preserve">Для соединения высоконагруженных конструкций из композиционных материалов чаще всего используют способы с применением различного вида </w:t>
      </w:r>
      <w:r w:rsidRPr="00E35786">
        <w:lastRenderedPageBreak/>
        <w:t>болтов и шпилек.</w:t>
      </w:r>
      <w:r>
        <w:t xml:space="preserve"> Например, шпилечно-болтовое соединение используют для соединения стеклопластикового корпуса или раструба сопла с металлическим днищем или фланцем. </w:t>
      </w:r>
      <w:r w:rsidRPr="00E35786">
        <w:t>[</w:t>
      </w:r>
      <w:r w:rsidRPr="00E35786">
        <w:rPr>
          <w:highlight w:val="yellow"/>
        </w:rPr>
        <w:t>114</w:t>
      </w:r>
      <w:r w:rsidRPr="00E35786">
        <w:t>]</w:t>
      </w:r>
      <w:r>
        <w:t xml:space="preserve"> Известно, что смола, являющаяся связующим в стеклопластиковой композиции, обладает низкой прочностью на скол. Поэтому с целью обеспечения работы стеклопластика на растяжение и смятие оболочку корпуса РДТТ изготавливают утолщенную, армированную полосами стеклоткани на конце. В утолщенной законцовке на расстоянии от стыкуемого торца делают глухие радиальные отверстия, в которые вклеивают штифты с резьбовыми отверстиями. В штифты вворачивают болты, притягивающие фланец днища.</w:t>
      </w:r>
    </w:p>
    <w:p w14:paraId="600295C4" w14:textId="77777777" w:rsidR="00220A37" w:rsidRPr="00220A37" w:rsidRDefault="00220A37" w:rsidP="00220A37"/>
    <w:p w14:paraId="0A39BE79" w14:textId="3E726C17" w:rsidR="004D39EE" w:rsidRDefault="004D39EE" w:rsidP="009C3CE5">
      <w:pPr>
        <w:pStyle w:val="3"/>
        <w:numPr>
          <w:ilvl w:val="2"/>
          <w:numId w:val="2"/>
        </w:numPr>
        <w:rPr>
          <w:lang w:val="en-US"/>
        </w:rPr>
      </w:pPr>
      <w:bookmarkStart w:id="12" w:name="_Toc208862891"/>
      <w:r>
        <w:t>Закладные элементы</w:t>
      </w:r>
      <w:bookmarkEnd w:id="12"/>
    </w:p>
    <w:p w14:paraId="701A2080" w14:textId="355DAF75" w:rsidR="009C3CE5" w:rsidRDefault="009C3CE5">
      <w:pPr>
        <w:spacing w:before="0" w:after="0" w:line="360" w:lineRule="auto"/>
        <w:ind w:left="-851" w:firstLine="284"/>
        <w:jc w:val="center"/>
        <w:rPr>
          <w:lang w:val="en-US"/>
        </w:rPr>
      </w:pPr>
      <w:r>
        <w:rPr>
          <w:lang w:val="en-US"/>
        </w:rPr>
        <w:br w:type="page"/>
      </w:r>
    </w:p>
    <w:p w14:paraId="6620F724" w14:textId="178273E8" w:rsidR="009C3CE5" w:rsidRDefault="00CC2E1C" w:rsidP="009C3CE5">
      <w:pPr>
        <w:pStyle w:val="10"/>
        <w:numPr>
          <w:ilvl w:val="0"/>
          <w:numId w:val="2"/>
        </w:numPr>
      </w:pPr>
      <w:bookmarkStart w:id="13" w:name="_Toc208862892"/>
      <w:r>
        <w:lastRenderedPageBreak/>
        <w:t>Расчет</w:t>
      </w:r>
      <w:r w:rsidR="003E3D0C">
        <w:t xml:space="preserve"> различных видов соединений</w:t>
      </w:r>
      <w:bookmarkEnd w:id="13"/>
    </w:p>
    <w:p w14:paraId="3CA66C0E" w14:textId="18A8A5C2" w:rsidR="001902B5" w:rsidRDefault="001902B5" w:rsidP="001902B5">
      <w:pPr>
        <w:rPr>
          <w:rFonts w:eastAsiaTheme="minorEastAsia"/>
          <w:lang w:val="en-US"/>
        </w:rPr>
      </w:pPr>
      <w:r>
        <w:t xml:space="preserve">В качестве нагрузки будем брать сжимающую осевую силу 6000 кН и изгибающую силу </w:t>
      </w:r>
      <m:oMath>
        <m:r>
          <m:rPr>
            <m:sty m:val="p"/>
          </m:rPr>
          <w:rPr>
            <w:rFonts w:ascii="Cambria Math" w:hAnsi="Cambria Math"/>
          </w:rPr>
          <m:t>50 кН</m:t>
        </m:r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м</m:t>
        </m:r>
      </m:oMath>
      <w:r w:rsidRPr="001902B5">
        <w:rPr>
          <w:rFonts w:eastAsiaTheme="minorEastAsia"/>
        </w:rPr>
        <w:t>.</w:t>
      </w:r>
      <w:r w:rsidR="00162612" w:rsidRPr="00162612">
        <w:rPr>
          <w:rFonts w:eastAsiaTheme="minorEastAsia"/>
        </w:rPr>
        <w:t xml:space="preserve"> </w:t>
      </w:r>
      <w:r w:rsidR="00162612">
        <w:rPr>
          <w:rFonts w:eastAsiaTheme="minorEastAsia"/>
        </w:rPr>
        <w:t>Параметры отсеков</w:t>
      </w:r>
      <w:r w:rsidR="00162612">
        <w:rPr>
          <w:rFonts w:eastAsiaTheme="minorEastAsia"/>
          <w:lang w:val="en-US"/>
        </w:rPr>
        <w:t>:</w:t>
      </w:r>
    </w:p>
    <w:p w14:paraId="25D3A072" w14:textId="3E8DBFED" w:rsidR="00162612" w:rsidRPr="00DC3303" w:rsidRDefault="00162612" w:rsidP="001902B5">
      <w:pPr>
        <w:rPr>
          <w:rFonts w:eastAsiaTheme="minorEastAsia"/>
          <w:lang w:val="en-US"/>
        </w:rPr>
      </w:pPr>
      <w:r>
        <w:rPr>
          <w:rFonts w:eastAsiaTheme="minorEastAsia"/>
        </w:rPr>
        <w:t>Диаметр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D=3</m:t>
        </m:r>
        <m:r>
          <w:rPr>
            <w:rFonts w:ascii="Cambria Math" w:eastAsiaTheme="minorEastAsia" w:hAnsi="Cambria Math"/>
          </w:rPr>
          <m:t xml:space="preserve"> м</m:t>
        </m:r>
        <m:r>
          <w:rPr>
            <w:rFonts w:ascii="Cambria Math" w:eastAsiaTheme="minorEastAsia" w:hAnsi="Cambria Math"/>
          </w:rPr>
          <m:t>.</m:t>
        </m:r>
      </m:oMath>
    </w:p>
    <w:p w14:paraId="4459E875" w14:textId="0174BEC3" w:rsidR="00DC3303" w:rsidRPr="002E0800" w:rsidRDefault="00DC3303" w:rsidP="001902B5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Толщина </w:t>
      </w:r>
      <m:oMath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  <w:lang w:val="en-US"/>
          </w:rPr>
          <m:t xml:space="preserve">=5 </m:t>
        </m:r>
        <m:r>
          <w:rPr>
            <w:rFonts w:ascii="Cambria Math" w:eastAsiaTheme="minorEastAsia" w:hAnsi="Cambria Math"/>
          </w:rPr>
          <m:t>мм.</m:t>
        </m:r>
      </m:oMath>
    </w:p>
    <w:p w14:paraId="076B97FC" w14:textId="77777777" w:rsidR="002E0800" w:rsidRPr="002E0800" w:rsidRDefault="002E0800" w:rsidP="001902B5">
      <w:pPr>
        <w:rPr>
          <w:rFonts w:eastAsiaTheme="minorEastAsia"/>
          <w:lang w:val="en-US"/>
        </w:rPr>
      </w:pPr>
      <w:r>
        <w:rPr>
          <w:rFonts w:eastAsiaTheme="minorEastAsia"/>
        </w:rPr>
        <w:t>Осевой момент инерции</w:t>
      </w:r>
      <w:r w:rsidRPr="002E0800">
        <w:rPr>
          <w:rFonts w:eastAsiaTheme="minorEastAsia"/>
        </w:rPr>
        <w:t xml:space="preserve">: </w:t>
      </w:r>
    </w:p>
    <w:p w14:paraId="127A8506" w14:textId="4978C42C" w:rsidR="002E0800" w:rsidRPr="00F8613D" w:rsidRDefault="002E0800" w:rsidP="001902B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D-2δ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0.053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p w14:paraId="4084A195" w14:textId="0604F7F1" w:rsidR="00F8613D" w:rsidRDefault="00F8613D" w:rsidP="00F8613D">
      <w:pPr>
        <w:pStyle w:val="10"/>
        <w:rPr>
          <w:rFonts w:eastAsiaTheme="minorEastAsia"/>
          <w:lang w:val="en-US"/>
        </w:rPr>
      </w:pPr>
      <w:r>
        <w:rPr>
          <w:rFonts w:eastAsiaTheme="minorEastAsia"/>
        </w:rPr>
        <w:t>Описание численного расчета</w:t>
      </w:r>
    </w:p>
    <w:p w14:paraId="02938F43" w14:textId="2301E9E3" w:rsidR="00F8613D" w:rsidRPr="005257C7" w:rsidRDefault="00F8613D" w:rsidP="00F8613D">
      <w:pPr>
        <w:rPr>
          <w:lang w:val="en-US"/>
        </w:rPr>
      </w:pPr>
      <w:r>
        <w:t xml:space="preserve">Расчет производится в приложении </w:t>
      </w:r>
      <w:r>
        <w:rPr>
          <w:lang w:val="en-US"/>
        </w:rPr>
        <w:t>APM</w:t>
      </w:r>
      <w:r w:rsidRPr="00F8613D">
        <w:t xml:space="preserve"> </w:t>
      </w:r>
      <w:r>
        <w:rPr>
          <w:lang w:val="en-US"/>
        </w:rPr>
        <w:t>FEM</w:t>
      </w:r>
      <w:r w:rsidRPr="00F8613D">
        <w:t xml:space="preserve"> </w:t>
      </w:r>
      <w:r>
        <w:t>для программного комплекса Компас-3</w:t>
      </w:r>
      <w:r>
        <w:rPr>
          <w:lang w:val="en-US"/>
        </w:rPr>
        <w:t>D</w:t>
      </w:r>
      <w:r>
        <w:t xml:space="preserve">. </w:t>
      </w:r>
      <w:r w:rsidR="005257C7">
        <w:t>Для каждой модели задаем закрепления и нагрузки</w:t>
      </w:r>
      <w:r w:rsidR="005257C7">
        <w:rPr>
          <w:lang w:val="en-US"/>
        </w:rPr>
        <w:t>:</w:t>
      </w:r>
    </w:p>
    <w:p w14:paraId="47905483" w14:textId="76EABDAA" w:rsidR="005257C7" w:rsidRDefault="005257C7" w:rsidP="005257C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7B1CAB" wp14:editId="1AFC8709">
            <wp:extent cx="2268747" cy="3855663"/>
            <wp:effectExtent l="0" t="0" r="0" b="0"/>
            <wp:docPr id="184792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27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334" cy="38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6583" w14:textId="2E15694B" w:rsidR="00F149FF" w:rsidRDefault="00F149FF" w:rsidP="00F149FF">
      <w:pPr>
        <w:pStyle w:val="a7"/>
        <w:spacing w:after="0"/>
      </w:pPr>
      <w:r>
        <w:t xml:space="preserve">Рисунок 2.1 – </w:t>
      </w:r>
      <w:r>
        <w:t>Создание закрепления</w:t>
      </w:r>
    </w:p>
    <w:p w14:paraId="29D0195A" w14:textId="5BB47335" w:rsidR="008F1702" w:rsidRDefault="008F1702" w:rsidP="008F1702">
      <w:pPr>
        <w:jc w:val="center"/>
      </w:pPr>
      <w:r>
        <w:rPr>
          <w:noProof/>
        </w:rPr>
        <w:lastRenderedPageBreak/>
        <w:drawing>
          <wp:inline distT="0" distB="0" distL="0" distR="0" wp14:anchorId="34B4A1E7" wp14:editId="41F13ED9">
            <wp:extent cx="2536167" cy="3460249"/>
            <wp:effectExtent l="0" t="0" r="0" b="0"/>
            <wp:docPr id="195812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6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173" cy="34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B5AF" w14:textId="25D9B8F8" w:rsidR="008F1702" w:rsidRDefault="008F1702" w:rsidP="008F1702">
      <w:pPr>
        <w:pStyle w:val="a7"/>
        <w:spacing w:after="0"/>
      </w:pPr>
      <w:r>
        <w:t xml:space="preserve">Рисунок 2.1 – Создание </w:t>
      </w:r>
      <w:r>
        <w:t>осевой силы</w:t>
      </w:r>
    </w:p>
    <w:p w14:paraId="108720AF" w14:textId="0DCF012C" w:rsidR="00A97D78" w:rsidRPr="00A97D78" w:rsidRDefault="00A97D78" w:rsidP="00A97D78">
      <w:pPr>
        <w:jc w:val="center"/>
      </w:pPr>
      <w:r>
        <w:rPr>
          <w:noProof/>
        </w:rPr>
        <w:drawing>
          <wp:inline distT="0" distB="0" distL="0" distR="0" wp14:anchorId="596CBC04" wp14:editId="0957292E">
            <wp:extent cx="2501661" cy="2859041"/>
            <wp:effectExtent l="0" t="0" r="0" b="0"/>
            <wp:docPr id="1025216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16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6302" cy="28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819" w14:textId="1120469C" w:rsidR="00A97D78" w:rsidRDefault="00A97D78" w:rsidP="00A97D78">
      <w:pPr>
        <w:pStyle w:val="a7"/>
        <w:spacing w:after="0"/>
      </w:pPr>
      <w:r>
        <w:t xml:space="preserve">Рисунок 2.1 – Создание </w:t>
      </w:r>
      <w:r>
        <w:t>момента</w:t>
      </w:r>
    </w:p>
    <w:p w14:paraId="5C23F0DE" w14:textId="5EE8B816" w:rsidR="008F1702" w:rsidRPr="0082070B" w:rsidRDefault="00FA5410" w:rsidP="00FA5410">
      <w:r>
        <w:rPr>
          <w:lang w:val="en-US"/>
        </w:rPr>
        <w:t>APM</w:t>
      </w:r>
      <w:r w:rsidRPr="00FA5410">
        <w:t xml:space="preserve"> </w:t>
      </w:r>
      <w:r>
        <w:rPr>
          <w:lang w:val="en-US"/>
        </w:rPr>
        <w:t>FEM</w:t>
      </w:r>
      <w:r w:rsidRPr="00FA5410">
        <w:t xml:space="preserve"> </w:t>
      </w:r>
      <w:r>
        <w:t>позволяет автоматически разбить модель на конечно-элементную сетку</w:t>
      </w:r>
      <w:r w:rsidR="0082070B">
        <w:t xml:space="preserve"> по заданным параметрам. Доступны 2 вида КЭ</w:t>
      </w:r>
      <w:r w:rsidR="0082070B" w:rsidRPr="0082070B">
        <w:t xml:space="preserve">: </w:t>
      </w:r>
      <w:r w:rsidR="0082070B">
        <w:t>4-узловые и 10-узловые тетраэдры. Выберем 10-узловые тетраэдры для обеспечения квадратичной аппроксимации параметров</w:t>
      </w:r>
      <w:r w:rsidR="00CC3DC3">
        <w:t xml:space="preserve"> внутри КЭ</w:t>
      </w:r>
      <w:r w:rsidR="0082070B">
        <w:t xml:space="preserve"> и увеличения точности.</w:t>
      </w:r>
    </w:p>
    <w:p w14:paraId="62E47E1E" w14:textId="281F9444" w:rsidR="00FA5410" w:rsidRDefault="00FA5410" w:rsidP="00FA5410">
      <w:pPr>
        <w:jc w:val="center"/>
      </w:pPr>
      <w:r>
        <w:rPr>
          <w:noProof/>
        </w:rPr>
        <w:lastRenderedPageBreak/>
        <w:drawing>
          <wp:inline distT="0" distB="0" distL="0" distR="0" wp14:anchorId="5E87AF4C" wp14:editId="5C064A1E">
            <wp:extent cx="2829047" cy="3737044"/>
            <wp:effectExtent l="0" t="0" r="0" b="0"/>
            <wp:docPr id="885616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16843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47" cy="37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81AB" w14:textId="13614E2C" w:rsidR="00A6294B" w:rsidRDefault="00A6294B" w:rsidP="00A6294B">
      <w:pPr>
        <w:pStyle w:val="a7"/>
        <w:spacing w:after="0"/>
      </w:pPr>
      <w:r>
        <w:t xml:space="preserve">Рисунок 2.1 – </w:t>
      </w:r>
      <w:r>
        <w:t>Разбиение модели на КЭ</w:t>
      </w:r>
    </w:p>
    <w:p w14:paraId="2AD2D1ED" w14:textId="03E48371" w:rsidR="00BA7DE7" w:rsidRPr="00BA7DE7" w:rsidRDefault="00BA7DE7" w:rsidP="00BA7DE7">
      <w:r>
        <w:t>После задания закрепления, нагрузок и разбиения на КЭ запускаем численный расчет</w:t>
      </w:r>
      <w:r w:rsidRPr="00BA7DE7">
        <w:t>:</w:t>
      </w:r>
    </w:p>
    <w:p w14:paraId="2F6BDAF5" w14:textId="64E3457B" w:rsidR="00A6294B" w:rsidRPr="00FA5410" w:rsidRDefault="00093525" w:rsidP="00FA5410">
      <w:pPr>
        <w:jc w:val="center"/>
      </w:pPr>
      <w:r>
        <w:rPr>
          <w:noProof/>
        </w:rPr>
        <w:drawing>
          <wp:inline distT="0" distB="0" distL="0" distR="0" wp14:anchorId="7DED5C24" wp14:editId="6EB4BE4A">
            <wp:extent cx="3907789" cy="3174520"/>
            <wp:effectExtent l="0" t="0" r="0" b="0"/>
            <wp:docPr id="96258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84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143" cy="31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0ACA" w14:textId="433790B4" w:rsidR="00F149FF" w:rsidRPr="00F149FF" w:rsidRDefault="00093525" w:rsidP="005257C7">
      <w:pPr>
        <w:jc w:val="center"/>
      </w:pPr>
      <w:r>
        <w:t xml:space="preserve">Рисунок 2.1 – </w:t>
      </w:r>
      <w:r>
        <w:t>Запуск численного расчета</w:t>
      </w:r>
    </w:p>
    <w:p w14:paraId="65D6C58D" w14:textId="3C080E50" w:rsidR="009C3CE5" w:rsidRDefault="009C3CE5" w:rsidP="009C3CE5">
      <w:pPr>
        <w:pStyle w:val="2"/>
        <w:numPr>
          <w:ilvl w:val="1"/>
          <w:numId w:val="2"/>
        </w:numPr>
      </w:pPr>
      <w:bookmarkStart w:id="14" w:name="_Toc208862893"/>
      <w:r>
        <w:lastRenderedPageBreak/>
        <w:t>Расчёт неразъёмн</w:t>
      </w:r>
      <w:r w:rsidR="003E3D0C">
        <w:t>ых соединений</w:t>
      </w:r>
      <w:bookmarkEnd w:id="14"/>
    </w:p>
    <w:p w14:paraId="1B173FCC" w14:textId="77777777" w:rsidR="003E3D0C" w:rsidRDefault="003E3D0C" w:rsidP="003E3D0C">
      <w:pPr>
        <w:pStyle w:val="3"/>
        <w:numPr>
          <w:ilvl w:val="2"/>
          <w:numId w:val="2"/>
        </w:numPr>
      </w:pPr>
      <w:bookmarkStart w:id="15" w:name="_Toc208862894"/>
      <w:r>
        <w:t>Клеевое соединение</w:t>
      </w:r>
      <w:bookmarkEnd w:id="15"/>
    </w:p>
    <w:p w14:paraId="02E2A6CD" w14:textId="628C2245" w:rsidR="00C50FC6" w:rsidRDefault="00C50FC6" w:rsidP="00C50FC6">
      <w:pPr>
        <w:jc w:val="center"/>
      </w:pPr>
      <w:r>
        <w:rPr>
          <w:noProof/>
        </w:rPr>
        <w:drawing>
          <wp:inline distT="0" distB="0" distL="0" distR="0" wp14:anchorId="350B9A91" wp14:editId="2975BACD">
            <wp:extent cx="2669921" cy="2876550"/>
            <wp:effectExtent l="0" t="0" r="0" b="0"/>
            <wp:docPr id="7095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8353" cy="28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EFFF" w14:textId="3CCB2217" w:rsidR="00C50FC6" w:rsidRDefault="00C50FC6" w:rsidP="00C50FC6">
      <w:pPr>
        <w:pStyle w:val="a7"/>
        <w:spacing w:after="0"/>
      </w:pPr>
      <w:r>
        <w:t>Рисунок 2.1 – Модель клеевого соединения</w:t>
      </w:r>
    </w:p>
    <w:p w14:paraId="27A74614" w14:textId="2DD861F4" w:rsidR="00404D01" w:rsidRPr="00404D01" w:rsidRDefault="00404D01" w:rsidP="00404D01">
      <w:pPr>
        <w:jc w:val="center"/>
      </w:pPr>
      <w:r>
        <w:rPr>
          <w:noProof/>
        </w:rPr>
        <w:drawing>
          <wp:inline distT="0" distB="0" distL="0" distR="0" wp14:anchorId="6132A023" wp14:editId="69B1F490">
            <wp:extent cx="2885745" cy="3048000"/>
            <wp:effectExtent l="0" t="0" r="0" b="0"/>
            <wp:docPr id="202126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2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641" cy="30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CD48" w14:textId="38C0E415" w:rsidR="00404D01" w:rsidRDefault="00404D01" w:rsidP="00404D01">
      <w:pPr>
        <w:pStyle w:val="a7"/>
        <w:spacing w:after="0"/>
      </w:pPr>
      <w:r>
        <w:t>Рисунок 2.2 – КЭ модель клеевого соединения</w:t>
      </w:r>
    </w:p>
    <w:p w14:paraId="0DE69A5A" w14:textId="5A015F99" w:rsidR="00C50FC6" w:rsidRDefault="00556A6D" w:rsidP="00C50FC6">
      <w:pPr>
        <w:jc w:val="center"/>
      </w:pPr>
      <w:r>
        <w:rPr>
          <w:noProof/>
        </w:rPr>
        <w:lastRenderedPageBreak/>
        <w:drawing>
          <wp:inline distT="0" distB="0" distL="0" distR="0" wp14:anchorId="01BD43AE" wp14:editId="7C861BB0">
            <wp:extent cx="5514975" cy="4859425"/>
            <wp:effectExtent l="0" t="0" r="0" b="0"/>
            <wp:docPr id="60166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30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434" cy="48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BC27" w14:textId="66D4B6D9" w:rsidR="00556A6D" w:rsidRDefault="00556A6D" w:rsidP="00556A6D">
      <w:pPr>
        <w:pStyle w:val="a7"/>
        <w:spacing w:after="0"/>
      </w:pPr>
      <w:r>
        <w:t>Рисунок 2.</w:t>
      </w:r>
      <w:r w:rsidR="001461BE">
        <w:t>3</w:t>
      </w:r>
      <w:r>
        <w:t xml:space="preserve"> – </w:t>
      </w:r>
      <w:r w:rsidR="001B0DD5">
        <w:t>Карта коэффициента запаса</w:t>
      </w:r>
      <w:r>
        <w:t xml:space="preserve"> клеевого соединения</w:t>
      </w:r>
    </w:p>
    <w:p w14:paraId="035B8A7E" w14:textId="77777777" w:rsidR="00FA1780" w:rsidRDefault="00FA1780" w:rsidP="00FA1780">
      <w:pPr>
        <w:ind w:firstLine="0"/>
      </w:pPr>
      <w:r>
        <w:t>Масса соединения</w:t>
      </w:r>
      <w:r w:rsidRPr="00FA1780">
        <w:t xml:space="preserve">: 102.992 </w:t>
      </w:r>
      <w:r>
        <w:t>кг</w:t>
      </w:r>
    </w:p>
    <w:p w14:paraId="69DCC901" w14:textId="77777777" w:rsidR="00FA1780" w:rsidRPr="00DD6648" w:rsidRDefault="00FA1780" w:rsidP="00FA1780">
      <w:pPr>
        <w:ind w:firstLine="0"/>
      </w:pPr>
      <w:r>
        <w:t>Коэффициент запаса в наиболее опасной точке</w:t>
      </w:r>
      <w:r w:rsidRPr="00DD6648">
        <w:t>: 8.274</w:t>
      </w:r>
    </w:p>
    <w:p w14:paraId="29FFF1C4" w14:textId="77777777" w:rsidR="00556A6D" w:rsidRPr="00556A6D" w:rsidRDefault="00556A6D" w:rsidP="00556A6D"/>
    <w:p w14:paraId="61C52B76" w14:textId="77777777" w:rsidR="003E3D0C" w:rsidRDefault="003E3D0C" w:rsidP="003E3D0C">
      <w:pPr>
        <w:pStyle w:val="3"/>
        <w:numPr>
          <w:ilvl w:val="2"/>
          <w:numId w:val="2"/>
        </w:numPr>
      </w:pPr>
      <w:bookmarkStart w:id="16" w:name="_Toc208862895"/>
      <w:r>
        <w:lastRenderedPageBreak/>
        <w:t>Заклёпочное соединение</w:t>
      </w:r>
      <w:bookmarkEnd w:id="16"/>
    </w:p>
    <w:p w14:paraId="17BDFAD3" w14:textId="77777777" w:rsidR="003E3D0C" w:rsidRDefault="003E3D0C" w:rsidP="003E3D0C">
      <w:pPr>
        <w:pStyle w:val="3"/>
        <w:numPr>
          <w:ilvl w:val="2"/>
          <w:numId w:val="2"/>
        </w:numPr>
      </w:pPr>
      <w:bookmarkStart w:id="17" w:name="_Toc208862896"/>
      <w:r>
        <w:t>Сварка</w:t>
      </w:r>
      <w:bookmarkEnd w:id="17"/>
    </w:p>
    <w:p w14:paraId="7E036EEA" w14:textId="58EF64AE" w:rsidR="007C5DBA" w:rsidRDefault="007C5DBA" w:rsidP="007C5DBA">
      <w:pPr>
        <w:jc w:val="center"/>
      </w:pPr>
      <w:r>
        <w:rPr>
          <w:noProof/>
        </w:rPr>
        <w:drawing>
          <wp:inline distT="0" distB="0" distL="0" distR="0" wp14:anchorId="72F63D00" wp14:editId="5AA4F7E5">
            <wp:extent cx="3095625" cy="3119450"/>
            <wp:effectExtent l="0" t="0" r="0" b="0"/>
            <wp:docPr id="48082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8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7501" cy="31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BFC" w14:textId="10CB3A21" w:rsidR="007C5DBA" w:rsidRPr="007C5DBA" w:rsidRDefault="007C5DBA" w:rsidP="007C5DBA">
      <w:pPr>
        <w:jc w:val="center"/>
      </w:pPr>
      <w:r>
        <w:t>Рисунок 2.</w:t>
      </w:r>
      <w:r w:rsidR="009940BE">
        <w:t>4</w:t>
      </w:r>
      <w:r>
        <w:t xml:space="preserve"> – Модель сварного соединения</w:t>
      </w:r>
    </w:p>
    <w:p w14:paraId="27A35691" w14:textId="18943F8A" w:rsidR="005E459B" w:rsidRDefault="005E459B" w:rsidP="005E459B">
      <w:pPr>
        <w:jc w:val="center"/>
      </w:pPr>
      <w:r>
        <w:rPr>
          <w:noProof/>
        </w:rPr>
        <w:drawing>
          <wp:inline distT="0" distB="0" distL="0" distR="0" wp14:anchorId="0A564643" wp14:editId="5FEA2D6B">
            <wp:extent cx="3086100" cy="3097976"/>
            <wp:effectExtent l="0" t="0" r="0" b="0"/>
            <wp:docPr id="203446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3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224" cy="30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D65" w14:textId="6A26E155" w:rsidR="005E459B" w:rsidRDefault="005E459B" w:rsidP="005E459B">
      <w:pPr>
        <w:pStyle w:val="a7"/>
        <w:spacing w:after="0"/>
      </w:pPr>
      <w:r>
        <w:t xml:space="preserve">Рисунок 2.5 – КЭ модель </w:t>
      </w:r>
      <w:r w:rsidR="001C5B7B">
        <w:t>сварного</w:t>
      </w:r>
      <w:r>
        <w:t xml:space="preserve"> соединения</w:t>
      </w:r>
    </w:p>
    <w:p w14:paraId="0396234D" w14:textId="0F0C3D1A" w:rsidR="005E459B" w:rsidRDefault="009F1759" w:rsidP="005E459B">
      <w:pPr>
        <w:jc w:val="center"/>
      </w:pPr>
      <w:r>
        <w:rPr>
          <w:noProof/>
        </w:rPr>
        <w:lastRenderedPageBreak/>
        <w:drawing>
          <wp:inline distT="0" distB="0" distL="0" distR="0" wp14:anchorId="6390BC73" wp14:editId="3DA63954">
            <wp:extent cx="5667375" cy="4844075"/>
            <wp:effectExtent l="0" t="0" r="0" b="0"/>
            <wp:docPr id="145350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029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2370" cy="48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758E" w14:textId="51D435EB" w:rsidR="009F1759" w:rsidRDefault="009F1759" w:rsidP="009F1759">
      <w:pPr>
        <w:pStyle w:val="a7"/>
        <w:spacing w:after="0"/>
      </w:pPr>
      <w:r>
        <w:t>Рисунок 2.6 – Карта коэффициента запаса сварного соединения</w:t>
      </w:r>
    </w:p>
    <w:p w14:paraId="1C01079F" w14:textId="77777777" w:rsidR="00620CEC" w:rsidRPr="005978F4" w:rsidRDefault="00620CEC" w:rsidP="00620CEC">
      <w:pPr>
        <w:ind w:firstLine="0"/>
      </w:pPr>
      <w:r>
        <w:t>Масса соединения</w:t>
      </w:r>
      <w:r w:rsidRPr="005978F4">
        <w:t xml:space="preserve">: 99.289 </w:t>
      </w:r>
      <w:r>
        <w:t>кг</w:t>
      </w:r>
    </w:p>
    <w:p w14:paraId="6E8E2677" w14:textId="77777777" w:rsidR="00620CEC" w:rsidRPr="005978F4" w:rsidRDefault="00620CEC" w:rsidP="00620CEC">
      <w:pPr>
        <w:ind w:firstLine="0"/>
      </w:pPr>
      <w:r>
        <w:t>Коэффициент запаса в наиболее опасной точке</w:t>
      </w:r>
      <w:r w:rsidRPr="00DD6648">
        <w:t xml:space="preserve">: </w:t>
      </w:r>
      <w:r w:rsidRPr="005978F4">
        <w:t>5</w:t>
      </w:r>
      <w:r w:rsidRPr="00DD6648">
        <w:t>.</w:t>
      </w:r>
      <w:r w:rsidRPr="005978F4">
        <w:t>341</w:t>
      </w:r>
    </w:p>
    <w:p w14:paraId="62A53B2B" w14:textId="77777777" w:rsidR="009F1759" w:rsidRPr="005E459B" w:rsidRDefault="009F1759" w:rsidP="005E459B">
      <w:pPr>
        <w:jc w:val="center"/>
      </w:pPr>
    </w:p>
    <w:p w14:paraId="1C5AC576" w14:textId="704D5793" w:rsidR="003E3D0C" w:rsidRPr="003E3D0C" w:rsidRDefault="003E3D0C" w:rsidP="003E3D0C">
      <w:pPr>
        <w:pStyle w:val="3"/>
        <w:numPr>
          <w:ilvl w:val="2"/>
          <w:numId w:val="2"/>
        </w:numPr>
      </w:pPr>
      <w:bookmarkStart w:id="18" w:name="_Toc208862897"/>
      <w:r>
        <w:t>Формование</w:t>
      </w:r>
      <w:bookmarkEnd w:id="18"/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19" w:name="_Toc208862898"/>
      <w:r>
        <w:t>Расчёт разъёмного соединения</w:t>
      </w:r>
      <w:bookmarkEnd w:id="19"/>
      <w:r>
        <w:t xml:space="preserve"> </w:t>
      </w:r>
    </w:p>
    <w:p w14:paraId="4E8C7446" w14:textId="77777777" w:rsidR="00C80BF9" w:rsidRDefault="00C80BF9" w:rsidP="00C80BF9">
      <w:pPr>
        <w:pStyle w:val="3"/>
        <w:numPr>
          <w:ilvl w:val="2"/>
          <w:numId w:val="2"/>
        </w:numPr>
        <w:rPr>
          <w:lang w:val="en-US"/>
        </w:rPr>
      </w:pPr>
      <w:bookmarkStart w:id="20" w:name="_Toc208862899"/>
      <w:r>
        <w:t>Штифто-болтовое соединение</w:t>
      </w:r>
      <w:bookmarkEnd w:id="20"/>
    </w:p>
    <w:p w14:paraId="66F15955" w14:textId="521D740B" w:rsidR="00FB5814" w:rsidRDefault="00FB5814" w:rsidP="00FB5814">
      <w:pPr>
        <w:rPr>
          <w:lang w:val="en-US"/>
        </w:rPr>
      </w:pPr>
      <w:r>
        <w:t>Найдем напряжение, возникаемое в корпусе отсека вблизи шпангоута</w:t>
      </w:r>
      <w:r w:rsidRPr="00FB5814">
        <w:t>:</w:t>
      </w:r>
    </w:p>
    <w:p w14:paraId="5CE659B1" w14:textId="3162400C" w:rsidR="00FB5814" w:rsidRPr="001A5A92" w:rsidRDefault="00FB5814" w:rsidP="00FB581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π⋅D⋅δ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127.324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</w:rPr>
            <m:t>п</m:t>
          </m:r>
          <m:r>
            <w:rPr>
              <w:rFonts w:ascii="Cambria Math" w:hAnsi="Cambria Math"/>
            </w:rPr>
            <m:t>а</m:t>
          </m:r>
        </m:oMath>
      </m:oMathPara>
    </w:p>
    <w:p w14:paraId="2D826AA7" w14:textId="097DEFA0" w:rsidR="001A5A92" w:rsidRPr="00157E0A" w:rsidRDefault="001A5A92" w:rsidP="00FB581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R=</m:t>
          </m:r>
          <m:r>
            <w:rPr>
              <w:rFonts w:ascii="Cambria Math" w:hAnsi="Cambria Math"/>
              <w:lang w:val="en-US"/>
            </w:rPr>
            <m:t>1.422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</w:rPr>
            <m:t>п</m:t>
          </m:r>
          <m:r>
            <w:rPr>
              <w:rFonts w:ascii="Cambria Math" w:hAnsi="Cambria Math"/>
            </w:rPr>
            <m:t>а</m:t>
          </m:r>
        </m:oMath>
      </m:oMathPara>
    </w:p>
    <w:p w14:paraId="147D00AB" w14:textId="48416DB5" w:rsidR="00157E0A" w:rsidRPr="004B63DB" w:rsidRDefault="00157E0A" w:rsidP="00FB581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128.746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</w:rPr>
            <m:t>п</m:t>
          </m:r>
          <m:r>
            <w:rPr>
              <w:rFonts w:ascii="Cambria Math" w:hAnsi="Cambria Math"/>
            </w:rPr>
            <m:t>а</m:t>
          </m:r>
        </m:oMath>
      </m:oMathPara>
    </w:p>
    <w:p w14:paraId="34786822" w14:textId="32CEDCEF" w:rsidR="004B63DB" w:rsidRPr="004B63DB" w:rsidRDefault="004B63DB" w:rsidP="00FB5814">
      <w:pPr>
        <w:rPr>
          <w:rFonts w:eastAsiaTheme="minorEastAsia"/>
        </w:rPr>
      </w:pPr>
      <w:r>
        <w:rPr>
          <w:rFonts w:eastAsiaTheme="minorEastAsia"/>
        </w:rPr>
        <w:t>Нагрузка сжимающая</w:t>
      </w:r>
      <w:r w:rsidR="00FA37EB">
        <w:rPr>
          <w:rFonts w:eastAsiaTheme="minorEastAsia"/>
        </w:rPr>
        <w:t>, шпильки ее не воспринимают</w:t>
      </w:r>
      <w:r>
        <w:rPr>
          <w:rFonts w:eastAsiaTheme="minorEastAsia"/>
        </w:rPr>
        <w:t>. Рассчитаем коэффициент запаса по текучести</w:t>
      </w:r>
      <w:r w:rsidRPr="004B63DB">
        <w:rPr>
          <w:rFonts w:eastAsiaTheme="minorEastAsia"/>
        </w:rPr>
        <w:t xml:space="preserve"> </w:t>
      </w:r>
      <w:r>
        <w:rPr>
          <w:rFonts w:eastAsiaTheme="minorEastAsia"/>
        </w:rPr>
        <w:t>для отсека</w:t>
      </w:r>
      <w:r w:rsidRPr="004B63DB">
        <w:rPr>
          <w:rFonts w:eastAsiaTheme="minorEastAsia"/>
        </w:rPr>
        <w:t>:</w:t>
      </w:r>
    </w:p>
    <w:p w14:paraId="3848C151" w14:textId="43C08824" w:rsidR="004B63DB" w:rsidRPr="00FA37EB" w:rsidRDefault="004B63DB" w:rsidP="00FB581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η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10.874</m:t>
          </m:r>
        </m:oMath>
      </m:oMathPara>
    </w:p>
    <w:p w14:paraId="4C1706F3" w14:textId="697D7F54" w:rsidR="00FA37EB" w:rsidRDefault="00FA37EB" w:rsidP="00FB5814">
      <w:pPr>
        <w:rPr>
          <w:rFonts w:eastAsiaTheme="minorEastAsia"/>
          <w:lang w:val="en-US"/>
        </w:rPr>
      </w:pPr>
      <w:r>
        <w:rPr>
          <w:rFonts w:eastAsiaTheme="minorEastAsia"/>
        </w:rPr>
        <w:t>Изгибные напряжения в шпангоуте</w:t>
      </w:r>
      <w:r>
        <w:rPr>
          <w:rFonts w:eastAsiaTheme="minorEastAsia"/>
          <w:lang w:val="en-US"/>
        </w:rPr>
        <w:t>:</w:t>
      </w:r>
    </w:p>
    <w:p w14:paraId="772C85BE" w14:textId="5B74B8D1" w:rsidR="00FA37EB" w:rsidRPr="00B070E3" w:rsidRDefault="00FA37EB" w:rsidP="00FB581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изг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⋅a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199.274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e>
          </m:d>
        </m:oMath>
      </m:oMathPara>
    </w:p>
    <w:p w14:paraId="284F6D5F" w14:textId="6D8460BC" w:rsidR="00B070E3" w:rsidRPr="00B070E3" w:rsidRDefault="00B070E3" w:rsidP="00FB5814">
      <w:pPr>
        <w:rPr>
          <w:rFonts w:eastAsiaTheme="minorEastAsia"/>
        </w:rPr>
      </w:pPr>
      <w:r>
        <w:rPr>
          <w:rFonts w:eastAsiaTheme="minorEastAsia"/>
        </w:rPr>
        <w:t>Расчетная сила, приложенная к шпангоуту через шпильку.</w:t>
      </w:r>
    </w:p>
    <w:p w14:paraId="2A3C1507" w14:textId="541B78D0" w:rsidR="00B43202" w:rsidRPr="00B070E3" w:rsidRDefault="00B43202" w:rsidP="00FB581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1063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78E12D" w14:textId="19DDFBB4" w:rsidR="00312850" w:rsidRDefault="00B070E3" w:rsidP="00A14085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=8.255 </m:t>
        </m:r>
        <m:r>
          <w:rPr>
            <w:rFonts w:ascii="Cambria Math" w:eastAsiaTheme="minorEastAsia" w:hAnsi="Cambria Math"/>
          </w:rPr>
          <m:t>м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B070E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070E3">
        <w:rPr>
          <w:rFonts w:eastAsiaTheme="minorEastAsia"/>
        </w:rPr>
        <w:t xml:space="preserve"> </w:t>
      </w:r>
      <w:r>
        <w:rPr>
          <w:rFonts w:eastAsiaTheme="minorEastAsia"/>
        </w:rPr>
        <w:t>площадь сечения шпильки</w:t>
      </w:r>
      <w:r w:rsidR="00312850" w:rsidRPr="00A14085">
        <w:rPr>
          <w:rFonts w:eastAsiaTheme="minorEastAsia"/>
        </w:rPr>
        <w:t>.</w:t>
      </w:r>
    </w:p>
    <w:p w14:paraId="67C3BAFA" w14:textId="342F763F" w:rsidR="008B5936" w:rsidRDefault="008B5936" w:rsidP="00A14085">
      <w:pPr>
        <w:rPr>
          <w:rFonts w:eastAsiaTheme="minorEastAsia"/>
          <w:lang w:val="en-US"/>
        </w:rPr>
      </w:pPr>
      <w:r>
        <w:rPr>
          <w:rFonts w:eastAsiaTheme="minorEastAsia"/>
        </w:rPr>
        <w:t>Момент сопротивления сечения</w:t>
      </w:r>
      <w:r>
        <w:rPr>
          <w:rFonts w:eastAsiaTheme="minorEastAsia"/>
          <w:lang w:val="en-US"/>
        </w:rPr>
        <w:t>:</w:t>
      </w:r>
    </w:p>
    <w:p w14:paraId="4E8B1A26" w14:textId="36EBD150" w:rsidR="008B5936" w:rsidRPr="008B5936" w:rsidRDefault="008B5936" w:rsidP="00A1408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13.333</m:t>
          </m:r>
          <m:r>
            <w:rPr>
              <w:rFonts w:ascii="Cambria Math" w:eastAsiaTheme="minorEastAsia" w:hAnsi="Cambria Math"/>
            </w:rPr>
            <m:t xml:space="preserve"> м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</m:oMath>
      </m:oMathPara>
    </w:p>
    <w:p w14:paraId="13751FC3" w14:textId="7D3FCE0B" w:rsidR="00FA37EB" w:rsidRDefault="00FA37EB" w:rsidP="00FB5814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13D08365" wp14:editId="414D75DC">
            <wp:extent cx="4476750" cy="1990725"/>
            <wp:effectExtent l="0" t="0" r="0" b="9525"/>
            <wp:docPr id="29046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62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21C" w14:textId="453E06A7" w:rsidR="00FA37EB" w:rsidRPr="00B43202" w:rsidRDefault="00FA37EB" w:rsidP="00FA37EB">
      <w:pPr>
        <w:jc w:val="center"/>
      </w:pPr>
      <w:r>
        <w:t xml:space="preserve">Рисунок 2.7 – </w:t>
      </w:r>
      <w:r>
        <w:t>К расчету прочности шпангоута</w:t>
      </w:r>
    </w:p>
    <w:p w14:paraId="6ACCA5C2" w14:textId="7623E892" w:rsidR="00FA37EB" w:rsidRDefault="001F4D8B" w:rsidP="00FB5814">
      <w:pPr>
        <w:rPr>
          <w:rFonts w:eastAsiaTheme="minorEastAsia"/>
          <w:lang w:val="en-US"/>
        </w:rPr>
      </w:pPr>
      <w:r>
        <w:rPr>
          <w:rFonts w:eastAsiaTheme="minorEastAsia"/>
        </w:rPr>
        <w:t>Коэффициент запаса прочности</w:t>
      </w:r>
      <w:r w:rsidR="00EC4D2E">
        <w:rPr>
          <w:rFonts w:eastAsiaTheme="minorEastAsia"/>
          <w:lang w:val="en-US"/>
        </w:rPr>
        <w:t xml:space="preserve"> </w:t>
      </w:r>
      <w:r w:rsidR="00EC4D2E">
        <w:rPr>
          <w:rFonts w:eastAsiaTheme="minorEastAsia"/>
        </w:rPr>
        <w:t>шпангоута</w:t>
      </w:r>
      <w:r>
        <w:rPr>
          <w:rFonts w:eastAsiaTheme="minorEastAsia"/>
          <w:lang w:val="en-US"/>
        </w:rPr>
        <w:t>:</w:t>
      </w:r>
    </w:p>
    <w:p w14:paraId="7A4517F3" w14:textId="3D7095B3" w:rsidR="001F4D8B" w:rsidRPr="001F4D8B" w:rsidRDefault="001F4D8B" w:rsidP="00FB581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η=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0.8⋅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1.265</m:t>
          </m:r>
        </m:oMath>
      </m:oMathPara>
    </w:p>
    <w:p w14:paraId="0175428C" w14:textId="4F43E872" w:rsidR="00972DD2" w:rsidRDefault="00972DD2" w:rsidP="00972DD2">
      <w:pPr>
        <w:jc w:val="center"/>
      </w:pPr>
      <w:r>
        <w:rPr>
          <w:noProof/>
        </w:rPr>
        <w:drawing>
          <wp:inline distT="0" distB="0" distL="0" distR="0" wp14:anchorId="7B3937A0" wp14:editId="5E920B93">
            <wp:extent cx="2676525" cy="2819006"/>
            <wp:effectExtent l="0" t="0" r="0" b="0"/>
            <wp:docPr id="175512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62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8586" cy="28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F61D" w14:textId="1718FFB9" w:rsidR="00972DD2" w:rsidRPr="007C5DBA" w:rsidRDefault="00972DD2" w:rsidP="00972DD2">
      <w:pPr>
        <w:jc w:val="center"/>
      </w:pPr>
      <w:r>
        <w:t>Рисунок 2.7 – Модель шпилечно-болтового соединения</w:t>
      </w:r>
    </w:p>
    <w:p w14:paraId="6B9B4013" w14:textId="0587C77C" w:rsidR="00972DD2" w:rsidRDefault="00557549" w:rsidP="00972DD2">
      <w:pPr>
        <w:jc w:val="center"/>
      </w:pPr>
      <w:r>
        <w:rPr>
          <w:noProof/>
        </w:rPr>
        <w:drawing>
          <wp:inline distT="0" distB="0" distL="0" distR="0" wp14:anchorId="44FCA5E1" wp14:editId="7B5F0D64">
            <wp:extent cx="3219450" cy="3239754"/>
            <wp:effectExtent l="0" t="0" r="0" b="0"/>
            <wp:docPr id="27426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4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930" cy="32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7AD" w14:textId="17E5EBAB" w:rsidR="00557549" w:rsidRPr="007C5DBA" w:rsidRDefault="00557549" w:rsidP="00557549">
      <w:pPr>
        <w:jc w:val="center"/>
      </w:pPr>
      <w:r>
        <w:t>Рисунок 2.7 – КЭ модель шпилечно-болтового соединения</w:t>
      </w:r>
    </w:p>
    <w:p w14:paraId="379242D5" w14:textId="2178DE20" w:rsidR="005F05D1" w:rsidRDefault="005F05D1" w:rsidP="005F05D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03166F" wp14:editId="746FD7C9">
            <wp:extent cx="5314473" cy="4477110"/>
            <wp:effectExtent l="0" t="0" r="0" b="0"/>
            <wp:docPr id="116669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93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787" cy="44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1CD" w14:textId="12EF8BFD" w:rsidR="005F05D1" w:rsidRPr="005F05D1" w:rsidRDefault="005F05D1" w:rsidP="005805D2">
      <w:pPr>
        <w:jc w:val="center"/>
      </w:pPr>
      <w:r>
        <w:t>Рисунок 2.</w:t>
      </w:r>
      <w:r w:rsidRPr="00EF2AE4">
        <w:t>8</w:t>
      </w:r>
      <w:r>
        <w:t xml:space="preserve"> – Карта </w:t>
      </w:r>
      <w:r>
        <w:t>напряжений</w:t>
      </w:r>
      <w:r>
        <w:t xml:space="preserve"> шпилечно-болтового соединения</w:t>
      </w:r>
    </w:p>
    <w:p w14:paraId="696AEEA1" w14:textId="2849F03E" w:rsidR="00972DD2" w:rsidRDefault="00EF2AE4" w:rsidP="00EF2AE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42243" wp14:editId="3077F8DD">
            <wp:extent cx="5293844" cy="4406538"/>
            <wp:effectExtent l="0" t="0" r="0" b="0"/>
            <wp:docPr id="102148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3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889" cy="44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D9A" w14:textId="33628367" w:rsidR="00EF2AE4" w:rsidRPr="007C5DBA" w:rsidRDefault="00EF2AE4" w:rsidP="00EF2AE4">
      <w:pPr>
        <w:jc w:val="center"/>
      </w:pPr>
      <w:r>
        <w:t>Рисунок 2.</w:t>
      </w:r>
      <w:r w:rsidRPr="00EF2AE4">
        <w:t>8</w:t>
      </w:r>
      <w:r>
        <w:t xml:space="preserve"> – </w:t>
      </w:r>
      <w:r>
        <w:t>Карта коэффициента запаса</w:t>
      </w:r>
      <w:r>
        <w:t xml:space="preserve"> шпилечно-болтового соединения</w:t>
      </w:r>
    </w:p>
    <w:p w14:paraId="1D627AEB" w14:textId="424AD199" w:rsidR="00F0061D" w:rsidRPr="00CB6066" w:rsidRDefault="00F0061D" w:rsidP="00C304FC">
      <w:pPr>
        <w:spacing w:before="0" w:after="0" w:line="360" w:lineRule="auto"/>
        <w:ind w:left="-851" w:firstLine="851"/>
      </w:pPr>
      <w:r>
        <w:t>Масса соединения</w:t>
      </w:r>
      <w:r w:rsidRPr="00CB6066">
        <w:t>:</w:t>
      </w:r>
      <w:r w:rsidR="00EC09AF" w:rsidRPr="00CB6066">
        <w:t xml:space="preserve"> 107.213 </w:t>
      </w:r>
      <w:r w:rsidR="00EC09AF">
        <w:t>кг</w:t>
      </w:r>
    </w:p>
    <w:p w14:paraId="4F0DB6CD" w14:textId="2A60F00C" w:rsidR="00C304FC" w:rsidRPr="00F8613D" w:rsidRDefault="00C304FC" w:rsidP="00C304FC">
      <w:pPr>
        <w:spacing w:before="0" w:after="0" w:line="360" w:lineRule="auto"/>
        <w:ind w:left="-851" w:firstLine="851"/>
        <w:rPr>
          <w:lang w:val="en-US"/>
        </w:rPr>
      </w:pPr>
      <w:r>
        <w:t>В результате численного расчета получены слишком завышенные значения напряжений и деформаций</w:t>
      </w:r>
      <w:r w:rsidR="00CB6066">
        <w:t>.</w:t>
      </w:r>
      <w:r w:rsidR="004D3F13">
        <w:t xml:space="preserve"> </w:t>
      </w:r>
      <w:r w:rsidR="009D2D70">
        <w:t>Полученный р</w:t>
      </w:r>
      <w:r w:rsidR="004D3F13">
        <w:t>езультат является некоректным</w:t>
      </w:r>
      <w:r w:rsidR="007D00BF">
        <w:t>.</w:t>
      </w:r>
    </w:p>
    <w:p w14:paraId="63524374" w14:textId="4178B6E8" w:rsidR="009C3CE5" w:rsidRPr="00C304FC" w:rsidRDefault="009C3CE5" w:rsidP="00C304FC">
      <w:pPr>
        <w:spacing w:before="0" w:after="0" w:line="360" w:lineRule="auto"/>
        <w:ind w:left="-851" w:firstLine="851"/>
        <w:rPr>
          <w:rFonts w:eastAsiaTheme="majorEastAsia" w:cstheme="majorBidi"/>
          <w:i/>
          <w:color w:val="000000" w:themeColor="text1"/>
        </w:rPr>
      </w:pPr>
      <w:r>
        <w:br w:type="page"/>
      </w:r>
    </w:p>
    <w:p w14:paraId="1308C6C5" w14:textId="4C3F95A7" w:rsidR="009C3CE5" w:rsidRDefault="005847C9" w:rsidP="009C3CE5">
      <w:pPr>
        <w:pStyle w:val="10"/>
        <w:numPr>
          <w:ilvl w:val="0"/>
          <w:numId w:val="2"/>
        </w:numPr>
      </w:pPr>
      <w:bookmarkStart w:id="21" w:name="_Toc208862901"/>
      <w:r>
        <w:lastRenderedPageBreak/>
        <w:t>Сравнение методов соединения</w:t>
      </w:r>
      <w:bookmarkEnd w:id="21"/>
    </w:p>
    <w:p w14:paraId="388358B6" w14:textId="21EF121D" w:rsidR="009C3CE5" w:rsidRDefault="009C3CE5">
      <w:pPr>
        <w:spacing w:before="0" w:after="0" w:line="360" w:lineRule="auto"/>
        <w:ind w:left="-851" w:firstLine="284"/>
        <w:jc w:val="center"/>
      </w:pPr>
      <w:r>
        <w:br w:type="page"/>
      </w:r>
    </w:p>
    <w:p w14:paraId="6B96ADC3" w14:textId="458EDA47" w:rsidR="00F029FB" w:rsidRDefault="009C3CE5" w:rsidP="009C3CE5">
      <w:pPr>
        <w:pStyle w:val="10"/>
      </w:pPr>
      <w:bookmarkStart w:id="22" w:name="_Toc208862902"/>
      <w:r>
        <w:lastRenderedPageBreak/>
        <w:t>ЗАКЛЮЧЕНИЕ</w:t>
      </w:r>
      <w:bookmarkEnd w:id="22"/>
    </w:p>
    <w:p w14:paraId="27B428D2" w14:textId="2A340191" w:rsidR="009C3CE5" w:rsidRPr="00F029FB" w:rsidRDefault="00F029FB" w:rsidP="00F029FB">
      <w:pPr>
        <w:spacing w:before="0" w:after="0" w:line="360" w:lineRule="auto"/>
        <w:ind w:left="-851" w:firstLine="284"/>
        <w:jc w:val="center"/>
        <w:rPr>
          <w:rFonts w:eastAsiaTheme="majorEastAsia" w:cstheme="majorBidi"/>
          <w:b/>
          <w:color w:val="000000" w:themeColor="text1"/>
          <w:kern w:val="2"/>
          <w:sz w:val="32"/>
          <w:szCs w:val="32"/>
        </w:rPr>
      </w:pPr>
      <w:r>
        <w:br w:type="page"/>
      </w:r>
    </w:p>
    <w:sdt>
      <w:sdtPr>
        <w:rPr>
          <w:rFonts w:eastAsiaTheme="minorHAnsi" w:cstheme="minorBidi"/>
          <w:b w:val="0"/>
          <w:color w:val="auto"/>
          <w:kern w:val="0"/>
          <w:sz w:val="28"/>
          <w:szCs w:val="22"/>
        </w:rPr>
        <w:id w:val="-609362416"/>
        <w:docPartObj>
          <w:docPartGallery w:val="Bibliographies"/>
          <w:docPartUnique/>
        </w:docPartObj>
      </w:sdtPr>
      <w:sdtContent>
        <w:p w14:paraId="7AE48BD4" w14:textId="77777777" w:rsidR="00F029FB" w:rsidRDefault="00F029FB" w:rsidP="00F029FB">
          <w:pPr>
            <w:pStyle w:val="10"/>
          </w:pPr>
          <w:r>
            <w:t>ИСТОЧНИКИ</w:t>
          </w:r>
        </w:p>
        <w:sdt>
          <w:sdtPr>
            <w:id w:val="111145805"/>
            <w:bibliography/>
          </w:sdtPr>
          <w:sdtContent>
            <w:p w14:paraId="2CD5462B" w14:textId="77777777" w:rsidR="00F029FB" w:rsidRDefault="00F029FB" w:rsidP="00F029FB">
              <w:pPr>
                <w:pStyle w:val="af4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В.В. Васильев, Ю.М. Тарнопольский. 1990.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Композационные материалы. Справочник. </w:t>
              </w:r>
              <w:r>
                <w:rPr>
                  <w:noProof/>
                </w:rPr>
                <w:t>Москва : Машиностроение, 1990.</w:t>
              </w:r>
            </w:p>
            <w:p w14:paraId="0CF1A6BB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И.М. Буланов, В.В. Воробьев. 1998.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Технология рактеных и аэрокосмических конструкций из композиционных материалов. </w:t>
              </w:r>
              <w:r>
                <w:rPr>
                  <w:noProof/>
                </w:rPr>
                <w:t>Москва : Издательство МГТУ им. Н.Э. Баумана, 1998.</w:t>
              </w:r>
            </w:p>
            <w:p w14:paraId="2D9615DF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И.Х. Фахрутдинов, А.В. Котельников. 1987.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Конструкция и проектирование ракетных двигателей твердого топлива: учебник для машиностроительных вузов. </w:t>
              </w:r>
              <w:r>
                <w:rPr>
                  <w:noProof/>
                </w:rPr>
                <w:t>Москва : Машиностроение, 1987.</w:t>
              </w:r>
            </w:p>
            <w:p w14:paraId="71D1DFDB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Л.Н. Лавров, А.А. Болотов, В.И. Гапаненко. 1993.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Конструкции ракетных двигателей на твердом топливе. </w:t>
              </w:r>
              <w:r>
                <w:rPr>
                  <w:noProof/>
                </w:rPr>
                <w:t>Москва : Машиностроение, 1993.</w:t>
              </w:r>
            </w:p>
            <w:p w14:paraId="1B85B837" w14:textId="77777777" w:rsidR="00F029FB" w:rsidRDefault="00F029FB" w:rsidP="00F029FB">
              <w:r>
                <w:rPr>
                  <w:b/>
                  <w:bCs/>
                </w:rPr>
                <w:fldChar w:fldCharType="end"/>
              </w:r>
              <w:r>
                <w:rPr>
                  <w:b/>
                  <w:bCs/>
                </w:rPr>
                <w:t>. Блинов Д.С.</w:t>
              </w:r>
            </w:p>
          </w:sdtContent>
        </w:sdt>
      </w:sdtContent>
    </w:sdt>
    <w:p w14:paraId="74FBCC96" w14:textId="77777777" w:rsidR="00F029FB" w:rsidRPr="00F029FB" w:rsidRDefault="00F029FB" w:rsidP="00F029FB"/>
    <w:sectPr w:rsidR="00F029FB" w:rsidRPr="00F029FB" w:rsidSect="005F6B7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4C91E4" w14:textId="77777777" w:rsidR="006C04E7" w:rsidRDefault="006C04E7" w:rsidP="005F6B70">
      <w:pPr>
        <w:spacing w:before="0" w:after="0"/>
      </w:pPr>
      <w:r>
        <w:separator/>
      </w:r>
    </w:p>
  </w:endnote>
  <w:endnote w:type="continuationSeparator" w:id="0">
    <w:p w14:paraId="3B1D31DC" w14:textId="77777777" w:rsidR="006C04E7" w:rsidRDefault="006C04E7" w:rsidP="005F6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297D5" w14:textId="77777777" w:rsidR="006C04E7" w:rsidRDefault="006C04E7" w:rsidP="005F6B70">
      <w:pPr>
        <w:spacing w:before="0" w:after="0"/>
      </w:pPr>
      <w:r>
        <w:separator/>
      </w:r>
    </w:p>
  </w:footnote>
  <w:footnote w:type="continuationSeparator" w:id="0">
    <w:p w14:paraId="2224DCBE" w14:textId="77777777" w:rsidR="006C04E7" w:rsidRDefault="006C04E7" w:rsidP="005F6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37932"/>
    <w:multiLevelType w:val="hybridMultilevel"/>
    <w:tmpl w:val="3CF27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EC5746"/>
    <w:multiLevelType w:val="hybridMultilevel"/>
    <w:tmpl w:val="A5F8C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246367A"/>
    <w:multiLevelType w:val="hybridMultilevel"/>
    <w:tmpl w:val="5F00F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3180E98"/>
    <w:multiLevelType w:val="hybridMultilevel"/>
    <w:tmpl w:val="2E609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EB5BE7"/>
    <w:multiLevelType w:val="hybridMultilevel"/>
    <w:tmpl w:val="0CEAB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B174A0D"/>
    <w:multiLevelType w:val="hybridMultilevel"/>
    <w:tmpl w:val="41D4C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DF475FE"/>
    <w:multiLevelType w:val="multilevel"/>
    <w:tmpl w:val="3E2457E0"/>
    <w:numStyleLink w:val="1"/>
  </w:abstractNum>
  <w:num w:numId="1" w16cid:durableId="1042435449">
    <w:abstractNumId w:val="8"/>
  </w:num>
  <w:num w:numId="2" w16cid:durableId="1790080971">
    <w:abstractNumId w:val="9"/>
  </w:num>
  <w:num w:numId="3" w16cid:durableId="288436000">
    <w:abstractNumId w:val="4"/>
  </w:num>
  <w:num w:numId="4" w16cid:durableId="1132867784">
    <w:abstractNumId w:val="2"/>
  </w:num>
  <w:num w:numId="5" w16cid:durableId="844398091">
    <w:abstractNumId w:val="3"/>
  </w:num>
  <w:num w:numId="6" w16cid:durableId="830174567">
    <w:abstractNumId w:val="5"/>
  </w:num>
  <w:num w:numId="7" w16cid:durableId="1189872790">
    <w:abstractNumId w:val="0"/>
  </w:num>
  <w:num w:numId="8" w16cid:durableId="173033208">
    <w:abstractNumId w:val="7"/>
  </w:num>
  <w:num w:numId="9" w16cid:durableId="819732852">
    <w:abstractNumId w:val="1"/>
  </w:num>
  <w:num w:numId="10" w16cid:durableId="8549963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16CD7"/>
    <w:rsid w:val="000322D6"/>
    <w:rsid w:val="0003513C"/>
    <w:rsid w:val="00040B49"/>
    <w:rsid w:val="00050F0A"/>
    <w:rsid w:val="00093525"/>
    <w:rsid w:val="000A56FC"/>
    <w:rsid w:val="000B2777"/>
    <w:rsid w:val="000D5526"/>
    <w:rsid w:val="000E0BAF"/>
    <w:rsid w:val="00110FB7"/>
    <w:rsid w:val="0013267C"/>
    <w:rsid w:val="0013463F"/>
    <w:rsid w:val="001461BE"/>
    <w:rsid w:val="00153AAC"/>
    <w:rsid w:val="00157B93"/>
    <w:rsid w:val="00157E0A"/>
    <w:rsid w:val="00162612"/>
    <w:rsid w:val="00183A96"/>
    <w:rsid w:val="001902B5"/>
    <w:rsid w:val="001A05E9"/>
    <w:rsid w:val="001A5A92"/>
    <w:rsid w:val="001B0DD5"/>
    <w:rsid w:val="001B5532"/>
    <w:rsid w:val="001B6C91"/>
    <w:rsid w:val="001C5B7B"/>
    <w:rsid w:val="001D7277"/>
    <w:rsid w:val="001E1531"/>
    <w:rsid w:val="001F32CC"/>
    <w:rsid w:val="001F4D8B"/>
    <w:rsid w:val="001F7451"/>
    <w:rsid w:val="002144C1"/>
    <w:rsid w:val="00220A37"/>
    <w:rsid w:val="00244CFE"/>
    <w:rsid w:val="00281C62"/>
    <w:rsid w:val="002C1171"/>
    <w:rsid w:val="002D46D3"/>
    <w:rsid w:val="002E0800"/>
    <w:rsid w:val="002F1CB8"/>
    <w:rsid w:val="00312850"/>
    <w:rsid w:val="00331A56"/>
    <w:rsid w:val="00370822"/>
    <w:rsid w:val="00370C9C"/>
    <w:rsid w:val="0039161A"/>
    <w:rsid w:val="00395811"/>
    <w:rsid w:val="003C769A"/>
    <w:rsid w:val="003D5543"/>
    <w:rsid w:val="003E3D0C"/>
    <w:rsid w:val="00404D01"/>
    <w:rsid w:val="0044469A"/>
    <w:rsid w:val="00450307"/>
    <w:rsid w:val="004526D6"/>
    <w:rsid w:val="004724A8"/>
    <w:rsid w:val="004A1902"/>
    <w:rsid w:val="004A45B7"/>
    <w:rsid w:val="004B63DB"/>
    <w:rsid w:val="004D39EE"/>
    <w:rsid w:val="004D3F13"/>
    <w:rsid w:val="004E4E28"/>
    <w:rsid w:val="004F24D5"/>
    <w:rsid w:val="00502452"/>
    <w:rsid w:val="00504576"/>
    <w:rsid w:val="00504DBB"/>
    <w:rsid w:val="005257C7"/>
    <w:rsid w:val="005318C5"/>
    <w:rsid w:val="005338F2"/>
    <w:rsid w:val="0055564B"/>
    <w:rsid w:val="00556A6D"/>
    <w:rsid w:val="00557549"/>
    <w:rsid w:val="00561C2F"/>
    <w:rsid w:val="00571DDF"/>
    <w:rsid w:val="00572A2A"/>
    <w:rsid w:val="005805D2"/>
    <w:rsid w:val="005847C9"/>
    <w:rsid w:val="00586009"/>
    <w:rsid w:val="005E0EB6"/>
    <w:rsid w:val="005E459B"/>
    <w:rsid w:val="005F05D1"/>
    <w:rsid w:val="005F6B70"/>
    <w:rsid w:val="00614074"/>
    <w:rsid w:val="00615A7D"/>
    <w:rsid w:val="00620CEC"/>
    <w:rsid w:val="00651150"/>
    <w:rsid w:val="006662B7"/>
    <w:rsid w:val="00675179"/>
    <w:rsid w:val="00691666"/>
    <w:rsid w:val="006C04E7"/>
    <w:rsid w:val="006C23FF"/>
    <w:rsid w:val="006E7727"/>
    <w:rsid w:val="006F3375"/>
    <w:rsid w:val="00765E23"/>
    <w:rsid w:val="007800FE"/>
    <w:rsid w:val="007C5DBA"/>
    <w:rsid w:val="007D00BF"/>
    <w:rsid w:val="007D1BA6"/>
    <w:rsid w:val="007F320E"/>
    <w:rsid w:val="00802E0E"/>
    <w:rsid w:val="00811B26"/>
    <w:rsid w:val="00812542"/>
    <w:rsid w:val="0082070B"/>
    <w:rsid w:val="008342A9"/>
    <w:rsid w:val="0085557C"/>
    <w:rsid w:val="008560C1"/>
    <w:rsid w:val="008773C1"/>
    <w:rsid w:val="008B5936"/>
    <w:rsid w:val="008C1696"/>
    <w:rsid w:val="008E34A0"/>
    <w:rsid w:val="008F1702"/>
    <w:rsid w:val="00931880"/>
    <w:rsid w:val="00972DD2"/>
    <w:rsid w:val="00980575"/>
    <w:rsid w:val="00991D7B"/>
    <w:rsid w:val="009940BE"/>
    <w:rsid w:val="009A1C1F"/>
    <w:rsid w:val="009C3CE5"/>
    <w:rsid w:val="009C533E"/>
    <w:rsid w:val="009D2D70"/>
    <w:rsid w:val="009E357B"/>
    <w:rsid w:val="009F1759"/>
    <w:rsid w:val="00A14085"/>
    <w:rsid w:val="00A27409"/>
    <w:rsid w:val="00A34DCF"/>
    <w:rsid w:val="00A51305"/>
    <w:rsid w:val="00A6294B"/>
    <w:rsid w:val="00A7164A"/>
    <w:rsid w:val="00A94C0B"/>
    <w:rsid w:val="00A97D78"/>
    <w:rsid w:val="00AC19EC"/>
    <w:rsid w:val="00AD123C"/>
    <w:rsid w:val="00AE111C"/>
    <w:rsid w:val="00B070E3"/>
    <w:rsid w:val="00B2173E"/>
    <w:rsid w:val="00B30F58"/>
    <w:rsid w:val="00B43202"/>
    <w:rsid w:val="00B55626"/>
    <w:rsid w:val="00B55995"/>
    <w:rsid w:val="00B6647A"/>
    <w:rsid w:val="00BA327C"/>
    <w:rsid w:val="00BA7DE7"/>
    <w:rsid w:val="00BB14E0"/>
    <w:rsid w:val="00BB354E"/>
    <w:rsid w:val="00C304FC"/>
    <w:rsid w:val="00C3581E"/>
    <w:rsid w:val="00C42A83"/>
    <w:rsid w:val="00C50FC6"/>
    <w:rsid w:val="00C63873"/>
    <w:rsid w:val="00C80061"/>
    <w:rsid w:val="00C80BF9"/>
    <w:rsid w:val="00CA2625"/>
    <w:rsid w:val="00CB5439"/>
    <w:rsid w:val="00CB6066"/>
    <w:rsid w:val="00CC1C9D"/>
    <w:rsid w:val="00CC2E1C"/>
    <w:rsid w:val="00CC3DC3"/>
    <w:rsid w:val="00D239C8"/>
    <w:rsid w:val="00D32387"/>
    <w:rsid w:val="00D4688D"/>
    <w:rsid w:val="00D85431"/>
    <w:rsid w:val="00D901C2"/>
    <w:rsid w:val="00D93CD1"/>
    <w:rsid w:val="00DC0F7F"/>
    <w:rsid w:val="00DC3303"/>
    <w:rsid w:val="00DE6D2E"/>
    <w:rsid w:val="00E1385C"/>
    <w:rsid w:val="00E567B0"/>
    <w:rsid w:val="00E81229"/>
    <w:rsid w:val="00E86F71"/>
    <w:rsid w:val="00E95101"/>
    <w:rsid w:val="00EA186D"/>
    <w:rsid w:val="00EC09AF"/>
    <w:rsid w:val="00EC4D2E"/>
    <w:rsid w:val="00EE267D"/>
    <w:rsid w:val="00EE4929"/>
    <w:rsid w:val="00EE537A"/>
    <w:rsid w:val="00EF2AE4"/>
    <w:rsid w:val="00F0061D"/>
    <w:rsid w:val="00F029FB"/>
    <w:rsid w:val="00F109EE"/>
    <w:rsid w:val="00F149FF"/>
    <w:rsid w:val="00F8613D"/>
    <w:rsid w:val="00FA1058"/>
    <w:rsid w:val="00FA1640"/>
    <w:rsid w:val="00FA1780"/>
    <w:rsid w:val="00FA1946"/>
    <w:rsid w:val="00FA37EB"/>
    <w:rsid w:val="00FA5410"/>
    <w:rsid w:val="00FB26B8"/>
    <w:rsid w:val="00FB4A97"/>
    <w:rsid w:val="00FB5814"/>
    <w:rsid w:val="00FC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05D1"/>
    <w:pPr>
      <w:spacing w:before="240" w:after="400" w:line="240" w:lineRule="auto"/>
      <w:ind w:left="0" w:firstLine="709"/>
      <w:jc w:val="left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character" w:styleId="af3">
    <w:name w:val="Placeholder Text"/>
    <w:basedOn w:val="a0"/>
    <w:uiPriority w:val="99"/>
    <w:semiHidden/>
    <w:rsid w:val="001902B5"/>
    <w:rPr>
      <w:color w:val="666666"/>
    </w:rPr>
  </w:style>
  <w:style w:type="paragraph" w:styleId="af4">
    <w:name w:val="Bibliography"/>
    <w:basedOn w:val="a"/>
    <w:next w:val="a"/>
    <w:uiPriority w:val="37"/>
    <w:unhideWhenUsed/>
    <w:rsid w:val="00F029FB"/>
    <w:pPr>
      <w:spacing w:before="0" w:after="160" w:line="276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ИМБ98</b:Tag>
    <b:SourceType>Book</b:SourceType>
    <b:Guid>{80DEB5E8-2DB8-4D1B-9FA6-6D5C74FEFCF1}</b:Guid>
    <b:Author>
      <b:Author>
        <b:Corporate>И.М. Буланов, В.В. Воробьев</b:Corporate>
      </b:Author>
    </b:Author>
    <b:Title>Технология рактеных и аэрокосмических конструкций из композиционных материалов</b:Title>
    <b:Year>1998</b:Year>
    <b:City>Москва</b:City>
    <b:Publisher>Издательство МГТУ им. Н.Э. Баумана</b:Publisher>
    <b:RefOrder>3</b:RefOrder>
  </b:Source>
  <b:Source>
    <b:Tag>ВВВ90</b:Tag>
    <b:SourceType>Book</b:SourceType>
    <b:Guid>{C7F8E6E6-07BF-4A67-A0F6-26EB149363C8}</b:Guid>
    <b:Author>
      <b:Author>
        <b:Corporate>В.В. Васильев, Ю.М. Тарнопольский</b:Corporate>
      </b:Author>
    </b:Author>
    <b:Title>Композационные материалы. Справочник</b:Title>
    <b:Year>1990</b:Year>
    <b:City>Москва</b:City>
    <b:Publisher>Машиностроение</b:Publisher>
    <b:RefOrder>2</b:RefOrder>
  </b:Source>
  <b:Source>
    <b:Tag>ИХФ87</b:Tag>
    <b:SourceType>Book</b:SourceType>
    <b:Guid>{574E0140-1C62-4D12-9A47-76E3ED597A3B}</b:Guid>
    <b:Author>
      <b:Author>
        <b:Corporate>И.Х. Фахрутдинов, А.В. Котельников</b:Corporate>
      </b:Author>
    </b:Author>
    <b:Title>Конструкция и проектирование ракетных двигателей твердого топлива: учебник для машиностроительных вузов</b:Title>
    <b:Year>1987</b:Year>
    <b:City>Москва</b:City>
    <b:Publisher>Машиностроение</b:Publisher>
    <b:RefOrder>4</b:RefOrder>
  </b:Source>
  <b:Source>
    <b:Tag>ЛНЛ93</b:Tag>
    <b:SourceType>Book</b:SourceType>
    <b:Guid>{29614CFE-3D7C-4DB4-9A6D-F817F399875C}</b:Guid>
    <b:Author>
      <b:Author>
        <b:Corporate>Л.Н. Лавров, А.А. Болотов, В.И. Гапаненко</b:Corporate>
      </b:Author>
    </b:Author>
    <b:Title>Конструкции ракетных двигателей на твердом топливе</b:Title>
    <b:Year>1993</b:Year>
    <b:City>Москва</b:City>
    <b:Publisher>Машиностроение</b:Publisher>
    <b:RefOrder>5</b:RefOrder>
  </b:Source>
  <b:Source xmlns:b="http://schemas.openxmlformats.org/officeDocument/2006/bibliography" xmlns="http://schemas.openxmlformats.org/officeDocument/2006/bibliography">
    <b:Tag>Зап</b:Tag>
    <b:RefOrder>6</b:RefOrder>
  </b:Source>
  <b:Source>
    <b:Tag>ЛГЛ82</b:Tag>
    <b:SourceType>Book</b:SourceType>
    <b:Guid>{50688CB9-5827-4A1B-9294-3225E59A474E}</b:Guid>
    <b:Author>
      <b:Author>
        <b:NameList>
          <b:Person>
            <b:Last>Лукашев</b:Last>
            <b:First>Л.Г.</b:First>
          </b:Person>
        </b:NameList>
      </b:Author>
    </b:Author>
    <b:Title>Конструирование узлов летательных аппаратов</b:Title>
    <b:Year>1982</b:Year>
    <b:City>Куйбышев</b:City>
    <b:Publisher>КуАИ</b:Publisher>
    <b:RefOrder>1</b:RefOrder>
  </b:Source>
</b:Sources>
</file>

<file path=customXml/itemProps1.xml><?xml version="1.0" encoding="utf-8"?>
<ds:datastoreItem xmlns:ds="http://schemas.openxmlformats.org/officeDocument/2006/customXml" ds:itemID="{E6F33044-6F4A-4C8B-85BA-2C2DF87DB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24</Pages>
  <Words>2503</Words>
  <Characters>14269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Александр Новиков</cp:lastModifiedBy>
  <cp:revision>111</cp:revision>
  <dcterms:created xsi:type="dcterms:W3CDTF">2024-10-01T14:00:00Z</dcterms:created>
  <dcterms:modified xsi:type="dcterms:W3CDTF">2025-09-21T20:47:00Z</dcterms:modified>
</cp:coreProperties>
</file>