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6DF4F40B" w14:textId="1F4ECC3C" w:rsidR="00395811" w:rsidRPr="005A2BE4" w:rsidRDefault="001B6C9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Сравнение различных методов соединения отсеков в ракетно-космической технике</w:t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7051E3C0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4B9F1F8A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843D8E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А.О. Шахве</w:t>
            </w:r>
            <w:r w:rsidR="00561C2F">
              <w:rPr>
                <w:sz w:val="24"/>
                <w:szCs w:val="20"/>
                <w:lang w:eastAsia="ru-RU"/>
              </w:rPr>
              <w:t>р</w:t>
            </w:r>
            <w:r>
              <w:rPr>
                <w:sz w:val="24"/>
                <w:szCs w:val="20"/>
                <w:lang w:eastAsia="ru-RU"/>
              </w:rPr>
              <w:t>дов</w:t>
            </w:r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5A0E8E29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BA327C">
        <w:rPr>
          <w:rFonts w:eastAsia="Times New Roman" w:cs="Times New Roman"/>
          <w:i/>
          <w:szCs w:val="24"/>
          <w:lang w:eastAsia="ru-RU"/>
        </w:rPr>
        <w:t>5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118FCA2B" w14:textId="61BD2975" w:rsidR="00504DBB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62882" w:history="1">
            <w:r w:rsidR="00504DBB" w:rsidRPr="00A30409">
              <w:rPr>
                <w:rStyle w:val="af2"/>
                <w:noProof/>
              </w:rPr>
              <w:t>ВВЕДЕНИЕ</w:t>
            </w:r>
            <w:r w:rsidR="00504DBB">
              <w:rPr>
                <w:noProof/>
                <w:webHidden/>
              </w:rPr>
              <w:tab/>
            </w:r>
            <w:r w:rsidR="00504DBB">
              <w:rPr>
                <w:noProof/>
                <w:webHidden/>
              </w:rPr>
              <w:fldChar w:fldCharType="begin"/>
            </w:r>
            <w:r w:rsidR="00504DBB">
              <w:rPr>
                <w:noProof/>
                <w:webHidden/>
              </w:rPr>
              <w:instrText xml:space="preserve"> PAGEREF _Toc208862882 \h </w:instrText>
            </w:r>
            <w:r w:rsidR="00504DBB">
              <w:rPr>
                <w:noProof/>
                <w:webHidden/>
              </w:rPr>
            </w:r>
            <w:r w:rsidR="00504DBB">
              <w:rPr>
                <w:noProof/>
                <w:webHidden/>
              </w:rPr>
              <w:fldChar w:fldCharType="separate"/>
            </w:r>
            <w:r w:rsidR="00504DBB">
              <w:rPr>
                <w:noProof/>
                <w:webHidden/>
              </w:rPr>
              <w:t>3</w:t>
            </w:r>
            <w:r w:rsidR="00504DBB">
              <w:rPr>
                <w:noProof/>
                <w:webHidden/>
              </w:rPr>
              <w:fldChar w:fldCharType="end"/>
            </w:r>
          </w:hyperlink>
        </w:p>
        <w:p w14:paraId="544B8F6A" w14:textId="7753C047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3" w:history="1">
            <w:r w:rsidRPr="00A30409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AD65" w14:textId="3B4ED5DE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4" w:history="1">
            <w:r w:rsidRPr="00A30409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FE5D" w14:textId="0352466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5" w:history="1">
            <w:r w:rsidRPr="00A30409">
              <w:rPr>
                <w:rStyle w:val="af2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2D98" w14:textId="1D56E041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6" w:history="1">
            <w:r w:rsidRPr="00A30409">
              <w:rPr>
                <w:rStyle w:val="af2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0B10" w14:textId="15927E09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7" w:history="1">
            <w:r w:rsidRPr="00A30409">
              <w:rPr>
                <w:rStyle w:val="af2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65E9" w14:textId="2068505B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8" w:history="1">
            <w:r w:rsidRPr="00A30409">
              <w:rPr>
                <w:rStyle w:val="af2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9AA6" w14:textId="032F4335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9" w:history="1">
            <w:r w:rsidRPr="00A30409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A7A7" w14:textId="61B8BBF2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0" w:history="1">
            <w:r w:rsidRPr="00A30409">
              <w:rPr>
                <w:rStyle w:val="af2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60E0" w14:textId="69350517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1" w:history="1">
            <w:r w:rsidRPr="00A30409">
              <w:rPr>
                <w:rStyle w:val="af2"/>
                <w:noProof/>
                <w:lang w:val="en-US"/>
              </w:rPr>
              <w:t>1.2.2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57C" w14:textId="5A3463D0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2" w:history="1">
            <w:r w:rsidRPr="00A30409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Расчет различных видов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B428" w14:textId="5FC050B6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3" w:history="1">
            <w:r w:rsidRPr="00A30409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неразъёмных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41C3" w14:textId="4667DBEF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4" w:history="1">
            <w:r w:rsidRPr="00A30409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D0E0" w14:textId="0F74F2F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5" w:history="1">
            <w:r w:rsidRPr="00A30409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DEBF" w14:textId="007AC10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6" w:history="1">
            <w:r w:rsidRPr="00A30409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EFCB" w14:textId="62EA5DA8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7" w:history="1">
            <w:r w:rsidRPr="00A30409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379C" w14:textId="33C8C663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8" w:history="1">
            <w:r w:rsidRPr="00A30409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259F" w14:textId="2931859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9" w:history="1">
            <w:r w:rsidRPr="00A30409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4FAE" w14:textId="77C76B7A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0" w:history="1">
            <w:r w:rsidRPr="00A30409">
              <w:rPr>
                <w:rStyle w:val="af2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970F" w14:textId="34641591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1" w:history="1">
            <w:r w:rsidRPr="00A30409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Сравнение методов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AF3EA" w14:textId="477C149F" w:rsidR="00504DBB" w:rsidRDefault="00504D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2" w:history="1">
            <w:r w:rsidRPr="00A30409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0C6C2D34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208862882"/>
      <w:r>
        <w:lastRenderedPageBreak/>
        <w:t>ВВЕДЕНИЕ</w:t>
      </w:r>
      <w:bookmarkEnd w:id="0"/>
    </w:p>
    <w:p w14:paraId="793623B8" w14:textId="3EEE75E3" w:rsidR="00504576" w:rsidRDefault="00504576" w:rsidP="00504576">
      <w:pPr>
        <w:spacing w:before="0" w:after="0" w:line="360" w:lineRule="auto"/>
        <w:ind w:left="-851" w:firstLine="284"/>
        <w:jc w:val="both"/>
      </w:pPr>
      <w:r>
        <w:t>Современные ракеты-носители, как одноразового, так и многоразового использования, представляют собой сложнейшие инженерные системы, от надежности которых напрямую зависят успех миссии и сохранность дорогостоящей полезной нагрузки. Одной из ключевых задач при проектировании таких систем является создание прочных, жестких, герметичных и при этом массоэффективных соединений между их основными силовыми элементами – отсеками. Конструкция стыка должна выдерживать экстремальные нагрузки на этапе выведения: осевое сжимающее усилие от тяги двигателей, изгибающие моменты, поперечные и крутильные нагрузки, а также интенсивные вибрационные и акустические воздействия.</w:t>
      </w:r>
    </w:p>
    <w:p w14:paraId="3EC8822D" w14:textId="5D2D6453" w:rsidR="00504576" w:rsidRDefault="00504576" w:rsidP="00504576">
      <w:pPr>
        <w:spacing w:before="0" w:after="0" w:line="360" w:lineRule="auto"/>
        <w:ind w:left="-851" w:firstLine="284"/>
        <w:jc w:val="both"/>
      </w:pPr>
      <w:r>
        <w:t>Исторически развитие методов соединения отсеков шло параллельно с эволюцией самих ракет-носителей – от классических болтовых и заклепочных соединений к более прогрессивным сварным технологиям. Каждый из этих методов (механический, сварной, клеевой, комбинированный) обладает уникальным набором преимуществ и недостатков в отношении прочностных характеристик, массы, технологичности производства и контроля качества, что делает задачу выбора оптимального решения многокритериальной и высокоактуальной.</w:t>
      </w:r>
    </w:p>
    <w:p w14:paraId="2A86747C" w14:textId="34B2C09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Таким образом, актуальность данного исследования обусловлена необходимостью комплексного анализа и выбора наиболее эффективных методов соединения отсеков для современных и перспективных ракет-носителей, находящихся под воздействием нагрузок этапа выведения. Целью работы является проведение сравнительного анализа методов соединения отсеков ракет-носителей и выявление оптимальных областей их применения. </w:t>
      </w:r>
      <w:r w:rsidR="004E4E28">
        <w:t>В работе будет проведен обзор и классификация методов соединения отсеков, анализ прочностных, массовых и технологических характеристик каждого метода, а также их сравнение и определение преимуществ и недостатков.</w:t>
      </w:r>
    </w:p>
    <w:p w14:paraId="09627863" w14:textId="737DD319" w:rsidR="00504576" w:rsidRDefault="00504576" w:rsidP="00CC2E1C">
      <w:pPr>
        <w:spacing w:before="0" w:after="0" w:line="360" w:lineRule="auto"/>
        <w:ind w:firstLine="0"/>
        <w:jc w:val="both"/>
      </w:pPr>
    </w:p>
    <w:p w14:paraId="46BC03F4" w14:textId="26C56103" w:rsidR="009C533E" w:rsidRDefault="009C533E" w:rsidP="00504576">
      <w:pPr>
        <w:spacing w:before="0" w:after="0" w:line="360" w:lineRule="auto"/>
        <w:ind w:left="-851" w:firstLine="284"/>
        <w:jc w:val="both"/>
      </w:pPr>
      <w:r>
        <w:br w:type="page"/>
      </w: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1" w:name="_Toc208862883"/>
      <w:r>
        <w:lastRenderedPageBreak/>
        <w:t>Классификация соединений</w:t>
      </w:r>
      <w:bookmarkEnd w:id="1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2" w:name="_Toc208862884"/>
      <w:r>
        <w:t>Неразъёмные соединения</w:t>
      </w:r>
      <w:bookmarkEnd w:id="2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3" w:name="_Toc208862885"/>
      <w:r>
        <w:t>Клеевое соединение</w:t>
      </w:r>
      <w:bookmarkEnd w:id="3"/>
    </w:p>
    <w:p w14:paraId="778A37BC" w14:textId="33ADA99B" w:rsidR="005338F2" w:rsidRDefault="005338F2" w:rsidP="005338F2">
      <w:r>
        <w:t xml:space="preserve">Клеевое соединение – соединение элементов конструкции с помощью тонкой клеевой прослойки (см. </w:t>
      </w:r>
      <w:r>
        <w:fldChar w:fldCharType="begin"/>
      </w:r>
      <w:r>
        <w:instrText xml:space="preserve"> REF _Ref191009511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t>). Такое соединение очень распространено в ракетостроении. Некоторые элементы конструкции ракеты возможно соединить только с его помощью, например, 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0C8917FE" w14:textId="77777777" w:rsidR="005338F2" w:rsidRDefault="005338F2" w:rsidP="005338F2">
      <w:pPr>
        <w:jc w:val="center"/>
      </w:pPr>
      <w:r w:rsidRPr="007E0A39">
        <w:rPr>
          <w:noProof/>
        </w:rPr>
        <w:drawing>
          <wp:inline distT="0" distB="0" distL="0" distR="0" wp14:anchorId="6637408E" wp14:editId="70B482EA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5F2" w14:textId="2EFFFE1D" w:rsidR="005338F2" w:rsidRDefault="005338F2" w:rsidP="005338F2">
      <w:pPr>
        <w:pStyle w:val="a7"/>
      </w:pPr>
      <w:bookmarkStart w:id="4" w:name="_Ref191009511"/>
      <w:r>
        <w:t>Рисунок 1.</w:t>
      </w:r>
      <w:fldSimple w:instr=" SEQ Рисунок \* ARABIC \s 1 ">
        <w:r>
          <w:rPr>
            <w:noProof/>
          </w:rPr>
          <w:t>1</w:t>
        </w:r>
      </w:fldSimple>
      <w:bookmarkEnd w:id="4"/>
      <w:r>
        <w:t xml:space="preserve"> – Клеевое соединение</w:t>
      </w:r>
    </w:p>
    <w:p w14:paraId="3D3E7102" w14:textId="77777777" w:rsidR="005338F2" w:rsidRDefault="005338F2" w:rsidP="005338F2">
      <w:r>
        <w:t>К преимуществам клеевого соединения можно отнести:</w:t>
      </w:r>
    </w:p>
    <w:p w14:paraId="1F822722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Малая масса соединения;</w:t>
      </w:r>
    </w:p>
    <w:p w14:paraId="5F23FF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малой толщины;</w:t>
      </w:r>
    </w:p>
    <w:p w14:paraId="0319E52C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влияния на соединяемые детали;</w:t>
      </w:r>
    </w:p>
    <w:p w14:paraId="1379803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из разных материалов и с разными механическими свойствами;</w:t>
      </w:r>
    </w:p>
    <w:p w14:paraId="37384613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Герметичность соединения;</w:t>
      </w:r>
    </w:p>
    <w:p w14:paraId="04E52910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коррозии;</w:t>
      </w:r>
    </w:p>
    <w:p w14:paraId="6664FC57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Хорошая работа на срез;</w:t>
      </w:r>
    </w:p>
    <w:p w14:paraId="4B3171EB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создавать детали сложной формы;</w:t>
      </w:r>
    </w:p>
    <w:p w14:paraId="42EC15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выступающих частей;</w:t>
      </w:r>
    </w:p>
    <w:p w14:paraId="760DDDC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Простота сборки;</w:t>
      </w:r>
    </w:p>
    <w:p w14:paraId="0D01CF8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Хорошими тепло- и электроизолирующие свойства;</w:t>
      </w:r>
    </w:p>
    <w:p w14:paraId="1982EC0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lastRenderedPageBreak/>
        <w:t>Возможность соединять детали, разрушающиеся при сварке и пайке.</w:t>
      </w:r>
    </w:p>
    <w:p w14:paraId="4EA55954" w14:textId="77777777" w:rsidR="005338F2" w:rsidRDefault="005338F2" w:rsidP="005338F2">
      <w:r>
        <w:t>Недостатками же такого соединения являются:</w:t>
      </w:r>
    </w:p>
    <w:p w14:paraId="3860B95E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Плохая передача сосредоточенных нагрузок при соединении элементов большой толщины;</w:t>
      </w:r>
    </w:p>
    <w:p w14:paraId="71B41A6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Низкая сопротивляемость отдирающим нагрузкам;</w:t>
      </w:r>
    </w:p>
    <w:p w14:paraId="256681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Старение;</w:t>
      </w:r>
    </w:p>
    <w:p w14:paraId="688F0E0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53194F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Длительное время отверждения;</w:t>
      </w:r>
    </w:p>
    <w:p w14:paraId="0D18171D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Токсичность и пожароопасность некоторых клеев;</w:t>
      </w:r>
    </w:p>
    <w:p w14:paraId="703B759F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тщательной подготовки поверхности (обезжиривание, очистка от загрязнений и т.д.);</w:t>
      </w:r>
    </w:p>
    <w:p w14:paraId="341C368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технологической оснастки.</w:t>
      </w:r>
    </w:p>
    <w:p w14:paraId="39654DFC" w14:textId="77777777" w:rsidR="005338F2" w:rsidRDefault="005338F2" w:rsidP="005338F2">
      <w:r>
        <w:t xml:space="preserve">Клеевые соединения выполняют внахлест и в стык. 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внешнюю нагрузку. Длину, при которой происходит этот эффект можно посчитать по примерной формуле </w:t>
      </w:r>
      <w:r w:rsidRPr="00B15189">
        <w:t>[</w:t>
      </w:r>
      <w:r w:rsidRPr="00B15189">
        <w:rPr>
          <w:highlight w:val="yellow"/>
        </w:rPr>
        <w:t>вас</w:t>
      </w:r>
      <w:r w:rsidRPr="00B15189">
        <w:t>]</w:t>
      </w:r>
      <w:r>
        <w:t>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5338F2" w14:paraId="543BCDD1" w14:textId="77777777" w:rsidTr="00AB560B">
        <w:trPr>
          <w:jc w:val="center"/>
        </w:trPr>
        <w:tc>
          <w:tcPr>
            <w:tcW w:w="8505" w:type="dxa"/>
            <w:vAlign w:val="center"/>
          </w:tcPr>
          <w:p w14:paraId="7E6D8E11" w14:textId="77777777" w:rsidR="005338F2" w:rsidRPr="00B15189" w:rsidRDefault="00000000" w:rsidP="00AB560B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4BF013FE" w14:textId="77777777" w:rsidR="005338F2" w:rsidRPr="006314CF" w:rsidRDefault="005338F2" w:rsidP="00AB560B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15539CE6" w14:textId="77777777" w:rsidR="005338F2" w:rsidRDefault="005338F2" w:rsidP="005338F2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43B6F274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5C80303E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3CC7AE23" w14:textId="77777777" w:rsidR="005338F2" w:rsidRPr="00B15189" w:rsidRDefault="005338F2" w:rsidP="005338F2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537058F8" w14:textId="77777777" w:rsidR="005338F2" w:rsidRPr="00E3120F" w:rsidRDefault="005338F2" w:rsidP="005338F2">
      <w:r>
        <w:lastRenderedPageBreak/>
        <w:t xml:space="preserve">Эффективным способом уменьшения концентрации напряжений в нахлесточном соединении может быть применение комбинации клеев: эластичного по краям и более жесткого в средней части. Также для того, чтобы равномерно распределить напряжения по поверхности, кромки склеиваемых деталей, выходящие на край, следует выполнять скошенными. Для соединения материалов с большой разницей в жесткости применяют амортизирующие прокладки из материала меньшей жесткости, чтобы препятствовать повышению напряжений в соединениях. Стоит также учитывать, что эффективность клеевого соединения падает при увеличении жесткости и толщины соединяемых деталей. Не стоит забывать, что для качества клеевого соединения большое значение играют время выдержки и сила, с которой детали прижимают друг к другу. </w:t>
      </w:r>
      <w:r w:rsidRPr="00E3120F">
        <w:t>[</w:t>
      </w:r>
      <w:r w:rsidRPr="00E3120F">
        <w:rPr>
          <w:highlight w:val="yellow"/>
        </w:rPr>
        <w:t>стр114</w:t>
      </w:r>
      <w:r w:rsidRPr="00E3120F">
        <w:t>]</w:t>
      </w:r>
    </w:p>
    <w:p w14:paraId="1811FD49" w14:textId="77777777" w:rsidR="005338F2" w:rsidRPr="002F4E03" w:rsidRDefault="005338F2" w:rsidP="005338F2">
      <w:r>
        <w:t>Для соединения деталей из композиционных материалов применяют 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антиадгезионными пленками.</w:t>
      </w:r>
    </w:p>
    <w:p w14:paraId="5FD89231" w14:textId="052E8F2C" w:rsidR="00E95101" w:rsidRPr="00E95101" w:rsidRDefault="005338F2" w:rsidP="005338F2">
      <w:r>
        <w:t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Клеевое соединение применяется для крепления теплозащитных материалов к корпусу ракеты, днищам, соплам и т.д. Также клеи используются для крепления топливных зарядов и силовых узлов к корпусу.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5" w:name="_Toc208862886"/>
      <w:r>
        <w:t>Заклёпочное соединение</w:t>
      </w:r>
      <w:bookmarkEnd w:id="5"/>
    </w:p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6" w:name="_Toc208862887"/>
      <w:r>
        <w:t>Сварка</w:t>
      </w:r>
      <w:bookmarkEnd w:id="6"/>
    </w:p>
    <w:p w14:paraId="0D358C8E" w14:textId="77777777" w:rsidR="00B6647A" w:rsidRDefault="00B6647A" w:rsidP="00B6647A">
      <w:r>
        <w:t xml:space="preserve">Сварка – процесс получения неразъемного соединения,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 (см. </w:t>
      </w:r>
      <w:r>
        <w:fldChar w:fldCharType="begin"/>
      </w:r>
      <w:r>
        <w:instrText xml:space="preserve"> REF _Ref191009818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t xml:space="preserve"> – Сварное соединение</w:t>
      </w:r>
      <w:r>
        <w:fldChar w:fldCharType="end"/>
      </w:r>
      <w:r>
        <w:t xml:space="preserve">) </w:t>
      </w:r>
      <w:r w:rsidRPr="00E3120F">
        <w:t>[</w:t>
      </w:r>
      <w:r w:rsidRPr="00E3120F">
        <w:rPr>
          <w:highlight w:val="yellow"/>
        </w:rPr>
        <w:t>Бул</w:t>
      </w:r>
      <w:r w:rsidRPr="00E3120F">
        <w:t>]</w:t>
      </w:r>
      <w:r>
        <w:t xml:space="preserve">. Прочность такого соединения зависит от размеров, формы и ориентации макромолекул. </w:t>
      </w:r>
    </w:p>
    <w:p w14:paraId="5A5DEE96" w14:textId="77777777" w:rsidR="00B6647A" w:rsidRDefault="00B6647A" w:rsidP="00B6647A">
      <w:pPr>
        <w:jc w:val="center"/>
      </w:pPr>
      <w:r w:rsidRPr="007F790A">
        <w:rPr>
          <w:noProof/>
        </w:rPr>
        <w:lastRenderedPageBreak/>
        <w:drawing>
          <wp:inline distT="0" distB="0" distL="0" distR="0" wp14:anchorId="079AD732" wp14:editId="5A3E405A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0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E9E0" w14:textId="476E1863" w:rsidR="00B6647A" w:rsidRDefault="00B6647A" w:rsidP="00B6647A">
      <w:pPr>
        <w:pStyle w:val="a7"/>
      </w:pPr>
      <w:bookmarkStart w:id="7" w:name="_Ref191009818"/>
      <w:r>
        <w:t xml:space="preserve">Рисунок </w:t>
      </w:r>
      <w:r w:rsidR="00220A37">
        <w:t>1</w:t>
      </w:r>
      <w:r>
        <w:t>.</w:t>
      </w:r>
      <w:fldSimple w:instr=" SEQ Рисунок \* ARABIC \s 1 ">
        <w:r>
          <w:rPr>
            <w:noProof/>
          </w:rPr>
          <w:t>5</w:t>
        </w:r>
      </w:fldSimple>
      <w:r>
        <w:t xml:space="preserve"> – Сварное соединение</w:t>
      </w:r>
      <w:bookmarkEnd w:id="7"/>
    </w:p>
    <w:p w14:paraId="18971A1B" w14:textId="77777777" w:rsidR="00B6647A" w:rsidRDefault="00B6647A" w:rsidP="00B6647A">
      <w:r>
        <w:t>Различают диффузионную и химическую сварку.</w:t>
      </w:r>
    </w:p>
    <w:p w14:paraId="77D14E94" w14:textId="77777777" w:rsidR="00B6647A" w:rsidRDefault="00B6647A" w:rsidP="00B6647A">
      <w:r>
        <w:t>Диффузионная сварка используется для соединения термо- и эластопластов путем их нагрева или с помощью растворителя. В зоне шва материалы переходят в вязкотекучее состояние. Наилучший результат достигается в том случае, если параметры растворимости полимерных фаз соединяемых материалов сопоставимы. Выбор способа нагрева зависит от формы и размеров детали, свойств материала и типа производства.</w:t>
      </w:r>
    </w:p>
    <w:p w14:paraId="33C07CA0" w14:textId="77777777" w:rsidR="00B6647A" w:rsidRDefault="00B6647A" w:rsidP="00B6647A">
      <w:r>
        <w:t>Химическая сварка эффективна при соединении реактопластов, термопластов с поперечными связями 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7A79DF83" w14:textId="77777777" w:rsidR="00B6647A" w:rsidRDefault="00B6647A" w:rsidP="00B6647A">
      <w:r>
        <w:t>Преимуществами такого соединения являются:</w:t>
      </w:r>
    </w:p>
    <w:p w14:paraId="3080992E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Отсутствие посторонних материалов в соединении;</w:t>
      </w:r>
    </w:p>
    <w:p w14:paraId="5081457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прочность соединения;</w:t>
      </w:r>
    </w:p>
    <w:p w14:paraId="0A52B23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Малая масса соединения.</w:t>
      </w:r>
    </w:p>
    <w:p w14:paraId="218B7C23" w14:textId="77777777" w:rsidR="00B6647A" w:rsidRDefault="00B6647A" w:rsidP="00B6647A">
      <w:r>
        <w:t>К недостаткам относятся:</w:t>
      </w:r>
    </w:p>
    <w:p w14:paraId="7F261F3B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Изменение структуры шва по сравнению со структурой остальной детали;</w:t>
      </w:r>
    </w:p>
    <w:p w14:paraId="74891670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Сложность производства;</w:t>
      </w:r>
    </w:p>
    <w:p w14:paraId="4A2EB834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Требовательность к выбору материала.</w:t>
      </w:r>
    </w:p>
    <w:p w14:paraId="7D5D83EB" w14:textId="77777777" w:rsidR="00B6647A" w:rsidRPr="00BD57F8" w:rsidRDefault="00B6647A" w:rsidP="00B6647A">
      <w:r>
        <w:t xml:space="preserve">Этот метод применяется, когда необходимо исключить чужеродные материалы из соединения. </w:t>
      </w:r>
    </w:p>
    <w:p w14:paraId="6443A901" w14:textId="77777777" w:rsidR="00B6647A" w:rsidRPr="00B6647A" w:rsidRDefault="00B6647A" w:rsidP="00B6647A"/>
    <w:p w14:paraId="3EC04481" w14:textId="132FEC37" w:rsidR="006662B7" w:rsidRPr="006662B7" w:rsidRDefault="006662B7" w:rsidP="006662B7">
      <w:pPr>
        <w:pStyle w:val="3"/>
        <w:numPr>
          <w:ilvl w:val="2"/>
          <w:numId w:val="2"/>
        </w:numPr>
      </w:pPr>
      <w:bookmarkStart w:id="8" w:name="_Toc208862888"/>
      <w:r>
        <w:lastRenderedPageBreak/>
        <w:t>Формование</w:t>
      </w:r>
      <w:bookmarkEnd w:id="8"/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9" w:name="_Toc208862889"/>
      <w:r>
        <w:t>Разъёмные соединения</w:t>
      </w:r>
      <w:bookmarkEnd w:id="9"/>
    </w:p>
    <w:p w14:paraId="1539BA2D" w14:textId="25362350" w:rsidR="00D239C8" w:rsidRDefault="00E81229" w:rsidP="00D239C8">
      <w:pPr>
        <w:pStyle w:val="3"/>
        <w:numPr>
          <w:ilvl w:val="2"/>
          <w:numId w:val="2"/>
        </w:numPr>
      </w:pPr>
      <w:bookmarkStart w:id="10" w:name="_Toc208862890"/>
      <w:r>
        <w:t>Шпилечно</w:t>
      </w:r>
      <w:r w:rsidR="00D239C8">
        <w:t>-болтовое соединение</w:t>
      </w:r>
      <w:bookmarkEnd w:id="10"/>
    </w:p>
    <w:p w14:paraId="5E385E03" w14:textId="77777777" w:rsidR="00220A37" w:rsidRDefault="00220A37" w:rsidP="00220A37">
      <w:r>
        <w:t xml:space="preserve">Шпилечно-болтовое соединение – это соединение с котором применяются болты, гайки, винты и прочие детали с резьбой (см. </w:t>
      </w:r>
      <w:r>
        <w:fldChar w:fldCharType="begin"/>
      </w:r>
      <w:r>
        <w:instrText xml:space="preserve"> REF _Ref191010056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6</w:t>
      </w:r>
      <w:r>
        <w:fldChar w:fldCharType="end"/>
      </w:r>
      <w:r>
        <w:t xml:space="preserve">). </w:t>
      </w:r>
    </w:p>
    <w:p w14:paraId="337B82D1" w14:textId="77777777" w:rsidR="00220A37" w:rsidRDefault="00220A37" w:rsidP="00220A37">
      <w:pPr>
        <w:jc w:val="center"/>
      </w:pPr>
      <w:r w:rsidRPr="007F790A">
        <w:rPr>
          <w:noProof/>
        </w:rPr>
        <w:drawing>
          <wp:inline distT="0" distB="0" distL="0" distR="0" wp14:anchorId="21439F36" wp14:editId="3A3FAEB0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1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4AB8" w14:textId="57EC7E05" w:rsidR="00220A37" w:rsidRDefault="00220A37" w:rsidP="00220A37">
      <w:pPr>
        <w:pStyle w:val="a7"/>
        <w:spacing w:after="0"/>
      </w:pPr>
      <w:bookmarkStart w:id="11" w:name="_Ref191010056"/>
      <w:r>
        <w:t>Рисунок 1.</w:t>
      </w:r>
      <w:fldSimple w:instr=" SEQ Рисунок \* ARABIC \s 1 ">
        <w:r>
          <w:rPr>
            <w:noProof/>
          </w:rPr>
          <w:t>6</w:t>
        </w:r>
      </w:fldSimple>
      <w:bookmarkEnd w:id="11"/>
      <w:r>
        <w:t xml:space="preserve"> – Шпилечно-болтовое соединение</w:t>
      </w:r>
    </w:p>
    <w:p w14:paraId="1D7D3090" w14:textId="77777777" w:rsidR="00220A37" w:rsidRPr="007F790A" w:rsidRDefault="00220A37" w:rsidP="00220A37">
      <w:pPr>
        <w:pStyle w:val="a7"/>
      </w:pPr>
      <w:r>
        <w:t>1 – корпус из композиционного материала; 2 – шпангоут; 3 – втулка;     4 – шпилька; 5 – гайка.</w:t>
      </w:r>
    </w:p>
    <w:p w14:paraId="66BCD53C" w14:textId="77777777" w:rsidR="00220A37" w:rsidRDefault="00220A37" w:rsidP="00220A37">
      <w:r>
        <w:t>Этот тип соединения обладает следующими преимуществами:</w:t>
      </w:r>
    </w:p>
    <w:p w14:paraId="754D3F3A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Технологичность монтажа;</w:t>
      </w:r>
    </w:p>
    <w:p w14:paraId="2F7F8B8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воспринимать сосредоточенные нагрузки;</w:t>
      </w:r>
    </w:p>
    <w:p w14:paraId="4B17C26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соединять детали большой толщины;</w:t>
      </w:r>
    </w:p>
    <w:p w14:paraId="6989005E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Разнообразие соединяемых материалов;</w:t>
      </w:r>
    </w:p>
    <w:p w14:paraId="47DFFD06" w14:textId="77777777" w:rsidR="00220A37" w:rsidRDefault="00220A37" w:rsidP="00220A37">
      <w:r>
        <w:t>Также шпилечно-болтовое соединение обладает следующими недостатками:</w:t>
      </w:r>
    </w:p>
    <w:p w14:paraId="76FAB81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Выпирающие детали;</w:t>
      </w:r>
    </w:p>
    <w:p w14:paraId="0B74BC7F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lastRenderedPageBreak/>
        <w:t>Высокая масса конструкции;</w:t>
      </w:r>
    </w:p>
    <w:p w14:paraId="187016E7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Сложность создания герметичного соединения без потери возможности демонтажа;</w:t>
      </w:r>
    </w:p>
    <w:p w14:paraId="1F2B495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Необходимость создания утолщений в оболочке;</w:t>
      </w:r>
    </w:p>
    <w:p w14:paraId="5AA8D1D6" w14:textId="77777777" w:rsidR="00220A37" w:rsidRDefault="00220A37" w:rsidP="00220A37">
      <w:r w:rsidRPr="00F63162">
        <w:t>Формование краевых утолщений под штифто-болтовые или штифто</w:t>
      </w:r>
      <w:r>
        <w:t>-</w:t>
      </w:r>
      <w:r w:rsidRPr="00F63162">
        <w:t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приформовку,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бороалюминиевых лент позволяет повысить прочность конструкции на 20...30% при снижении массы стыка на 10...15 %.</w:t>
      </w:r>
      <w:r>
        <w:t xml:space="preserve"> </w:t>
      </w:r>
      <w:r w:rsidRPr="00E17BB5">
        <w:t>[</w:t>
      </w:r>
      <w:r w:rsidRPr="00F63162">
        <w:rPr>
          <w:highlight w:val="yellow"/>
        </w:rPr>
        <w:t>бул</w:t>
      </w:r>
      <w:r w:rsidRPr="00E17BB5">
        <w:t>]</w:t>
      </w:r>
    </w:p>
    <w:p w14:paraId="1986F309" w14:textId="77777777" w:rsidR="00220A37" w:rsidRDefault="00220A37" w:rsidP="00220A37">
      <w:r>
        <w:t>Прочность и выносливость шпилечно-болтовых соединений в конструкциях из КМ в основном определяются уровнем концентрации напряжений около отверстий.</w:t>
      </w:r>
    </w:p>
    <w:p w14:paraId="69265026" w14:textId="77777777" w:rsidR="00220A37" w:rsidRDefault="00220A37" w:rsidP="00220A37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7DDD9E43" w14:textId="77777777" w:rsidR="00220A37" w:rsidRPr="00D97B9F" w:rsidRDefault="00220A37" w:rsidP="00220A37">
      <w:r>
        <w:t xml:space="preserve">Ещё одним способом разгрузить соединение является использование в многорядных соединениях штифтов с формой поперечного сечения в виде овалов, эллипсов и шпилек различной длины. Это значительно снижается уровень концентраций напряжений и равномерно загружаются все ряды соединения. </w:t>
      </w:r>
      <w:r w:rsidRPr="00DE0D28">
        <w:t>[</w:t>
      </w:r>
      <w:r w:rsidRPr="00D97B9F">
        <w:rPr>
          <w:highlight w:val="yellow"/>
        </w:rPr>
        <w:t>бул</w:t>
      </w:r>
      <w:r w:rsidRPr="00DE0D28">
        <w:t>]</w:t>
      </w:r>
    </w:p>
    <w:p w14:paraId="3A0D7616" w14:textId="77777777" w:rsidR="00220A37" w:rsidRPr="002F3C61" w:rsidRDefault="00220A37" w:rsidP="00220A37">
      <w:r>
        <w:t xml:space="preserve"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 </w:t>
      </w:r>
    </w:p>
    <w:p w14:paraId="31780CAD" w14:textId="77777777" w:rsidR="00220A37" w:rsidRDefault="00220A37" w:rsidP="00220A37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  <w:r w:rsidRPr="002F3C61">
        <w:t xml:space="preserve"> [</w:t>
      </w:r>
      <w:r w:rsidRPr="002F3C61">
        <w:rPr>
          <w:highlight w:val="yellow"/>
        </w:rPr>
        <w:t>бул</w:t>
      </w:r>
      <w:r w:rsidRPr="002F3C61">
        <w:t>]</w:t>
      </w:r>
    </w:p>
    <w:p w14:paraId="658B04CA" w14:textId="77777777" w:rsidR="00220A37" w:rsidRPr="00DE2D8A" w:rsidRDefault="00220A37" w:rsidP="00220A37">
      <w:r w:rsidRPr="00E35786">
        <w:t xml:space="preserve">Для соединения высоконагруженных конструкций из композиционных материалов чаще всего используют способы с применением различного вида </w:t>
      </w:r>
      <w:r w:rsidRPr="00E35786">
        <w:lastRenderedPageBreak/>
        <w:t>болтов и шпилек.</w:t>
      </w:r>
      <w:r>
        <w:t xml:space="preserve"> Например, шпилечно-болтовое соединение используют для соединения стеклопластикового корпуса или раструба сопла с металлическим днищем или фланцем. </w:t>
      </w:r>
      <w:r w:rsidRPr="00E35786">
        <w:t>[</w:t>
      </w:r>
      <w:r w:rsidRPr="00E35786">
        <w:rPr>
          <w:highlight w:val="yellow"/>
        </w:rPr>
        <w:t>114</w:t>
      </w:r>
      <w:r w:rsidRPr="00E35786">
        <w:t>]</w:t>
      </w:r>
      <w:r>
        <w:t xml:space="preserve">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утолщенную, армированную полосами стеклоткани на конце. В утолщенной законцовке на расстоянии 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600295C4" w14:textId="77777777" w:rsidR="00220A37" w:rsidRPr="00220A37" w:rsidRDefault="00220A37" w:rsidP="00220A37"/>
    <w:p w14:paraId="0A39BE79" w14:textId="3E726C17" w:rsidR="004D39EE" w:rsidRDefault="004D39EE" w:rsidP="009C3CE5">
      <w:pPr>
        <w:pStyle w:val="3"/>
        <w:numPr>
          <w:ilvl w:val="2"/>
          <w:numId w:val="2"/>
        </w:numPr>
        <w:rPr>
          <w:lang w:val="en-US"/>
        </w:rPr>
      </w:pPr>
      <w:bookmarkStart w:id="12" w:name="_Toc208862891"/>
      <w:r>
        <w:t>Закладные элементы</w:t>
      </w:r>
      <w:bookmarkEnd w:id="12"/>
    </w:p>
    <w:p w14:paraId="701A2080" w14:textId="355DAF75" w:rsidR="009C3CE5" w:rsidRDefault="009C3CE5">
      <w:pPr>
        <w:spacing w:before="0" w:after="0" w:line="360" w:lineRule="auto"/>
        <w:ind w:left="-851" w:firstLine="284"/>
        <w:jc w:val="center"/>
        <w:rPr>
          <w:lang w:val="en-US"/>
        </w:rPr>
      </w:pPr>
      <w:r>
        <w:rPr>
          <w:lang w:val="en-US"/>
        </w:rPr>
        <w:br w:type="page"/>
      </w:r>
    </w:p>
    <w:p w14:paraId="6620F724" w14:textId="178273E8" w:rsidR="009C3CE5" w:rsidRDefault="00CC2E1C" w:rsidP="009C3CE5">
      <w:pPr>
        <w:pStyle w:val="10"/>
        <w:numPr>
          <w:ilvl w:val="0"/>
          <w:numId w:val="2"/>
        </w:numPr>
      </w:pPr>
      <w:bookmarkStart w:id="13" w:name="_Toc208862892"/>
      <w:r>
        <w:lastRenderedPageBreak/>
        <w:t>Расчет</w:t>
      </w:r>
      <w:r w:rsidR="003E3D0C">
        <w:t xml:space="preserve"> различных видов соединений</w:t>
      </w:r>
      <w:bookmarkEnd w:id="13"/>
    </w:p>
    <w:p w14:paraId="3CA66C0E" w14:textId="18A8A5C2" w:rsidR="001902B5" w:rsidRPr="00633796" w:rsidRDefault="001902B5" w:rsidP="001902B5">
      <w:pPr>
        <w:rPr>
          <w:rFonts w:eastAsiaTheme="minorEastAsia"/>
        </w:rPr>
      </w:pPr>
      <w:r>
        <w:t xml:space="preserve">В качестве нагрузки будем брать сжимающую осевую силу 6000 кН и изгибающую силу </w:t>
      </w:r>
      <m:oMath>
        <m:r>
          <m:rPr>
            <m:sty m:val="p"/>
          </m:rPr>
          <w:rPr>
            <w:rFonts w:ascii="Cambria Math" w:hAnsi="Cambria Math"/>
          </w:rPr>
          <m:t>50 кН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м</m:t>
        </m:r>
      </m:oMath>
      <w:r w:rsidRPr="001902B5">
        <w:rPr>
          <w:rFonts w:eastAsiaTheme="minorEastAsia"/>
        </w:rPr>
        <w:t>.</w:t>
      </w:r>
      <w:r w:rsidR="00162612" w:rsidRPr="00162612">
        <w:rPr>
          <w:rFonts w:eastAsiaTheme="minorEastAsia"/>
        </w:rPr>
        <w:t xml:space="preserve"> </w:t>
      </w:r>
      <w:r w:rsidR="00162612">
        <w:rPr>
          <w:rFonts w:eastAsiaTheme="minorEastAsia"/>
        </w:rPr>
        <w:t>Параметры отсеков</w:t>
      </w:r>
      <w:r w:rsidR="00162612" w:rsidRPr="00633796">
        <w:rPr>
          <w:rFonts w:eastAsiaTheme="minorEastAsia"/>
        </w:rPr>
        <w:t>:</w:t>
      </w:r>
    </w:p>
    <w:p w14:paraId="25D3A072" w14:textId="3E8DBFED" w:rsidR="00162612" w:rsidRPr="00633796" w:rsidRDefault="00162612" w:rsidP="001902B5">
      <w:pPr>
        <w:rPr>
          <w:rFonts w:eastAsiaTheme="minorEastAsia"/>
        </w:rPr>
      </w:pPr>
      <w:r>
        <w:rPr>
          <w:rFonts w:eastAsiaTheme="minorEastAsia"/>
        </w:rPr>
        <w:t>Диаметр</w:t>
      </w:r>
      <w:r w:rsidRPr="006337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</m:t>
        </m:r>
        <m:r>
          <w:rPr>
            <w:rFonts w:ascii="Cambria Math" w:eastAsiaTheme="minorEastAsia" w:hAnsi="Cambria Math"/>
          </w:rPr>
          <m:t>=3</m:t>
        </m:r>
        <m:r>
          <w:rPr>
            <w:rFonts w:ascii="Cambria Math" w:eastAsiaTheme="minorEastAsia" w:hAnsi="Cambria Math"/>
          </w:rPr>
          <m:t xml:space="preserve"> м.</m:t>
        </m:r>
      </m:oMath>
    </w:p>
    <w:p w14:paraId="4459E875" w14:textId="0174BEC3" w:rsidR="00DC3303" w:rsidRPr="00633796" w:rsidRDefault="00DC3303" w:rsidP="001902B5">
      <w:pPr>
        <w:rPr>
          <w:rFonts w:eastAsiaTheme="minorEastAsia"/>
        </w:rPr>
      </w:pPr>
      <w:r>
        <w:rPr>
          <w:rFonts w:eastAsiaTheme="minorEastAsia"/>
        </w:rPr>
        <w:t xml:space="preserve">Толщина </w:t>
      </w:r>
      <m:oMath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=5 </m:t>
        </m:r>
        <m:r>
          <w:rPr>
            <w:rFonts w:ascii="Cambria Math" w:eastAsiaTheme="minorEastAsia" w:hAnsi="Cambria Math"/>
          </w:rPr>
          <m:t>мм.</m:t>
        </m:r>
      </m:oMath>
    </w:p>
    <w:p w14:paraId="076B97FC" w14:textId="77777777" w:rsidR="002E0800" w:rsidRPr="00633796" w:rsidRDefault="002E0800" w:rsidP="001902B5">
      <w:pPr>
        <w:rPr>
          <w:rFonts w:eastAsiaTheme="minorEastAsia"/>
        </w:rPr>
      </w:pPr>
      <w:r>
        <w:rPr>
          <w:rFonts w:eastAsiaTheme="minorEastAsia"/>
        </w:rPr>
        <w:t>Осевой момент инерции</w:t>
      </w:r>
      <w:r w:rsidRPr="002E0800">
        <w:rPr>
          <w:rFonts w:eastAsiaTheme="minorEastAsia"/>
        </w:rPr>
        <w:t xml:space="preserve">: </w:t>
      </w:r>
    </w:p>
    <w:p w14:paraId="127A8506" w14:textId="4978C42C" w:rsidR="002E0800" w:rsidRPr="00F8613D" w:rsidRDefault="00000000" w:rsidP="001902B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D-2δ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 xml:space="preserve">=0.053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p w14:paraId="4084A195" w14:textId="0604F7F1" w:rsidR="00F8613D" w:rsidRPr="00633796" w:rsidRDefault="00F8613D" w:rsidP="00F8613D">
      <w:pPr>
        <w:pStyle w:val="10"/>
        <w:rPr>
          <w:rFonts w:eastAsiaTheme="minorEastAsia"/>
        </w:rPr>
      </w:pPr>
      <w:r>
        <w:rPr>
          <w:rFonts w:eastAsiaTheme="minorEastAsia"/>
        </w:rPr>
        <w:t>Описание численного расчета</w:t>
      </w:r>
    </w:p>
    <w:p w14:paraId="02938F43" w14:textId="2301E9E3" w:rsidR="00F8613D" w:rsidRPr="005257C7" w:rsidRDefault="00F8613D" w:rsidP="00F8613D">
      <w:pPr>
        <w:rPr>
          <w:lang w:val="en-US"/>
        </w:rPr>
      </w:pPr>
      <w:r>
        <w:t xml:space="preserve">Расчет производится в приложении </w:t>
      </w:r>
      <w:r>
        <w:rPr>
          <w:lang w:val="en-US"/>
        </w:rPr>
        <w:t>APM</w:t>
      </w:r>
      <w:r w:rsidRPr="00F8613D">
        <w:t xml:space="preserve"> </w:t>
      </w:r>
      <w:r>
        <w:rPr>
          <w:lang w:val="en-US"/>
        </w:rPr>
        <w:t>FEM</w:t>
      </w:r>
      <w:r w:rsidRPr="00F8613D">
        <w:t xml:space="preserve"> </w:t>
      </w:r>
      <w:r>
        <w:t>для программного комплекса Компас-3</w:t>
      </w:r>
      <w:r>
        <w:rPr>
          <w:lang w:val="en-US"/>
        </w:rPr>
        <w:t>D</w:t>
      </w:r>
      <w:r>
        <w:t xml:space="preserve">. </w:t>
      </w:r>
      <w:r w:rsidR="005257C7">
        <w:t>Для каждой модели задаем закрепления и нагрузки</w:t>
      </w:r>
      <w:r w:rsidR="005257C7">
        <w:rPr>
          <w:lang w:val="en-US"/>
        </w:rPr>
        <w:t>:</w:t>
      </w:r>
    </w:p>
    <w:p w14:paraId="47905483" w14:textId="76EABDAA" w:rsidR="005257C7" w:rsidRDefault="005257C7" w:rsidP="005257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B1CAB" wp14:editId="1AFC8709">
            <wp:extent cx="2268747" cy="3855663"/>
            <wp:effectExtent l="0" t="0" r="0" b="0"/>
            <wp:docPr id="184792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27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334" cy="38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6583" w14:textId="2E15694B" w:rsidR="00F149FF" w:rsidRDefault="00F149FF" w:rsidP="00F149FF">
      <w:pPr>
        <w:pStyle w:val="a7"/>
        <w:spacing w:after="0"/>
      </w:pPr>
      <w:r>
        <w:t>Рисунок 2.1 – Создание закрепления</w:t>
      </w:r>
    </w:p>
    <w:p w14:paraId="29D0195A" w14:textId="5BB47335" w:rsidR="008F1702" w:rsidRDefault="008F1702" w:rsidP="008F1702">
      <w:pPr>
        <w:jc w:val="center"/>
      </w:pPr>
      <w:r>
        <w:rPr>
          <w:noProof/>
        </w:rPr>
        <w:lastRenderedPageBreak/>
        <w:drawing>
          <wp:inline distT="0" distB="0" distL="0" distR="0" wp14:anchorId="34B4A1E7" wp14:editId="41F13ED9">
            <wp:extent cx="2536167" cy="3460249"/>
            <wp:effectExtent l="0" t="0" r="0" b="0"/>
            <wp:docPr id="1958126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6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2173" cy="34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B5AF" w14:textId="25D9B8F8" w:rsidR="008F1702" w:rsidRDefault="008F1702" w:rsidP="008F1702">
      <w:pPr>
        <w:pStyle w:val="a7"/>
        <w:spacing w:after="0"/>
      </w:pPr>
      <w:r>
        <w:t>Рисунок 2.1 – Создание осевой силы</w:t>
      </w:r>
    </w:p>
    <w:p w14:paraId="108720AF" w14:textId="0DCF012C" w:rsidR="00A97D78" w:rsidRPr="00A97D78" w:rsidRDefault="00A97D78" w:rsidP="00A97D78">
      <w:pPr>
        <w:jc w:val="center"/>
      </w:pPr>
      <w:r>
        <w:rPr>
          <w:noProof/>
        </w:rPr>
        <w:drawing>
          <wp:inline distT="0" distB="0" distL="0" distR="0" wp14:anchorId="596CBC04" wp14:editId="0957292E">
            <wp:extent cx="2501661" cy="2859041"/>
            <wp:effectExtent l="0" t="0" r="0" b="0"/>
            <wp:docPr id="1025216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6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6302" cy="28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819" w14:textId="1120469C" w:rsidR="00A97D78" w:rsidRDefault="00A97D78" w:rsidP="00A97D78">
      <w:pPr>
        <w:pStyle w:val="a7"/>
        <w:spacing w:after="0"/>
      </w:pPr>
      <w:r>
        <w:t>Рисунок 2.1 – Создание момента</w:t>
      </w:r>
    </w:p>
    <w:p w14:paraId="5C23F0DE" w14:textId="5EE8B816" w:rsidR="008F1702" w:rsidRPr="0082070B" w:rsidRDefault="00FA5410" w:rsidP="00FA5410">
      <w:r>
        <w:rPr>
          <w:lang w:val="en-US"/>
        </w:rPr>
        <w:t>APM</w:t>
      </w:r>
      <w:r w:rsidRPr="00FA5410">
        <w:t xml:space="preserve"> </w:t>
      </w:r>
      <w:r>
        <w:rPr>
          <w:lang w:val="en-US"/>
        </w:rPr>
        <w:t>FEM</w:t>
      </w:r>
      <w:r w:rsidRPr="00FA5410">
        <w:t xml:space="preserve"> </w:t>
      </w:r>
      <w:r>
        <w:t>позволяет автоматически разбить модель на конечно-элементную сетку</w:t>
      </w:r>
      <w:r w:rsidR="0082070B">
        <w:t xml:space="preserve"> по заданным параметрам. Доступны 2 вида КЭ</w:t>
      </w:r>
      <w:r w:rsidR="0082070B" w:rsidRPr="0082070B">
        <w:t xml:space="preserve">: </w:t>
      </w:r>
      <w:r w:rsidR="0082070B">
        <w:t>4-узловые и 10-узловые тетраэдры. Выберем 10-узловые тетраэдры для обеспечения квадратичной аппроксимации параметров</w:t>
      </w:r>
      <w:r w:rsidR="00CC3DC3">
        <w:t xml:space="preserve"> внутри КЭ</w:t>
      </w:r>
      <w:r w:rsidR="0082070B">
        <w:t xml:space="preserve"> и увеличения точности.</w:t>
      </w:r>
    </w:p>
    <w:p w14:paraId="62E47E1E" w14:textId="281F9444" w:rsidR="00FA5410" w:rsidRDefault="00FA5410" w:rsidP="00FA5410">
      <w:pPr>
        <w:jc w:val="center"/>
      </w:pPr>
      <w:r>
        <w:rPr>
          <w:noProof/>
        </w:rPr>
        <w:lastRenderedPageBreak/>
        <w:drawing>
          <wp:inline distT="0" distB="0" distL="0" distR="0" wp14:anchorId="5E87AF4C" wp14:editId="5C064A1E">
            <wp:extent cx="2829047" cy="3737044"/>
            <wp:effectExtent l="0" t="0" r="0" b="0"/>
            <wp:docPr id="885616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16843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047" cy="37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81AB" w14:textId="13614E2C" w:rsidR="00A6294B" w:rsidRDefault="00A6294B" w:rsidP="00A6294B">
      <w:pPr>
        <w:pStyle w:val="a7"/>
        <w:spacing w:after="0"/>
      </w:pPr>
      <w:r>
        <w:t>Рисунок 2.1 – Разбиение модели на КЭ</w:t>
      </w:r>
    </w:p>
    <w:p w14:paraId="2AD2D1ED" w14:textId="03E48371" w:rsidR="00BA7DE7" w:rsidRPr="00BA7DE7" w:rsidRDefault="00BA7DE7" w:rsidP="00BA7DE7">
      <w:r>
        <w:t>После задания закрепления, нагрузок и разбиения на КЭ запускаем численный расчет</w:t>
      </w:r>
      <w:r w:rsidRPr="00BA7DE7">
        <w:t>:</w:t>
      </w:r>
    </w:p>
    <w:p w14:paraId="2F6BDAF5" w14:textId="64E3457B" w:rsidR="00A6294B" w:rsidRPr="00FA5410" w:rsidRDefault="00093525" w:rsidP="00FA5410">
      <w:pPr>
        <w:jc w:val="center"/>
      </w:pPr>
      <w:r>
        <w:rPr>
          <w:noProof/>
        </w:rPr>
        <w:drawing>
          <wp:inline distT="0" distB="0" distL="0" distR="0" wp14:anchorId="7DED5C24" wp14:editId="6EB4BE4A">
            <wp:extent cx="3907789" cy="3174520"/>
            <wp:effectExtent l="0" t="0" r="0" b="0"/>
            <wp:docPr id="96258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84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143" cy="31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0ACA" w14:textId="433790B4" w:rsidR="00F149FF" w:rsidRPr="00F149FF" w:rsidRDefault="00093525" w:rsidP="005257C7">
      <w:pPr>
        <w:jc w:val="center"/>
      </w:pPr>
      <w:r>
        <w:t>Рисунок 2.1 – Запуск численного расчета</w:t>
      </w:r>
    </w:p>
    <w:p w14:paraId="65D6C58D" w14:textId="3C080E50" w:rsidR="009C3CE5" w:rsidRDefault="009C3CE5" w:rsidP="009C3CE5">
      <w:pPr>
        <w:pStyle w:val="2"/>
        <w:numPr>
          <w:ilvl w:val="1"/>
          <w:numId w:val="2"/>
        </w:numPr>
      </w:pPr>
      <w:bookmarkStart w:id="14" w:name="_Toc208862893"/>
      <w:r>
        <w:lastRenderedPageBreak/>
        <w:t>Расчёт неразъёмн</w:t>
      </w:r>
      <w:r w:rsidR="003E3D0C">
        <w:t>ых соединений</w:t>
      </w:r>
      <w:bookmarkEnd w:id="14"/>
    </w:p>
    <w:p w14:paraId="1B173FCC" w14:textId="77777777" w:rsidR="003E3D0C" w:rsidRDefault="003E3D0C" w:rsidP="003E3D0C">
      <w:pPr>
        <w:pStyle w:val="3"/>
        <w:numPr>
          <w:ilvl w:val="2"/>
          <w:numId w:val="2"/>
        </w:numPr>
        <w:rPr>
          <w:lang w:val="en-US"/>
        </w:rPr>
      </w:pPr>
      <w:bookmarkStart w:id="15" w:name="_Toc208862894"/>
      <w:r>
        <w:t>Клеевое соединение</w:t>
      </w:r>
      <w:bookmarkEnd w:id="15"/>
    </w:p>
    <w:p w14:paraId="490DC44E" w14:textId="224A1B50" w:rsidR="00633796" w:rsidRPr="00633796" w:rsidRDefault="00633796" w:rsidP="00633796">
      <w:r>
        <w:t>Рассмотрим</w:t>
      </w:r>
      <w:r w:rsidRPr="00633796">
        <w:t xml:space="preserve"> </w:t>
      </w:r>
      <w:r>
        <w:t>худший случай, когда клей воспринимает на себя всю нагрузку от отсека. Тогда касательные напряжения от осевой силы равны</w:t>
      </w:r>
      <w:r w:rsidRPr="00633796">
        <w:t>:</w:t>
      </w:r>
    </w:p>
    <w:p w14:paraId="5E685913" w14:textId="6BB36988" w:rsidR="00633796" w:rsidRPr="00262031" w:rsidRDefault="00633796" w:rsidP="0063379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12.732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  <m:r>
            <w:rPr>
              <w:rFonts w:ascii="Cambria Math" w:hAnsi="Cambria Math"/>
            </w:rPr>
            <m:t>п</m:t>
          </m:r>
          <m:r>
            <w:rPr>
              <w:rFonts w:ascii="Cambria Math" w:hAnsi="Cambria Math"/>
            </w:rPr>
            <m:t>а</m:t>
          </m:r>
        </m:oMath>
      </m:oMathPara>
    </w:p>
    <w:p w14:paraId="37407719" w14:textId="62F86744" w:rsidR="00262031" w:rsidRPr="00262031" w:rsidRDefault="00262031" w:rsidP="00633796">
      <w:pPr>
        <w:rPr>
          <w:rFonts w:eastAsiaTheme="minorEastAsia"/>
        </w:rPr>
      </w:pPr>
      <w:r>
        <w:rPr>
          <w:rFonts w:eastAsiaTheme="minorEastAsia"/>
        </w:rPr>
        <w:t>Максимальные касательные напряжения от момента</w:t>
      </w:r>
      <w:r w:rsidRPr="00262031">
        <w:rPr>
          <w:rFonts w:eastAsiaTheme="minorEastAsia"/>
        </w:rPr>
        <w:t>:</w:t>
      </w:r>
    </w:p>
    <w:p w14:paraId="514A6E09" w14:textId="403DE386" w:rsidR="00262031" w:rsidRPr="008D2FCF" w:rsidRDefault="00262031" w:rsidP="0063379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  <m:r>
            <w:rPr>
              <w:rFonts w:ascii="Cambria Math" w:eastAsiaTheme="minorEastAsia" w:hAnsi="Cambria Math"/>
            </w:rPr>
            <m:t>.222 МПа</m:t>
          </m:r>
        </m:oMath>
      </m:oMathPara>
    </w:p>
    <w:p w14:paraId="6B976B58" w14:textId="2374B516" w:rsidR="000D60EF" w:rsidRDefault="000D60EF" w:rsidP="0028668B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πD</m:t>
        </m:r>
        <m:r>
          <w:rPr>
            <w:rFonts w:ascii="Cambria Math" w:eastAsiaTheme="minorEastAsia" w:hAnsi="Cambria Math"/>
          </w:rPr>
          <m:t xml:space="preserve">h=0.471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D60E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D60EF">
        <w:rPr>
          <w:rFonts w:eastAsiaTheme="minorEastAsia"/>
        </w:rPr>
        <w:t xml:space="preserve"> </w:t>
      </w:r>
      <w:r>
        <w:rPr>
          <w:rFonts w:eastAsiaTheme="minorEastAsia"/>
        </w:rPr>
        <w:t>площадь поверхности клея</w:t>
      </w:r>
      <w:r w:rsidR="0028668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h=50 мм</m:t>
        </m:r>
      </m:oMath>
      <w:r w:rsidR="0028668B" w:rsidRPr="0028668B">
        <w:rPr>
          <w:rFonts w:eastAsiaTheme="minorEastAsia"/>
        </w:rPr>
        <w:t xml:space="preserve"> </w:t>
      </w:r>
      <w:r w:rsidR="0028668B">
        <w:rPr>
          <w:rFonts w:eastAsiaTheme="minorEastAsia"/>
        </w:rPr>
        <w:t>–</w:t>
      </w:r>
      <w:r w:rsidR="0028668B" w:rsidRPr="0028668B">
        <w:rPr>
          <w:rFonts w:eastAsiaTheme="minorEastAsia"/>
        </w:rPr>
        <w:t xml:space="preserve"> </w:t>
      </w:r>
      <w:r w:rsidR="0028668B">
        <w:rPr>
          <w:rFonts w:eastAsiaTheme="minorEastAsia"/>
        </w:rPr>
        <w:t>длина поверхности клея</w:t>
      </w:r>
      <w:r w:rsidR="00262031">
        <w:rPr>
          <w:rFonts w:eastAsiaTheme="minorEastAsia"/>
        </w:rPr>
        <w:t>.</w:t>
      </w:r>
    </w:p>
    <w:p w14:paraId="3F98B131" w14:textId="53A119ED" w:rsidR="008D2FCF" w:rsidRDefault="008D2FCF" w:rsidP="0028668B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ab/>
        <w:t>Суммарные максимальные касательные напряжения</w:t>
      </w:r>
      <w:r>
        <w:rPr>
          <w:rFonts w:eastAsiaTheme="minorEastAsia"/>
          <w:lang w:val="en-US"/>
        </w:rPr>
        <w:t>:</w:t>
      </w:r>
    </w:p>
    <w:p w14:paraId="682C223F" w14:textId="5FCC4BC0" w:rsidR="008D2FCF" w:rsidRPr="00FA3B54" w:rsidRDefault="008D2FCF" w:rsidP="0028668B">
      <w:pPr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12.955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</m:t>
          </m:r>
          <m:r>
            <w:rPr>
              <w:rFonts w:ascii="Cambria Math" w:eastAsiaTheme="minorEastAsia" w:hAnsi="Cambria Math"/>
            </w:rPr>
            <m:t>п</m:t>
          </m:r>
          <m:r>
            <w:rPr>
              <w:rFonts w:ascii="Cambria Math" w:eastAsiaTheme="minorEastAsia" w:hAnsi="Cambria Math"/>
            </w:rPr>
            <m:t>а</m:t>
          </m:r>
        </m:oMath>
      </m:oMathPara>
    </w:p>
    <w:p w14:paraId="64153F0B" w14:textId="4839BCCA" w:rsidR="00FA3B54" w:rsidRDefault="00FA3B54" w:rsidP="0028668B">
      <w:pPr>
        <w:ind w:firstLine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>Коэффициент запаса по текучести</w:t>
      </w:r>
      <w:r>
        <w:rPr>
          <w:rFonts w:eastAsiaTheme="minorEastAsia"/>
          <w:lang w:val="en-US"/>
        </w:rPr>
        <w:t>:</w:t>
      </w:r>
    </w:p>
    <w:p w14:paraId="77079792" w14:textId="40AEA519" w:rsidR="00FA3B54" w:rsidRPr="002C39ED" w:rsidRDefault="00FA3B54" w:rsidP="0028668B">
      <w:pPr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η=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=1.544</m:t>
          </m:r>
        </m:oMath>
      </m:oMathPara>
    </w:p>
    <w:p w14:paraId="4FE42077" w14:textId="325C03EA" w:rsidR="002C39ED" w:rsidRPr="00C47AFB" w:rsidRDefault="002C39ED" w:rsidP="0028668B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  <m:r>
          <w:rPr>
            <w:rFonts w:ascii="Cambria Math" w:eastAsiaTheme="minorEastAsia" w:hAnsi="Cambria Math"/>
          </w:rPr>
          <m:t xml:space="preserve">=20 </m:t>
        </m:r>
        <m:r>
          <w:rPr>
            <w:rFonts w:ascii="Cambria Math" w:eastAsiaTheme="minorEastAsia" w:hAnsi="Cambria Math"/>
          </w:rPr>
          <m:t>Мпа</m:t>
        </m:r>
      </m:oMath>
      <w:r w:rsidRPr="002C39ED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C39ED">
        <w:rPr>
          <w:rFonts w:eastAsiaTheme="minorEastAsia"/>
        </w:rPr>
        <w:t xml:space="preserve"> </w:t>
      </w:r>
      <w:r>
        <w:rPr>
          <w:rFonts w:eastAsiaTheme="minorEastAsia"/>
        </w:rPr>
        <w:t>предел текучести для клея</w:t>
      </w:r>
      <w:r w:rsidR="00C47AFB" w:rsidRPr="00C47AFB">
        <w:rPr>
          <w:rFonts w:eastAsiaTheme="minorEastAsia"/>
        </w:rPr>
        <w:t>.</w:t>
      </w:r>
    </w:p>
    <w:p w14:paraId="6A0125B9" w14:textId="2ECEFB45" w:rsidR="0028668B" w:rsidRPr="000D60EF" w:rsidRDefault="0028668B" w:rsidP="0028668B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02E2A6CD" w14:textId="628C2245" w:rsidR="00C50FC6" w:rsidRDefault="00C50FC6" w:rsidP="00C50FC6">
      <w:pPr>
        <w:jc w:val="center"/>
      </w:pPr>
      <w:r>
        <w:rPr>
          <w:noProof/>
        </w:rPr>
        <w:lastRenderedPageBreak/>
        <w:drawing>
          <wp:inline distT="0" distB="0" distL="0" distR="0" wp14:anchorId="350B9A91" wp14:editId="2975BACD">
            <wp:extent cx="2669921" cy="2876550"/>
            <wp:effectExtent l="0" t="0" r="0" b="0"/>
            <wp:docPr id="7095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8353" cy="2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FFF" w14:textId="3CCB2217" w:rsidR="00C50FC6" w:rsidRDefault="00C50FC6" w:rsidP="00C50FC6">
      <w:pPr>
        <w:pStyle w:val="a7"/>
        <w:spacing w:after="0"/>
      </w:pPr>
      <w:r>
        <w:t>Рисунок 2.1 – Модель клеевого соединения</w:t>
      </w:r>
    </w:p>
    <w:p w14:paraId="27A74614" w14:textId="2DD861F4" w:rsidR="00404D01" w:rsidRPr="00404D01" w:rsidRDefault="00404D01" w:rsidP="00404D01">
      <w:pPr>
        <w:jc w:val="center"/>
      </w:pPr>
      <w:r>
        <w:rPr>
          <w:noProof/>
        </w:rPr>
        <w:drawing>
          <wp:inline distT="0" distB="0" distL="0" distR="0" wp14:anchorId="6132A023" wp14:editId="69B1F490">
            <wp:extent cx="2885745" cy="3048000"/>
            <wp:effectExtent l="0" t="0" r="0" b="0"/>
            <wp:docPr id="20212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641" cy="30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D48" w14:textId="38C0E415" w:rsidR="00404D01" w:rsidRDefault="00404D01" w:rsidP="00404D01">
      <w:pPr>
        <w:pStyle w:val="a7"/>
        <w:spacing w:after="0"/>
      </w:pPr>
      <w:r>
        <w:t>Рисунок 2.2 – КЭ модель клеевого соединения</w:t>
      </w:r>
    </w:p>
    <w:p w14:paraId="0DE69A5A" w14:textId="5A015F99" w:rsidR="00C50FC6" w:rsidRDefault="00556A6D" w:rsidP="00C50FC6">
      <w:pPr>
        <w:jc w:val="center"/>
      </w:pPr>
      <w:r>
        <w:rPr>
          <w:noProof/>
        </w:rPr>
        <w:lastRenderedPageBreak/>
        <w:drawing>
          <wp:inline distT="0" distB="0" distL="0" distR="0" wp14:anchorId="01BD43AE" wp14:editId="7C861BB0">
            <wp:extent cx="5514975" cy="4859425"/>
            <wp:effectExtent l="0" t="0" r="0" b="0"/>
            <wp:docPr id="60166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3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434" cy="48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C27" w14:textId="66D4B6D9" w:rsidR="00556A6D" w:rsidRDefault="00556A6D" w:rsidP="00556A6D">
      <w:pPr>
        <w:pStyle w:val="a7"/>
        <w:spacing w:after="0"/>
      </w:pPr>
      <w:r>
        <w:t>Рисунок 2.</w:t>
      </w:r>
      <w:r w:rsidR="001461BE">
        <w:t>3</w:t>
      </w:r>
      <w:r>
        <w:t xml:space="preserve"> – </w:t>
      </w:r>
      <w:r w:rsidR="001B0DD5">
        <w:t>Карта коэффициента запаса</w:t>
      </w:r>
      <w:r>
        <w:t xml:space="preserve"> клеевого соединения</w:t>
      </w:r>
    </w:p>
    <w:p w14:paraId="035B8A7E" w14:textId="77777777" w:rsidR="00FA1780" w:rsidRDefault="00FA1780" w:rsidP="00FA1780">
      <w:pPr>
        <w:ind w:firstLine="0"/>
      </w:pPr>
      <w:r>
        <w:t>Масса соединения</w:t>
      </w:r>
      <w:r w:rsidRPr="00FA1780">
        <w:t xml:space="preserve">: 102.992 </w:t>
      </w:r>
      <w:r>
        <w:t>кг</w:t>
      </w:r>
    </w:p>
    <w:p w14:paraId="69DCC901" w14:textId="77777777" w:rsidR="00FA1780" w:rsidRPr="00DD6648" w:rsidRDefault="00FA1780" w:rsidP="00FA1780">
      <w:pPr>
        <w:ind w:firstLine="0"/>
      </w:pPr>
      <w:r>
        <w:t>Коэффициент запаса в наиболее опасной точке</w:t>
      </w:r>
      <w:r w:rsidRPr="00DD6648">
        <w:t>: 8.274</w:t>
      </w:r>
    </w:p>
    <w:p w14:paraId="29FFF1C4" w14:textId="77777777" w:rsidR="00556A6D" w:rsidRPr="00556A6D" w:rsidRDefault="00556A6D" w:rsidP="00556A6D"/>
    <w:p w14:paraId="61C52B76" w14:textId="77777777" w:rsidR="003E3D0C" w:rsidRDefault="003E3D0C" w:rsidP="003E3D0C">
      <w:pPr>
        <w:pStyle w:val="3"/>
        <w:numPr>
          <w:ilvl w:val="2"/>
          <w:numId w:val="2"/>
        </w:numPr>
      </w:pPr>
      <w:bookmarkStart w:id="16" w:name="_Toc208862895"/>
      <w:r>
        <w:t>Заклёпочное соединение</w:t>
      </w:r>
      <w:bookmarkEnd w:id="16"/>
    </w:p>
    <w:p w14:paraId="17BDFAD3" w14:textId="77777777" w:rsidR="003E3D0C" w:rsidRDefault="003E3D0C" w:rsidP="003E3D0C">
      <w:pPr>
        <w:pStyle w:val="3"/>
        <w:numPr>
          <w:ilvl w:val="2"/>
          <w:numId w:val="2"/>
        </w:numPr>
      </w:pPr>
      <w:bookmarkStart w:id="17" w:name="_Toc208862896"/>
      <w:r>
        <w:t>Сварка</w:t>
      </w:r>
      <w:bookmarkEnd w:id="17"/>
    </w:p>
    <w:p w14:paraId="3A6A3D3D" w14:textId="79C3C4FE" w:rsidR="003C4E75" w:rsidRPr="003C4E75" w:rsidRDefault="003C4E75" w:rsidP="003C4E75">
      <w:r>
        <w:t>Найдем напряжение от осевой силы</w:t>
      </w:r>
      <w:r w:rsidR="002D161C">
        <w:t xml:space="preserve"> и момента</w:t>
      </w:r>
      <w:r w:rsidRPr="003C4E75">
        <w:t>:</w:t>
      </w:r>
    </w:p>
    <w:p w14:paraId="4B2ACA6F" w14:textId="1F137280" w:rsidR="003C4E75" w:rsidRPr="001A5A92" w:rsidRDefault="003C4E75" w:rsidP="003C4E7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π⋅D⋅δ</m:t>
              </m:r>
            </m:den>
          </m:f>
          <m:r>
            <w:rPr>
              <w:rFonts w:ascii="Cambria Math" w:hAnsi="Cambria Math"/>
              <w:lang w:val="en-US"/>
            </w:rPr>
            <m:t xml:space="preserve">=-127.324 </m:t>
          </m:r>
          <m:r>
            <w:rPr>
              <w:rFonts w:ascii="Cambria Math" w:hAnsi="Cambria Math"/>
            </w:rPr>
            <m:t>Мпа</m:t>
          </m:r>
        </m:oMath>
      </m:oMathPara>
    </w:p>
    <w:p w14:paraId="43A4D2D9" w14:textId="77777777" w:rsidR="003C4E75" w:rsidRPr="00593DB5" w:rsidRDefault="003C4E75" w:rsidP="003C4E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R=1.422 </m:t>
          </m:r>
          <m:r>
            <w:rPr>
              <w:rFonts w:ascii="Cambria Math" w:hAnsi="Cambria Math"/>
            </w:rPr>
            <m:t>Мпа</m:t>
          </m:r>
        </m:oMath>
      </m:oMathPara>
    </w:p>
    <w:p w14:paraId="39E5D7B1" w14:textId="2B234983" w:rsidR="00593DB5" w:rsidRPr="00593DB5" w:rsidRDefault="00593DB5" w:rsidP="003C4E75">
      <w:pPr>
        <w:rPr>
          <w:rFonts w:eastAsiaTheme="minorEastAsia"/>
        </w:rPr>
      </w:pPr>
      <w:r>
        <w:rPr>
          <w:rFonts w:eastAsiaTheme="minorEastAsia"/>
        </w:rPr>
        <w:t>Тогда суммарное максимальное напряжение равно</w:t>
      </w:r>
      <w:r w:rsidRPr="00593DB5">
        <w:rPr>
          <w:rFonts w:eastAsiaTheme="minorEastAsia"/>
        </w:rPr>
        <w:t>:</w:t>
      </w:r>
    </w:p>
    <w:p w14:paraId="2539B676" w14:textId="77777777" w:rsidR="003C4E75" w:rsidRPr="00593DB5" w:rsidRDefault="003C4E75" w:rsidP="003C4E75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 xml:space="preserve">=-128.746 </m:t>
          </m:r>
          <m:r>
            <w:rPr>
              <w:rFonts w:ascii="Cambria Math" w:hAnsi="Cambria Math"/>
            </w:rPr>
            <m:t>Мпа</m:t>
          </m:r>
        </m:oMath>
      </m:oMathPara>
    </w:p>
    <w:p w14:paraId="103885A1" w14:textId="6F16CC6D" w:rsidR="00593DB5" w:rsidRDefault="00593DB5" w:rsidP="003C4E75">
      <w:pPr>
        <w:rPr>
          <w:rFonts w:eastAsiaTheme="minorEastAsia"/>
          <w:lang w:val="en-US"/>
        </w:rPr>
      </w:pPr>
      <w:r>
        <w:rPr>
          <w:rFonts w:eastAsiaTheme="minorEastAsia"/>
        </w:rPr>
        <w:t>Коэффициент запаса по текучести</w:t>
      </w:r>
      <w:r>
        <w:rPr>
          <w:rFonts w:eastAsiaTheme="minorEastAsia"/>
          <w:lang w:val="en-US"/>
        </w:rPr>
        <w:t>:</w:t>
      </w:r>
    </w:p>
    <w:p w14:paraId="17C5F211" w14:textId="1EE982F4" w:rsidR="003C4E75" w:rsidRPr="002315E7" w:rsidRDefault="00593DB5" w:rsidP="00593DB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η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8.699</m:t>
          </m:r>
        </m:oMath>
      </m:oMathPara>
    </w:p>
    <w:p w14:paraId="462E066A" w14:textId="6F5F28B5" w:rsidR="002315E7" w:rsidRPr="002315E7" w:rsidRDefault="002315E7" w:rsidP="006D5370">
      <w:pPr>
        <w:ind w:firstLine="0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  <m:r>
          <w:rPr>
            <w:rFonts w:ascii="Cambria Math" w:eastAsiaTheme="minorEastAsia" w:hAnsi="Cambria Math"/>
          </w:rPr>
          <m:t xml:space="preserve">=1120 </m:t>
        </m:r>
        <m:r>
          <w:rPr>
            <w:rFonts w:ascii="Cambria Math" w:eastAsiaTheme="minorEastAsia" w:hAnsi="Cambria Math"/>
          </w:rPr>
          <m:t>МПа</m:t>
        </m:r>
      </m:oMath>
      <w:r>
        <w:rPr>
          <w:rFonts w:eastAsiaTheme="minorEastAsia"/>
        </w:rPr>
        <w:t xml:space="preserve"> – предел текучести для сварного шва стеклопластика</w:t>
      </w:r>
      <w:r w:rsidR="00717C92">
        <w:rPr>
          <w:rFonts w:eastAsiaTheme="minorEastAsia"/>
        </w:rPr>
        <w:t>.</w:t>
      </w:r>
    </w:p>
    <w:p w14:paraId="7E036EEA" w14:textId="58EF64AE" w:rsidR="007C5DBA" w:rsidRDefault="007C5DBA" w:rsidP="007C5DBA">
      <w:pPr>
        <w:jc w:val="center"/>
      </w:pPr>
      <w:r>
        <w:rPr>
          <w:noProof/>
        </w:rPr>
        <w:drawing>
          <wp:inline distT="0" distB="0" distL="0" distR="0" wp14:anchorId="72F63D00" wp14:editId="5AA4F7E5">
            <wp:extent cx="3095625" cy="3119450"/>
            <wp:effectExtent l="0" t="0" r="0" b="0"/>
            <wp:docPr id="4808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8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7501" cy="3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BFC" w14:textId="10CB3A21" w:rsidR="007C5DBA" w:rsidRPr="007C5DBA" w:rsidRDefault="007C5DBA" w:rsidP="007C5DBA">
      <w:pPr>
        <w:jc w:val="center"/>
      </w:pPr>
      <w:r>
        <w:t>Рисунок 2.</w:t>
      </w:r>
      <w:r w:rsidR="009940BE">
        <w:t>4</w:t>
      </w:r>
      <w:r>
        <w:t xml:space="preserve"> – Модель сварного соединения</w:t>
      </w:r>
    </w:p>
    <w:p w14:paraId="27A35691" w14:textId="18943F8A" w:rsidR="005E459B" w:rsidRDefault="005E459B" w:rsidP="005E459B">
      <w:pPr>
        <w:jc w:val="center"/>
      </w:pPr>
      <w:r>
        <w:rPr>
          <w:noProof/>
        </w:rPr>
        <w:lastRenderedPageBreak/>
        <w:drawing>
          <wp:inline distT="0" distB="0" distL="0" distR="0" wp14:anchorId="0A564643" wp14:editId="5FEA2D6B">
            <wp:extent cx="3086100" cy="3097976"/>
            <wp:effectExtent l="0" t="0" r="0" b="0"/>
            <wp:docPr id="20344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3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224" cy="3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D65" w14:textId="6A26E155" w:rsidR="005E459B" w:rsidRDefault="005E459B" w:rsidP="005E459B">
      <w:pPr>
        <w:pStyle w:val="a7"/>
        <w:spacing w:after="0"/>
      </w:pPr>
      <w:r>
        <w:t xml:space="preserve">Рисунок 2.5 – КЭ модель </w:t>
      </w:r>
      <w:r w:rsidR="001C5B7B">
        <w:t>сварного</w:t>
      </w:r>
      <w:r>
        <w:t xml:space="preserve"> соединения</w:t>
      </w:r>
    </w:p>
    <w:p w14:paraId="0396234D" w14:textId="0F0C3D1A" w:rsidR="005E459B" w:rsidRDefault="009F1759" w:rsidP="005E459B">
      <w:pPr>
        <w:jc w:val="center"/>
      </w:pPr>
      <w:r>
        <w:rPr>
          <w:noProof/>
        </w:rPr>
        <w:drawing>
          <wp:inline distT="0" distB="0" distL="0" distR="0" wp14:anchorId="6390BC73" wp14:editId="3DA63954">
            <wp:extent cx="5667375" cy="4844075"/>
            <wp:effectExtent l="0" t="0" r="0" b="0"/>
            <wp:docPr id="14535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29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58E" w14:textId="51D435EB" w:rsidR="009F1759" w:rsidRDefault="009F1759" w:rsidP="009F1759">
      <w:pPr>
        <w:pStyle w:val="a7"/>
        <w:spacing w:after="0"/>
      </w:pPr>
      <w:r>
        <w:t>Рисунок 2.6 – Карта коэффициента запаса сварного соединения</w:t>
      </w:r>
    </w:p>
    <w:p w14:paraId="1C01079F" w14:textId="77777777" w:rsidR="00620CEC" w:rsidRPr="005978F4" w:rsidRDefault="00620CEC" w:rsidP="00620CEC">
      <w:pPr>
        <w:ind w:firstLine="0"/>
      </w:pPr>
      <w:r>
        <w:lastRenderedPageBreak/>
        <w:t>Масса соединения</w:t>
      </w:r>
      <w:r w:rsidRPr="005978F4">
        <w:t xml:space="preserve">: 99.289 </w:t>
      </w:r>
      <w:r>
        <w:t>кг</w:t>
      </w:r>
    </w:p>
    <w:p w14:paraId="6E8E2677" w14:textId="77777777" w:rsidR="00620CEC" w:rsidRPr="005978F4" w:rsidRDefault="00620CEC" w:rsidP="00620CEC">
      <w:pPr>
        <w:ind w:firstLine="0"/>
      </w:pPr>
      <w:r>
        <w:t>Коэффициент запаса в наиболее опасной точке</w:t>
      </w:r>
      <w:r w:rsidRPr="00DD6648">
        <w:t xml:space="preserve">: </w:t>
      </w:r>
      <w:r w:rsidRPr="005978F4">
        <w:t>5</w:t>
      </w:r>
      <w:r w:rsidRPr="00DD6648">
        <w:t>.</w:t>
      </w:r>
      <w:r w:rsidRPr="005978F4">
        <w:t>341</w:t>
      </w:r>
    </w:p>
    <w:p w14:paraId="62A53B2B" w14:textId="77777777" w:rsidR="009F1759" w:rsidRPr="005E459B" w:rsidRDefault="009F1759" w:rsidP="005E459B">
      <w:pPr>
        <w:jc w:val="center"/>
      </w:pPr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18" w:name="_Toc208862898"/>
      <w:r>
        <w:t>Расчёт разъёмного соединения</w:t>
      </w:r>
      <w:bookmarkEnd w:id="18"/>
      <w:r>
        <w:t xml:space="preserve"> </w:t>
      </w:r>
    </w:p>
    <w:p w14:paraId="4E8C7446" w14:textId="77777777" w:rsidR="00C80BF9" w:rsidRDefault="00C80BF9" w:rsidP="00C80BF9">
      <w:pPr>
        <w:pStyle w:val="3"/>
        <w:numPr>
          <w:ilvl w:val="2"/>
          <w:numId w:val="2"/>
        </w:numPr>
        <w:rPr>
          <w:lang w:val="en-US"/>
        </w:rPr>
      </w:pPr>
      <w:bookmarkStart w:id="19" w:name="_Toc208862899"/>
      <w:r>
        <w:t>Штифто-болтовое соединение</w:t>
      </w:r>
      <w:bookmarkEnd w:id="19"/>
    </w:p>
    <w:p w14:paraId="66F15955" w14:textId="521D740B" w:rsidR="00FB5814" w:rsidRPr="00633796" w:rsidRDefault="00FB5814" w:rsidP="00FB5814">
      <w:r>
        <w:t>Найдем напряжение, возникаемое в корпусе отсека вблизи шпангоута</w:t>
      </w:r>
      <w:r w:rsidRPr="00FB5814">
        <w:t>:</w:t>
      </w:r>
    </w:p>
    <w:p w14:paraId="5CE659B1" w14:textId="3162400C" w:rsidR="00FB5814" w:rsidRPr="001A5A92" w:rsidRDefault="00000000" w:rsidP="00FB581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π⋅D⋅δ</m:t>
              </m:r>
            </m:den>
          </m:f>
          <m:r>
            <w:rPr>
              <w:rFonts w:ascii="Cambria Math" w:hAnsi="Cambria Math"/>
              <w:lang w:val="en-US"/>
            </w:rPr>
            <m:t xml:space="preserve">=-127.324 </m:t>
          </m:r>
          <m:r>
            <w:rPr>
              <w:rFonts w:ascii="Cambria Math" w:hAnsi="Cambria Math"/>
            </w:rPr>
            <m:t>Мпа</m:t>
          </m:r>
        </m:oMath>
      </m:oMathPara>
    </w:p>
    <w:p w14:paraId="2D826AA7" w14:textId="097DEFA0" w:rsidR="001A5A92" w:rsidRPr="00157E0A" w:rsidRDefault="00000000" w:rsidP="00FB581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R=1.422 </m:t>
          </m:r>
          <m:r>
            <w:rPr>
              <w:rFonts w:ascii="Cambria Math" w:hAnsi="Cambria Math"/>
            </w:rPr>
            <m:t>Мпа</m:t>
          </m:r>
        </m:oMath>
      </m:oMathPara>
    </w:p>
    <w:p w14:paraId="147D00AB" w14:textId="48416DB5" w:rsidR="00157E0A" w:rsidRPr="004B63DB" w:rsidRDefault="00000000" w:rsidP="00FB581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lang w:val="en-US"/>
            </w:rPr>
            <m:t xml:space="preserve">=-128.746 </m:t>
          </m:r>
          <m:r>
            <w:rPr>
              <w:rFonts w:ascii="Cambria Math" w:hAnsi="Cambria Math"/>
            </w:rPr>
            <m:t>Мпа</m:t>
          </m:r>
        </m:oMath>
      </m:oMathPara>
    </w:p>
    <w:p w14:paraId="34786822" w14:textId="32CEDCEF" w:rsidR="004B63DB" w:rsidRPr="004B63DB" w:rsidRDefault="004B63DB" w:rsidP="00FB5814">
      <w:pPr>
        <w:rPr>
          <w:rFonts w:eastAsiaTheme="minorEastAsia"/>
        </w:rPr>
      </w:pPr>
      <w:r>
        <w:rPr>
          <w:rFonts w:eastAsiaTheme="minorEastAsia"/>
        </w:rPr>
        <w:t>Нагрузка сжимающая</w:t>
      </w:r>
      <w:r w:rsidR="00FA37EB">
        <w:rPr>
          <w:rFonts w:eastAsiaTheme="minorEastAsia"/>
        </w:rPr>
        <w:t>, шпильки ее не воспринимают</w:t>
      </w:r>
      <w:r>
        <w:rPr>
          <w:rFonts w:eastAsiaTheme="minorEastAsia"/>
        </w:rPr>
        <w:t>. Рассчитаем коэффициент запаса по текучести</w:t>
      </w:r>
      <w:r w:rsidRPr="004B63DB">
        <w:rPr>
          <w:rFonts w:eastAsiaTheme="minorEastAsia"/>
        </w:rPr>
        <w:t xml:space="preserve"> </w:t>
      </w:r>
      <w:r>
        <w:rPr>
          <w:rFonts w:eastAsiaTheme="minorEastAsia"/>
        </w:rPr>
        <w:t>для отсека</w:t>
      </w:r>
      <w:r w:rsidRPr="004B63DB">
        <w:rPr>
          <w:rFonts w:eastAsiaTheme="minorEastAsia"/>
        </w:rPr>
        <w:t>:</w:t>
      </w:r>
    </w:p>
    <w:p w14:paraId="3848C151" w14:textId="43C08824" w:rsidR="004B63DB" w:rsidRPr="00FA37EB" w:rsidRDefault="004B63DB" w:rsidP="00FB581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η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т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=10.874</m:t>
          </m:r>
        </m:oMath>
      </m:oMathPara>
    </w:p>
    <w:p w14:paraId="4C1706F3" w14:textId="697D7F54" w:rsidR="00FA37EB" w:rsidRDefault="00FA37EB" w:rsidP="00FB5814">
      <w:pPr>
        <w:rPr>
          <w:rFonts w:eastAsiaTheme="minorEastAsia"/>
          <w:lang w:val="en-US"/>
        </w:rPr>
      </w:pPr>
      <w:r>
        <w:rPr>
          <w:rFonts w:eastAsiaTheme="minorEastAsia"/>
        </w:rPr>
        <w:t>Изгибные напряжения в шпангоуте</w:t>
      </w:r>
      <w:r>
        <w:rPr>
          <w:rFonts w:eastAsiaTheme="minorEastAsia"/>
          <w:lang w:val="en-US"/>
        </w:rPr>
        <w:t>:</w:t>
      </w:r>
    </w:p>
    <w:p w14:paraId="772C85BE" w14:textId="5B74B8D1" w:rsidR="00FA37EB" w:rsidRPr="00B070E3" w:rsidRDefault="00000000" w:rsidP="00FB581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изг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⋅a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=199.274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e>
          </m:d>
        </m:oMath>
      </m:oMathPara>
    </w:p>
    <w:p w14:paraId="284F6D5F" w14:textId="6D8460BC" w:rsidR="00B070E3" w:rsidRPr="00B070E3" w:rsidRDefault="00B070E3" w:rsidP="00FB5814">
      <w:pPr>
        <w:rPr>
          <w:rFonts w:eastAsiaTheme="minorEastAsia"/>
        </w:rPr>
      </w:pPr>
      <w:r>
        <w:rPr>
          <w:rFonts w:eastAsiaTheme="minorEastAsia"/>
        </w:rPr>
        <w:t>Расчетная сила, приложенная к шпангоуту через шпильку.</w:t>
      </w:r>
    </w:p>
    <w:p w14:paraId="2A3C1507" w14:textId="541B78D0" w:rsidR="00B43202" w:rsidRPr="00B070E3" w:rsidRDefault="00000000" w:rsidP="00FB581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=1063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2878E12D" w14:textId="19DDFBB4" w:rsidR="00312850" w:rsidRPr="00633796" w:rsidRDefault="00B070E3" w:rsidP="00A14085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=8.255 м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B070E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070E3">
        <w:rPr>
          <w:rFonts w:eastAsiaTheme="minorEastAsia"/>
        </w:rPr>
        <w:t xml:space="preserve"> </w:t>
      </w:r>
      <w:r>
        <w:rPr>
          <w:rFonts w:eastAsiaTheme="minorEastAsia"/>
        </w:rPr>
        <w:t>площадь сечения шпильки</w:t>
      </w:r>
      <w:r w:rsidR="00312850" w:rsidRPr="00A14085">
        <w:rPr>
          <w:rFonts w:eastAsiaTheme="minorEastAsia"/>
        </w:rPr>
        <w:t>.</w:t>
      </w:r>
    </w:p>
    <w:p w14:paraId="67C3BAFA" w14:textId="342F763F" w:rsidR="008B5936" w:rsidRDefault="008B5936" w:rsidP="00A14085">
      <w:pPr>
        <w:rPr>
          <w:rFonts w:eastAsiaTheme="minorEastAsia"/>
          <w:lang w:val="en-US"/>
        </w:rPr>
      </w:pPr>
      <w:r>
        <w:rPr>
          <w:rFonts w:eastAsiaTheme="minorEastAsia"/>
        </w:rPr>
        <w:t>Момент сопротивления сечения</w:t>
      </w:r>
      <w:r>
        <w:rPr>
          <w:rFonts w:eastAsiaTheme="minorEastAsia"/>
          <w:lang w:val="en-US"/>
        </w:rPr>
        <w:t>:</w:t>
      </w:r>
    </w:p>
    <w:p w14:paraId="4E8B1A26" w14:textId="36EBD150" w:rsidR="008B5936" w:rsidRPr="008B5936" w:rsidRDefault="008B5936" w:rsidP="00A14085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b⋅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=13.333</m:t>
          </m:r>
          <m:r>
            <w:rPr>
              <w:rFonts w:ascii="Cambria Math" w:eastAsiaTheme="minorEastAsia" w:hAnsi="Cambria Math"/>
            </w:rPr>
            <m:t xml:space="preserve"> м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</m:oMath>
      </m:oMathPara>
    </w:p>
    <w:p w14:paraId="13751FC3" w14:textId="7D3FCE0B" w:rsidR="00FA37EB" w:rsidRDefault="00FA37EB" w:rsidP="00FB5814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13D08365" wp14:editId="414D75DC">
            <wp:extent cx="4476750" cy="1990725"/>
            <wp:effectExtent l="0" t="0" r="0" b="9525"/>
            <wp:docPr id="29046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621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21C" w14:textId="453E06A7" w:rsidR="00FA37EB" w:rsidRPr="00B43202" w:rsidRDefault="00FA37EB" w:rsidP="00FA37EB">
      <w:pPr>
        <w:jc w:val="center"/>
      </w:pPr>
      <w:r>
        <w:t>Рисунок 2.7 – К расчету прочности шпангоута</w:t>
      </w:r>
    </w:p>
    <w:p w14:paraId="6ACCA5C2" w14:textId="7623E892" w:rsidR="00FA37EB" w:rsidRPr="00633796" w:rsidRDefault="001F4D8B" w:rsidP="00FB5814">
      <w:pPr>
        <w:rPr>
          <w:rFonts w:eastAsiaTheme="minorEastAsia"/>
        </w:rPr>
      </w:pPr>
      <w:r>
        <w:rPr>
          <w:rFonts w:eastAsiaTheme="minorEastAsia"/>
        </w:rPr>
        <w:t>Коэффициент запаса прочности</w:t>
      </w:r>
      <w:r w:rsidR="00EC4D2E" w:rsidRPr="00633796">
        <w:rPr>
          <w:rFonts w:eastAsiaTheme="minorEastAsia"/>
        </w:rPr>
        <w:t xml:space="preserve"> </w:t>
      </w:r>
      <w:r w:rsidR="00EC4D2E">
        <w:rPr>
          <w:rFonts w:eastAsiaTheme="minorEastAsia"/>
        </w:rPr>
        <w:t>шпангоута</w:t>
      </w:r>
      <w:r w:rsidRPr="00633796">
        <w:rPr>
          <w:rFonts w:eastAsiaTheme="minorEastAsia"/>
        </w:rPr>
        <w:t>:</w:t>
      </w:r>
    </w:p>
    <w:p w14:paraId="7A4517F3" w14:textId="3D7095B3" w:rsidR="001F4D8B" w:rsidRPr="001F4D8B" w:rsidRDefault="001F4D8B" w:rsidP="00FB5814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η=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0.8⋅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=1.265</m:t>
          </m:r>
        </m:oMath>
      </m:oMathPara>
    </w:p>
    <w:p w14:paraId="0175428C" w14:textId="4F43E872" w:rsidR="00972DD2" w:rsidRDefault="00972DD2" w:rsidP="00972DD2">
      <w:pPr>
        <w:jc w:val="center"/>
      </w:pPr>
      <w:r>
        <w:rPr>
          <w:noProof/>
        </w:rPr>
        <w:drawing>
          <wp:inline distT="0" distB="0" distL="0" distR="0" wp14:anchorId="7B3937A0" wp14:editId="5E920B93">
            <wp:extent cx="2676525" cy="2819006"/>
            <wp:effectExtent l="0" t="0" r="0" b="0"/>
            <wp:docPr id="175512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62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8586" cy="28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61D" w14:textId="1718FFB9" w:rsidR="00972DD2" w:rsidRPr="007C5DBA" w:rsidRDefault="00972DD2" w:rsidP="00972DD2">
      <w:pPr>
        <w:jc w:val="center"/>
      </w:pPr>
      <w:r>
        <w:t>Рисунок 2.7 – Модель шпилечно-болтового соединения</w:t>
      </w:r>
    </w:p>
    <w:p w14:paraId="6B9B4013" w14:textId="0587C77C" w:rsidR="00972DD2" w:rsidRDefault="00557549" w:rsidP="00972DD2">
      <w:pPr>
        <w:jc w:val="center"/>
      </w:pPr>
      <w:r>
        <w:rPr>
          <w:noProof/>
        </w:rPr>
        <w:lastRenderedPageBreak/>
        <w:drawing>
          <wp:inline distT="0" distB="0" distL="0" distR="0" wp14:anchorId="44FCA5E1" wp14:editId="7B5F0D64">
            <wp:extent cx="3219450" cy="3239754"/>
            <wp:effectExtent l="0" t="0" r="0" b="0"/>
            <wp:docPr id="2742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7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930" cy="3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7AD" w14:textId="17E5EBAB" w:rsidR="00557549" w:rsidRPr="007C5DBA" w:rsidRDefault="00557549" w:rsidP="00557549">
      <w:pPr>
        <w:jc w:val="center"/>
      </w:pPr>
      <w:r>
        <w:t>Рисунок 2.7 – КЭ модель шпилечно-болтового соединения</w:t>
      </w:r>
    </w:p>
    <w:p w14:paraId="379242D5" w14:textId="2178DE20" w:rsidR="005F05D1" w:rsidRDefault="005F05D1" w:rsidP="005F05D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03166F" wp14:editId="746FD7C9">
            <wp:extent cx="5314473" cy="4477110"/>
            <wp:effectExtent l="0" t="0" r="0" b="0"/>
            <wp:docPr id="116669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934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7" cy="44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1CD" w14:textId="12EF8BFD" w:rsidR="005F05D1" w:rsidRPr="005F05D1" w:rsidRDefault="005F05D1" w:rsidP="005805D2">
      <w:pPr>
        <w:jc w:val="center"/>
      </w:pPr>
      <w:r>
        <w:t>Рисунок 2.</w:t>
      </w:r>
      <w:r w:rsidRPr="00EF2AE4">
        <w:t>8</w:t>
      </w:r>
      <w:r>
        <w:t xml:space="preserve"> – Карта напряжений шпилечно-болтового соединения</w:t>
      </w:r>
    </w:p>
    <w:p w14:paraId="696AEEA1" w14:textId="2849F03E" w:rsidR="00972DD2" w:rsidRDefault="00EF2AE4" w:rsidP="00EF2AE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442243" wp14:editId="3077F8DD">
            <wp:extent cx="5293844" cy="4406538"/>
            <wp:effectExtent l="0" t="0" r="0" b="0"/>
            <wp:docPr id="1021483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83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889" cy="44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7D9A" w14:textId="33628367" w:rsidR="00EF2AE4" w:rsidRPr="007C5DBA" w:rsidRDefault="00EF2AE4" w:rsidP="00EF2AE4">
      <w:pPr>
        <w:jc w:val="center"/>
      </w:pPr>
      <w:r>
        <w:t>Рисунок 2.</w:t>
      </w:r>
      <w:r w:rsidRPr="00EF2AE4">
        <w:t>8</w:t>
      </w:r>
      <w:r>
        <w:t xml:space="preserve"> – Карта коэффициента запаса шпилечно-болтового соединения</w:t>
      </w:r>
    </w:p>
    <w:p w14:paraId="1D627AEB" w14:textId="424AD199" w:rsidR="00F0061D" w:rsidRDefault="00F0061D" w:rsidP="00C304FC">
      <w:pPr>
        <w:spacing w:before="0" w:after="0" w:line="360" w:lineRule="auto"/>
        <w:ind w:left="-851" w:firstLine="851"/>
      </w:pPr>
      <w:r>
        <w:t>Масса соединения</w:t>
      </w:r>
      <w:r w:rsidRPr="00CB6066">
        <w:t>:</w:t>
      </w:r>
      <w:r w:rsidR="00EC09AF" w:rsidRPr="00CB6066">
        <w:t xml:space="preserve"> 107.213 </w:t>
      </w:r>
      <w:r w:rsidR="00EC09AF">
        <w:t>кг</w:t>
      </w:r>
    </w:p>
    <w:p w14:paraId="51ECD6BB" w14:textId="738AE67D" w:rsidR="0051296A" w:rsidRPr="0051296A" w:rsidRDefault="0051296A" w:rsidP="00C304FC">
      <w:pPr>
        <w:spacing w:before="0" w:after="0" w:line="360" w:lineRule="auto"/>
        <w:ind w:left="-851" w:firstLine="851"/>
        <w:rPr>
          <w:lang w:val="en-US"/>
        </w:rPr>
      </w:pPr>
      <w:r>
        <w:t>Коэффициент запаса</w:t>
      </w:r>
      <w:r>
        <w:rPr>
          <w:lang w:val="en-US"/>
        </w:rPr>
        <w:t>: 0.003181</w:t>
      </w:r>
    </w:p>
    <w:p w14:paraId="4F0DB6CD" w14:textId="2A60F00C" w:rsidR="00C304FC" w:rsidRPr="00F8613D" w:rsidRDefault="00C304FC" w:rsidP="00C304FC">
      <w:pPr>
        <w:spacing w:before="0" w:after="0" w:line="360" w:lineRule="auto"/>
        <w:ind w:left="-851" w:firstLine="851"/>
        <w:rPr>
          <w:lang w:val="en-US"/>
        </w:rPr>
      </w:pPr>
      <w:r>
        <w:t>В результате численного расчета получены слишком завышенные значения напряжений и деформаций</w:t>
      </w:r>
      <w:r w:rsidR="00CB6066">
        <w:t>.</w:t>
      </w:r>
      <w:r w:rsidR="004D3F13">
        <w:t xml:space="preserve"> </w:t>
      </w:r>
      <w:r w:rsidR="009D2D70">
        <w:t>Полученный р</w:t>
      </w:r>
      <w:r w:rsidR="004D3F13">
        <w:t>езультат является некоректным</w:t>
      </w:r>
      <w:r w:rsidR="007D00BF">
        <w:t>.</w:t>
      </w:r>
    </w:p>
    <w:p w14:paraId="63524374" w14:textId="4178B6E8" w:rsidR="009C3CE5" w:rsidRPr="00C304FC" w:rsidRDefault="009C3CE5" w:rsidP="00C304FC">
      <w:pPr>
        <w:spacing w:before="0" w:after="0" w:line="360" w:lineRule="auto"/>
        <w:ind w:left="-851" w:firstLine="851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4C3F95A7" w:rsidR="009C3CE5" w:rsidRDefault="005847C9" w:rsidP="009C3CE5">
      <w:pPr>
        <w:pStyle w:val="10"/>
        <w:numPr>
          <w:ilvl w:val="0"/>
          <w:numId w:val="2"/>
        </w:numPr>
        <w:rPr>
          <w:lang w:val="en-US"/>
        </w:rPr>
      </w:pPr>
      <w:bookmarkStart w:id="20" w:name="_Toc208862901"/>
      <w:r>
        <w:lastRenderedPageBreak/>
        <w:t>Сравнение методов соединения</w:t>
      </w:r>
      <w:bookmarkEnd w:id="20"/>
    </w:p>
    <w:p w14:paraId="53DF0CA2" w14:textId="7CCFC7C2" w:rsidR="00097FC4" w:rsidRPr="00097FC4" w:rsidRDefault="00097FC4" w:rsidP="00097FC4">
      <w:pPr>
        <w:ind w:firstLine="0"/>
      </w:pPr>
      <w:r>
        <w:t>Таблица 3.1 – Сравнение методов соединения</w:t>
      </w:r>
    </w:p>
    <w:tbl>
      <w:tblPr>
        <w:tblStyle w:val="ad"/>
        <w:tblW w:w="0" w:type="auto"/>
        <w:tblInd w:w="-851" w:type="dxa"/>
        <w:tblLook w:val="04A0" w:firstRow="1" w:lastRow="0" w:firstColumn="1" w:lastColumn="0" w:noHBand="0" w:noVBand="1"/>
      </w:tblPr>
      <w:tblGrid>
        <w:gridCol w:w="2519"/>
        <w:gridCol w:w="2409"/>
        <w:gridCol w:w="2929"/>
        <w:gridCol w:w="2565"/>
      </w:tblGrid>
      <w:tr w:rsidR="00A94B1D" w14:paraId="2AB87746" w14:textId="556CC9F6" w:rsidTr="00A94B1D">
        <w:tc>
          <w:tcPr>
            <w:tcW w:w="2519" w:type="dxa"/>
          </w:tcPr>
          <w:p w14:paraId="006BD83F" w14:textId="495AE6DD" w:rsidR="00A94B1D" w:rsidRPr="00A94B1D" w:rsidRDefault="00A94B1D">
            <w:pPr>
              <w:spacing w:before="0" w:after="0" w:line="360" w:lineRule="auto"/>
              <w:ind w:firstLine="0"/>
            </w:pPr>
            <w:r>
              <w:t>Метод соединения</w:t>
            </w:r>
          </w:p>
        </w:tc>
        <w:tc>
          <w:tcPr>
            <w:tcW w:w="2409" w:type="dxa"/>
          </w:tcPr>
          <w:p w14:paraId="44538F66" w14:textId="7E1E229B" w:rsidR="00A94B1D" w:rsidRDefault="00A94B1D">
            <w:pPr>
              <w:spacing w:before="0" w:after="0" w:line="360" w:lineRule="auto"/>
              <w:ind w:firstLine="0"/>
            </w:pPr>
            <w:r>
              <w:t>Масса соединения</w:t>
            </w:r>
          </w:p>
        </w:tc>
        <w:tc>
          <w:tcPr>
            <w:tcW w:w="2929" w:type="dxa"/>
          </w:tcPr>
          <w:p w14:paraId="54B123D5" w14:textId="42F1BBD6" w:rsidR="00A94B1D" w:rsidRDefault="00A94B1D">
            <w:pPr>
              <w:spacing w:before="0" w:after="0" w:line="360" w:lineRule="auto"/>
              <w:ind w:firstLine="0"/>
            </w:pPr>
            <w:r>
              <w:t>Коэффициент запаса (аналитически)</w:t>
            </w:r>
          </w:p>
        </w:tc>
        <w:tc>
          <w:tcPr>
            <w:tcW w:w="2565" w:type="dxa"/>
          </w:tcPr>
          <w:p w14:paraId="498CD41C" w14:textId="3D1A3B65" w:rsidR="00A94B1D" w:rsidRDefault="00A94B1D">
            <w:pPr>
              <w:spacing w:before="0" w:after="0" w:line="360" w:lineRule="auto"/>
              <w:ind w:firstLine="0"/>
            </w:pPr>
            <w:r>
              <w:t>Коэффициент запаса (численно)</w:t>
            </w:r>
          </w:p>
        </w:tc>
      </w:tr>
      <w:tr w:rsidR="00A94B1D" w14:paraId="6874D123" w14:textId="3AB205AC" w:rsidTr="00A94B1D">
        <w:tc>
          <w:tcPr>
            <w:tcW w:w="2519" w:type="dxa"/>
          </w:tcPr>
          <w:p w14:paraId="01C48A8E" w14:textId="078F042D" w:rsidR="00A94B1D" w:rsidRDefault="00A94B1D">
            <w:pPr>
              <w:spacing w:before="0" w:after="0" w:line="360" w:lineRule="auto"/>
              <w:ind w:firstLine="0"/>
            </w:pPr>
            <w:r>
              <w:t>Клеевое</w:t>
            </w:r>
          </w:p>
        </w:tc>
        <w:tc>
          <w:tcPr>
            <w:tcW w:w="2409" w:type="dxa"/>
          </w:tcPr>
          <w:p w14:paraId="6C04200E" w14:textId="37F455DF" w:rsidR="00A94B1D" w:rsidRDefault="00A94B1D">
            <w:pPr>
              <w:spacing w:before="0" w:after="0" w:line="360" w:lineRule="auto"/>
              <w:ind w:firstLine="0"/>
            </w:pPr>
            <w:r w:rsidRPr="00FA1780">
              <w:t xml:space="preserve">102.992 </w:t>
            </w:r>
            <w:r>
              <w:t>кг</w:t>
            </w:r>
          </w:p>
        </w:tc>
        <w:tc>
          <w:tcPr>
            <w:tcW w:w="2929" w:type="dxa"/>
          </w:tcPr>
          <w:p w14:paraId="754EBB50" w14:textId="228A3906" w:rsidR="00A94B1D" w:rsidRDefault="00A94B1D">
            <w:pPr>
              <w:spacing w:before="0" w:after="0" w:line="360" w:lineRule="auto"/>
              <w:ind w:firstLine="0"/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1.544</m:t>
                </m:r>
              </m:oMath>
            </m:oMathPara>
          </w:p>
        </w:tc>
        <w:tc>
          <w:tcPr>
            <w:tcW w:w="2565" w:type="dxa"/>
          </w:tcPr>
          <w:p w14:paraId="5A90669B" w14:textId="7C47B161" w:rsidR="00A94B1D" w:rsidRDefault="00A94B1D">
            <w:pPr>
              <w:spacing w:before="0" w:after="0" w:line="360" w:lineRule="auto"/>
              <w:ind w:firstLine="0"/>
            </w:pPr>
            <w:r w:rsidRPr="00DD6648">
              <w:t>8.274</w:t>
            </w:r>
          </w:p>
        </w:tc>
      </w:tr>
      <w:tr w:rsidR="00A94B1D" w14:paraId="213452D8" w14:textId="70BD4151" w:rsidTr="00A94B1D">
        <w:tc>
          <w:tcPr>
            <w:tcW w:w="2519" w:type="dxa"/>
          </w:tcPr>
          <w:p w14:paraId="64882D44" w14:textId="2EE30AC5" w:rsidR="00A94B1D" w:rsidRDefault="00A94B1D">
            <w:pPr>
              <w:spacing w:before="0" w:after="0" w:line="360" w:lineRule="auto"/>
              <w:ind w:firstLine="0"/>
            </w:pPr>
            <w:r>
              <w:t>Сварное</w:t>
            </w:r>
          </w:p>
        </w:tc>
        <w:tc>
          <w:tcPr>
            <w:tcW w:w="2409" w:type="dxa"/>
          </w:tcPr>
          <w:p w14:paraId="573D65B7" w14:textId="03C95708" w:rsidR="00A94B1D" w:rsidRDefault="00EB6E32">
            <w:pPr>
              <w:spacing w:before="0" w:after="0" w:line="360" w:lineRule="auto"/>
              <w:ind w:firstLine="0"/>
            </w:pPr>
            <w:r w:rsidRPr="005978F4">
              <w:t xml:space="preserve">99.289 </w:t>
            </w:r>
            <w:r>
              <w:t>кг</w:t>
            </w:r>
          </w:p>
        </w:tc>
        <w:tc>
          <w:tcPr>
            <w:tcW w:w="2929" w:type="dxa"/>
          </w:tcPr>
          <w:p w14:paraId="6973F96A" w14:textId="1E5CB380" w:rsidR="00A94B1D" w:rsidRDefault="00EB6E32">
            <w:pPr>
              <w:spacing w:before="0" w:after="0" w:line="360" w:lineRule="auto"/>
              <w:ind w:firstLine="0"/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8.699</m:t>
                </m:r>
              </m:oMath>
            </m:oMathPara>
          </w:p>
        </w:tc>
        <w:tc>
          <w:tcPr>
            <w:tcW w:w="2565" w:type="dxa"/>
          </w:tcPr>
          <w:p w14:paraId="277FA7AE" w14:textId="121A2234" w:rsidR="00A94B1D" w:rsidRDefault="00EB6E32">
            <w:pPr>
              <w:spacing w:before="0" w:after="0" w:line="360" w:lineRule="auto"/>
              <w:ind w:firstLine="0"/>
            </w:pPr>
            <w:r w:rsidRPr="005978F4">
              <w:t>5</w:t>
            </w:r>
            <w:r w:rsidRPr="00DD6648">
              <w:t>.</w:t>
            </w:r>
            <w:r w:rsidRPr="005978F4">
              <w:t>341</w:t>
            </w:r>
          </w:p>
        </w:tc>
      </w:tr>
      <w:tr w:rsidR="00A94B1D" w14:paraId="7E43754C" w14:textId="67507D60" w:rsidTr="00A94B1D">
        <w:tc>
          <w:tcPr>
            <w:tcW w:w="2519" w:type="dxa"/>
          </w:tcPr>
          <w:p w14:paraId="6F5ADB31" w14:textId="6DE1CFF3" w:rsidR="00A94B1D" w:rsidRDefault="00A94B1D">
            <w:pPr>
              <w:spacing w:before="0" w:after="0" w:line="360" w:lineRule="auto"/>
              <w:ind w:firstLine="0"/>
            </w:pPr>
            <w:r>
              <w:t>Заклепочное</w:t>
            </w:r>
          </w:p>
        </w:tc>
        <w:tc>
          <w:tcPr>
            <w:tcW w:w="2409" w:type="dxa"/>
          </w:tcPr>
          <w:p w14:paraId="0B97E5E2" w14:textId="77777777" w:rsidR="00A94B1D" w:rsidRDefault="00A94B1D">
            <w:pPr>
              <w:spacing w:before="0" w:after="0" w:line="360" w:lineRule="auto"/>
              <w:ind w:firstLine="0"/>
            </w:pPr>
          </w:p>
        </w:tc>
        <w:tc>
          <w:tcPr>
            <w:tcW w:w="2929" w:type="dxa"/>
          </w:tcPr>
          <w:p w14:paraId="5D5AC4F9" w14:textId="77777777" w:rsidR="00A94B1D" w:rsidRDefault="00A94B1D">
            <w:pPr>
              <w:spacing w:before="0" w:after="0" w:line="360" w:lineRule="auto"/>
              <w:ind w:firstLine="0"/>
            </w:pPr>
          </w:p>
        </w:tc>
        <w:tc>
          <w:tcPr>
            <w:tcW w:w="2565" w:type="dxa"/>
          </w:tcPr>
          <w:p w14:paraId="15E6AA70" w14:textId="77777777" w:rsidR="00A94B1D" w:rsidRDefault="00A94B1D">
            <w:pPr>
              <w:spacing w:before="0" w:after="0" w:line="360" w:lineRule="auto"/>
              <w:ind w:firstLine="0"/>
            </w:pPr>
          </w:p>
        </w:tc>
      </w:tr>
      <w:tr w:rsidR="00A94B1D" w14:paraId="40F06ECA" w14:textId="4D254701" w:rsidTr="00A94B1D">
        <w:tc>
          <w:tcPr>
            <w:tcW w:w="2519" w:type="dxa"/>
          </w:tcPr>
          <w:p w14:paraId="7CF7D393" w14:textId="78B98944" w:rsidR="00A94B1D" w:rsidRDefault="00A94B1D">
            <w:pPr>
              <w:spacing w:before="0" w:after="0" w:line="360" w:lineRule="auto"/>
              <w:ind w:firstLine="0"/>
            </w:pPr>
            <w:r>
              <w:t>Шпилько-болтовое</w:t>
            </w:r>
          </w:p>
        </w:tc>
        <w:tc>
          <w:tcPr>
            <w:tcW w:w="2409" w:type="dxa"/>
          </w:tcPr>
          <w:p w14:paraId="4A7CAF0E" w14:textId="1A8A3A22" w:rsidR="00A94B1D" w:rsidRDefault="0051296A">
            <w:pPr>
              <w:spacing w:before="0" w:after="0" w:line="360" w:lineRule="auto"/>
              <w:ind w:firstLine="0"/>
            </w:pPr>
            <w:r w:rsidRPr="00CB6066">
              <w:t xml:space="preserve">107.213 </w:t>
            </w:r>
            <w:r>
              <w:t>кг</w:t>
            </w:r>
          </w:p>
        </w:tc>
        <w:tc>
          <w:tcPr>
            <w:tcW w:w="2929" w:type="dxa"/>
          </w:tcPr>
          <w:p w14:paraId="2C548148" w14:textId="356B294E" w:rsidR="00A94B1D" w:rsidRDefault="009E746A">
            <w:pPr>
              <w:spacing w:before="0" w:after="0" w:line="360" w:lineRule="auto"/>
              <w:ind w:firstLine="0"/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1.265</m:t>
                </m:r>
              </m:oMath>
            </m:oMathPara>
          </w:p>
        </w:tc>
        <w:tc>
          <w:tcPr>
            <w:tcW w:w="2565" w:type="dxa"/>
          </w:tcPr>
          <w:p w14:paraId="2A21D3AC" w14:textId="1D759028" w:rsidR="00A94B1D" w:rsidRDefault="0051296A">
            <w:pPr>
              <w:spacing w:before="0" w:after="0" w:line="360" w:lineRule="auto"/>
              <w:ind w:firstLine="0"/>
            </w:pPr>
            <w:r>
              <w:rPr>
                <w:lang w:val="en-US"/>
              </w:rPr>
              <w:t>0.003181</w:t>
            </w:r>
          </w:p>
        </w:tc>
      </w:tr>
    </w:tbl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458EDA47" w:rsidR="00F029FB" w:rsidRDefault="009C3CE5" w:rsidP="009C3CE5">
      <w:pPr>
        <w:pStyle w:val="10"/>
      </w:pPr>
      <w:bookmarkStart w:id="21" w:name="_Toc208862902"/>
      <w:r>
        <w:lastRenderedPageBreak/>
        <w:t>ЗАКЛЮЧЕНИЕ</w:t>
      </w:r>
      <w:bookmarkEnd w:id="21"/>
    </w:p>
    <w:p w14:paraId="12CF0BB1" w14:textId="77777777" w:rsidR="008C49E4" w:rsidRDefault="008A7911" w:rsidP="003A1251">
      <w:pPr>
        <w:spacing w:before="0" w:after="0" w:line="360" w:lineRule="auto"/>
        <w:ind w:left="-851" w:firstLine="851"/>
        <w:jc w:val="both"/>
      </w:pPr>
      <w:r w:rsidRPr="008A7911">
        <w:t>В рамках проведенного исследования был осуществлен комплексный сравнительный анализ основных методов соединения отсеков в ракетно-космической технике: механических (болтовых, заклепочных), сварных</w:t>
      </w:r>
      <w:r w:rsidR="000B7478">
        <w:t xml:space="preserve"> и</w:t>
      </w:r>
      <w:r w:rsidRPr="008A7911">
        <w:t xml:space="preserve"> клеевы</w:t>
      </w:r>
      <w:r w:rsidR="000B7478">
        <w:t>х</w:t>
      </w:r>
      <w:r w:rsidRPr="008A7911">
        <w:t>. Результаты работы позволили систематизировать их ключевые характеристики и сделать обоснованные выводы о целесообразности применения каждого метода в зависимости от конкретных эксплуатационных и производственных требований.</w:t>
      </w:r>
      <w:r w:rsidR="003A1251">
        <w:t xml:space="preserve"> </w:t>
      </w:r>
    </w:p>
    <w:p w14:paraId="3BADF651" w14:textId="77777777" w:rsidR="00FF1241" w:rsidRDefault="003A1251" w:rsidP="00FF1241">
      <w:pPr>
        <w:spacing w:before="0" w:after="0" w:line="360" w:lineRule="auto"/>
        <w:ind w:left="-851" w:firstLine="851"/>
        <w:jc w:val="both"/>
      </w:pPr>
      <w:r w:rsidRPr="003A1251">
        <w:t>Механические соединения сохраняют свою актуальность благодаря высокой ремонтопригодности, относительной простоте контроля качества и возможности разборки. Однако их основной недостаток – значительная масса и наличие концентраторов напряжений в зоне отверстий.</w:t>
      </w:r>
    </w:p>
    <w:p w14:paraId="1CF992EC" w14:textId="77777777" w:rsidR="00C27B50" w:rsidRDefault="00FF1241" w:rsidP="00C27B50">
      <w:pPr>
        <w:spacing w:before="0" w:after="0" w:line="360" w:lineRule="auto"/>
        <w:ind w:left="-851" w:firstLine="851"/>
        <w:jc w:val="both"/>
      </w:pPr>
      <w:r w:rsidRPr="00FF1241">
        <w:t>Сварные соединения обеспечива</w:t>
      </w:r>
      <w:r>
        <w:t>ют</w:t>
      </w:r>
      <w:r w:rsidRPr="00FF1241">
        <w:t xml:space="preserve"> максимальную непрерывность силовой конструкции, высокую прочность, жесткость и герметичность при минимальной массе. Ключевыми вызовами при их использовании остаются технологическая сложность, необходимость высокоточного оборудования, риск возникновения остаточных напряжений и дефектов, а также сложность неразрушающего контроля.</w:t>
      </w:r>
    </w:p>
    <w:p w14:paraId="35CCED05" w14:textId="77777777" w:rsidR="00C91589" w:rsidRDefault="00C27B50" w:rsidP="00C91589">
      <w:pPr>
        <w:spacing w:before="0" w:after="0" w:line="360" w:lineRule="auto"/>
        <w:ind w:left="-851" w:firstLine="851"/>
        <w:jc w:val="both"/>
      </w:pPr>
      <w:r w:rsidRPr="00C27B50">
        <w:t>Клеевые соединения предлагают превосходное демпфирование вибраций, равномерное распределение нагрузки и коррозионную стойкость. Несмотря на прогресс в области высокотемпературных полимеров, их применение в силовых элементах, подверженных экстремальным тепловым и механическим нагрузкам этапа выведения, остается ограниченным. Наибольший потенциал данный метод раскрывает в комбинации с другими (например, клееболтовые соединения) для улучшения усталостных характеристик.</w:t>
      </w:r>
    </w:p>
    <w:p w14:paraId="55357957" w14:textId="2FF9D522" w:rsidR="00FF1241" w:rsidRPr="003A1251" w:rsidRDefault="00C91589" w:rsidP="00095113">
      <w:pPr>
        <w:spacing w:before="0" w:after="0" w:line="360" w:lineRule="auto"/>
        <w:ind w:left="-851" w:firstLine="851"/>
        <w:jc w:val="both"/>
      </w:pPr>
      <w:r w:rsidRPr="00C91589">
        <w:t>Таким образом, выбор оптимального метода соединения отсеков является строго детерминированной многокритериальной задачей, решение которой зависит от приоритетов проекта: одноразовость или многоразовость носителя, уровень эксплуатационных нагрузок, требования к массе, герметичности, технологичности изготовления, стоимости и ремонтопригодности.</w:t>
      </w:r>
    </w:p>
    <w:p w14:paraId="27B428D2" w14:textId="0FE2CD94" w:rsidR="009C3CE5" w:rsidRPr="00F029FB" w:rsidRDefault="00F029FB" w:rsidP="008A7911">
      <w:pPr>
        <w:spacing w:before="0" w:after="0" w:line="360" w:lineRule="auto"/>
        <w:ind w:left="-851" w:firstLine="851"/>
        <w:jc w:val="both"/>
        <w:rPr>
          <w:rFonts w:eastAsiaTheme="majorEastAsia" w:cstheme="majorBidi"/>
          <w:b/>
          <w:color w:val="000000" w:themeColor="text1"/>
          <w:kern w:val="2"/>
          <w:sz w:val="32"/>
          <w:szCs w:val="32"/>
        </w:rPr>
      </w:pPr>
      <w:r>
        <w:br w:type="page"/>
      </w:r>
    </w:p>
    <w:sdt>
      <w:sdtPr>
        <w:rPr>
          <w:rFonts w:eastAsiaTheme="minorHAnsi" w:cstheme="minorBidi"/>
          <w:b w:val="0"/>
          <w:color w:val="auto"/>
          <w:kern w:val="0"/>
          <w:sz w:val="28"/>
          <w:szCs w:val="22"/>
        </w:rPr>
        <w:id w:val="-609362416"/>
        <w:docPartObj>
          <w:docPartGallery w:val="Bibliographies"/>
          <w:docPartUnique/>
        </w:docPartObj>
      </w:sdtPr>
      <w:sdtContent>
        <w:p w14:paraId="7AE48BD4" w14:textId="77777777" w:rsidR="00F029FB" w:rsidRDefault="00F029FB" w:rsidP="00F029FB">
          <w:pPr>
            <w:pStyle w:val="10"/>
          </w:pPr>
          <w:r>
            <w:t>ИСТОЧНИКИ</w:t>
          </w:r>
        </w:p>
        <w:sdt>
          <w:sdtPr>
            <w:id w:val="111145805"/>
            <w:bibliography/>
          </w:sdtPr>
          <w:sdtContent>
            <w:p w14:paraId="2CD5462B" w14:textId="77777777" w:rsidR="00F029FB" w:rsidRDefault="00F029FB" w:rsidP="00F029FB">
              <w:pPr>
                <w:pStyle w:val="af4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В.В. Васильев, Ю.М. Тарнопольский. 1990.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Композационные материалы. Справочник. </w:t>
              </w:r>
              <w:r>
                <w:rPr>
                  <w:noProof/>
                </w:rPr>
                <w:t>Москва : Машиностроение, 1990.</w:t>
              </w:r>
            </w:p>
            <w:p w14:paraId="0CF1A6B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И.М. Буланов, В.В. Воробьев. 1998.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Технология рактеных и аэрокосмических конструкций из композиционных материалов. </w:t>
              </w:r>
              <w:r>
                <w:rPr>
                  <w:noProof/>
                </w:rPr>
                <w:t>Москва : Издательство МГТУ им. Н.Э. Баумана, 1998.</w:t>
              </w:r>
            </w:p>
            <w:p w14:paraId="2D9615DF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И.Х. Фахрутдинов, А.В. Котельников. 1987.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Конструкция и проектирование ракетных двигателей твердого топлива: учебник для машиностроительных вузов. </w:t>
              </w:r>
              <w:r>
                <w:rPr>
                  <w:noProof/>
                </w:rPr>
                <w:t>Москва : Машиностроение, 1987.</w:t>
              </w:r>
            </w:p>
            <w:p w14:paraId="71D1DFD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Л.Н. Лавров, А.А. Болотов, В.И. Гапаненко. 1993.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Конструкции ракетных двигателей на твердом топливе. </w:t>
              </w:r>
              <w:r>
                <w:rPr>
                  <w:noProof/>
                </w:rPr>
                <w:t>Москва : Машиностроение, 1993.</w:t>
              </w:r>
            </w:p>
            <w:p w14:paraId="1B85B837" w14:textId="77777777" w:rsidR="00F029FB" w:rsidRDefault="00F029FB" w:rsidP="00F029FB">
              <w:r>
                <w:rPr>
                  <w:b/>
                  <w:bCs/>
                </w:rPr>
                <w:fldChar w:fldCharType="end"/>
              </w:r>
              <w:r>
                <w:rPr>
                  <w:b/>
                  <w:bCs/>
                </w:rPr>
                <w:t>. Блинов Д.С.</w:t>
              </w:r>
            </w:p>
          </w:sdtContent>
        </w:sdt>
      </w:sdtContent>
    </w:sdt>
    <w:p w14:paraId="74FBCC96" w14:textId="77777777" w:rsidR="00F029FB" w:rsidRPr="00F029FB" w:rsidRDefault="00F029FB" w:rsidP="00F029FB"/>
    <w:sectPr w:rsidR="00F029FB" w:rsidRPr="00F029FB" w:rsidSect="005F6B7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730535" w14:textId="77777777" w:rsidR="00A51B56" w:rsidRDefault="00A51B56" w:rsidP="005F6B70">
      <w:pPr>
        <w:spacing w:before="0" w:after="0"/>
      </w:pPr>
      <w:r>
        <w:separator/>
      </w:r>
    </w:p>
  </w:endnote>
  <w:endnote w:type="continuationSeparator" w:id="0">
    <w:p w14:paraId="4371CBD8" w14:textId="77777777" w:rsidR="00A51B56" w:rsidRDefault="00A51B56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007474" w14:textId="77777777" w:rsidR="00A51B56" w:rsidRDefault="00A51B56" w:rsidP="005F6B70">
      <w:pPr>
        <w:spacing w:before="0" w:after="0"/>
      </w:pPr>
      <w:r>
        <w:separator/>
      </w:r>
    </w:p>
  </w:footnote>
  <w:footnote w:type="continuationSeparator" w:id="0">
    <w:p w14:paraId="5BAEAFB7" w14:textId="77777777" w:rsidR="00A51B56" w:rsidRDefault="00A51B56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DF475FE"/>
    <w:multiLevelType w:val="multilevel"/>
    <w:tmpl w:val="3E2457E0"/>
    <w:numStyleLink w:val="1"/>
  </w:abstractNum>
  <w:num w:numId="1" w16cid:durableId="1042435449">
    <w:abstractNumId w:val="8"/>
  </w:num>
  <w:num w:numId="2" w16cid:durableId="1790080971">
    <w:abstractNumId w:val="9"/>
  </w:num>
  <w:num w:numId="3" w16cid:durableId="288436000">
    <w:abstractNumId w:val="4"/>
  </w:num>
  <w:num w:numId="4" w16cid:durableId="1132867784">
    <w:abstractNumId w:val="2"/>
  </w:num>
  <w:num w:numId="5" w16cid:durableId="844398091">
    <w:abstractNumId w:val="3"/>
  </w:num>
  <w:num w:numId="6" w16cid:durableId="830174567">
    <w:abstractNumId w:val="5"/>
  </w:num>
  <w:num w:numId="7" w16cid:durableId="1189872790">
    <w:abstractNumId w:val="0"/>
  </w:num>
  <w:num w:numId="8" w16cid:durableId="173033208">
    <w:abstractNumId w:val="7"/>
  </w:num>
  <w:num w:numId="9" w16cid:durableId="819732852">
    <w:abstractNumId w:val="1"/>
  </w:num>
  <w:num w:numId="10" w16cid:durableId="854996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51B1"/>
    <w:rsid w:val="00016CD7"/>
    <w:rsid w:val="000322D6"/>
    <w:rsid w:val="0003513C"/>
    <w:rsid w:val="00040B49"/>
    <w:rsid w:val="00050F0A"/>
    <w:rsid w:val="00093525"/>
    <w:rsid w:val="00095113"/>
    <w:rsid w:val="00097FC4"/>
    <w:rsid w:val="000A56FC"/>
    <w:rsid w:val="000B2777"/>
    <w:rsid w:val="000B7478"/>
    <w:rsid w:val="000D5526"/>
    <w:rsid w:val="000D60EF"/>
    <w:rsid w:val="000E0BAF"/>
    <w:rsid w:val="00110FB7"/>
    <w:rsid w:val="0013267C"/>
    <w:rsid w:val="0013463F"/>
    <w:rsid w:val="001461BE"/>
    <w:rsid w:val="00153AAC"/>
    <w:rsid w:val="00157B93"/>
    <w:rsid w:val="00157E0A"/>
    <w:rsid w:val="00162612"/>
    <w:rsid w:val="00183A96"/>
    <w:rsid w:val="001902B5"/>
    <w:rsid w:val="001A05E9"/>
    <w:rsid w:val="001A5A92"/>
    <w:rsid w:val="001B0DD5"/>
    <w:rsid w:val="001B5532"/>
    <w:rsid w:val="001B6C91"/>
    <w:rsid w:val="001C5B7B"/>
    <w:rsid w:val="001D7277"/>
    <w:rsid w:val="001E1531"/>
    <w:rsid w:val="001F32CC"/>
    <w:rsid w:val="001F4D8B"/>
    <w:rsid w:val="001F7451"/>
    <w:rsid w:val="002144C1"/>
    <w:rsid w:val="00220A37"/>
    <w:rsid w:val="002315E7"/>
    <w:rsid w:val="00244CFE"/>
    <w:rsid w:val="00262031"/>
    <w:rsid w:val="00281C62"/>
    <w:rsid w:val="0028668B"/>
    <w:rsid w:val="00292BB4"/>
    <w:rsid w:val="002C1171"/>
    <w:rsid w:val="002C39ED"/>
    <w:rsid w:val="002D161C"/>
    <w:rsid w:val="002D46D3"/>
    <w:rsid w:val="002E0800"/>
    <w:rsid w:val="002F1CB8"/>
    <w:rsid w:val="00312850"/>
    <w:rsid w:val="00331A56"/>
    <w:rsid w:val="00370822"/>
    <w:rsid w:val="00370C9C"/>
    <w:rsid w:val="0039161A"/>
    <w:rsid w:val="00395811"/>
    <w:rsid w:val="003A1251"/>
    <w:rsid w:val="003C4E75"/>
    <w:rsid w:val="003C769A"/>
    <w:rsid w:val="003D5543"/>
    <w:rsid w:val="003E3D0C"/>
    <w:rsid w:val="00404D01"/>
    <w:rsid w:val="0044469A"/>
    <w:rsid w:val="00450307"/>
    <w:rsid w:val="004526D6"/>
    <w:rsid w:val="004724A8"/>
    <w:rsid w:val="004A1902"/>
    <w:rsid w:val="004A45B7"/>
    <w:rsid w:val="004B63DB"/>
    <w:rsid w:val="004D39EE"/>
    <w:rsid w:val="004D3F13"/>
    <w:rsid w:val="004E4E28"/>
    <w:rsid w:val="004F24D5"/>
    <w:rsid w:val="00502452"/>
    <w:rsid w:val="00504576"/>
    <w:rsid w:val="00504DBB"/>
    <w:rsid w:val="0051296A"/>
    <w:rsid w:val="005257C7"/>
    <w:rsid w:val="005318C5"/>
    <w:rsid w:val="005338F2"/>
    <w:rsid w:val="0055564B"/>
    <w:rsid w:val="00556A6D"/>
    <w:rsid w:val="00557549"/>
    <w:rsid w:val="00561C2F"/>
    <w:rsid w:val="00571DDF"/>
    <w:rsid w:val="00572A2A"/>
    <w:rsid w:val="005805D2"/>
    <w:rsid w:val="005847C9"/>
    <w:rsid w:val="00586009"/>
    <w:rsid w:val="00593DB5"/>
    <w:rsid w:val="005E0EB6"/>
    <w:rsid w:val="005E459B"/>
    <w:rsid w:val="005F05D1"/>
    <w:rsid w:val="005F6B70"/>
    <w:rsid w:val="00614074"/>
    <w:rsid w:val="00615A7D"/>
    <w:rsid w:val="00620CEC"/>
    <w:rsid w:val="00633796"/>
    <w:rsid w:val="00651150"/>
    <w:rsid w:val="006662B7"/>
    <w:rsid w:val="00675179"/>
    <w:rsid w:val="00691666"/>
    <w:rsid w:val="006C04E7"/>
    <w:rsid w:val="006C23FF"/>
    <w:rsid w:val="006D5370"/>
    <w:rsid w:val="006E7727"/>
    <w:rsid w:val="006F3375"/>
    <w:rsid w:val="00717C92"/>
    <w:rsid w:val="00765E23"/>
    <w:rsid w:val="007800FE"/>
    <w:rsid w:val="007C5DBA"/>
    <w:rsid w:val="007D00BF"/>
    <w:rsid w:val="007D1BA6"/>
    <w:rsid w:val="007F320E"/>
    <w:rsid w:val="00802E0E"/>
    <w:rsid w:val="00811B26"/>
    <w:rsid w:val="00812542"/>
    <w:rsid w:val="0082070B"/>
    <w:rsid w:val="008342A9"/>
    <w:rsid w:val="0085557C"/>
    <w:rsid w:val="008560C1"/>
    <w:rsid w:val="008773C1"/>
    <w:rsid w:val="008A7911"/>
    <w:rsid w:val="008B5936"/>
    <w:rsid w:val="008C1696"/>
    <w:rsid w:val="008C49E4"/>
    <w:rsid w:val="008D2FCF"/>
    <w:rsid w:val="008E34A0"/>
    <w:rsid w:val="008F1702"/>
    <w:rsid w:val="009024D9"/>
    <w:rsid w:val="00931880"/>
    <w:rsid w:val="00972DD2"/>
    <w:rsid w:val="00980575"/>
    <w:rsid w:val="00991D7B"/>
    <w:rsid w:val="009940BE"/>
    <w:rsid w:val="009A1C1F"/>
    <w:rsid w:val="009C3CE5"/>
    <w:rsid w:val="009C533E"/>
    <w:rsid w:val="009C5CA8"/>
    <w:rsid w:val="009D2D70"/>
    <w:rsid w:val="009E357B"/>
    <w:rsid w:val="009E746A"/>
    <w:rsid w:val="009F1759"/>
    <w:rsid w:val="00A14085"/>
    <w:rsid w:val="00A27409"/>
    <w:rsid w:val="00A34DCF"/>
    <w:rsid w:val="00A51305"/>
    <w:rsid w:val="00A51B56"/>
    <w:rsid w:val="00A6294B"/>
    <w:rsid w:val="00A7164A"/>
    <w:rsid w:val="00A94B1D"/>
    <w:rsid w:val="00A94C0B"/>
    <w:rsid w:val="00A97D78"/>
    <w:rsid w:val="00AC19EC"/>
    <w:rsid w:val="00AD123C"/>
    <w:rsid w:val="00AE111C"/>
    <w:rsid w:val="00B070E3"/>
    <w:rsid w:val="00B2173E"/>
    <w:rsid w:val="00B30F58"/>
    <w:rsid w:val="00B43202"/>
    <w:rsid w:val="00B55626"/>
    <w:rsid w:val="00B55995"/>
    <w:rsid w:val="00B6647A"/>
    <w:rsid w:val="00BA327C"/>
    <w:rsid w:val="00BA7DE7"/>
    <w:rsid w:val="00BB14E0"/>
    <w:rsid w:val="00BB354E"/>
    <w:rsid w:val="00C05BBE"/>
    <w:rsid w:val="00C27B50"/>
    <w:rsid w:val="00C304FC"/>
    <w:rsid w:val="00C3581E"/>
    <w:rsid w:val="00C42A83"/>
    <w:rsid w:val="00C47AFB"/>
    <w:rsid w:val="00C50FC6"/>
    <w:rsid w:val="00C63873"/>
    <w:rsid w:val="00C80061"/>
    <w:rsid w:val="00C80BF9"/>
    <w:rsid w:val="00C91589"/>
    <w:rsid w:val="00CA2625"/>
    <w:rsid w:val="00CB5439"/>
    <w:rsid w:val="00CB6066"/>
    <w:rsid w:val="00CC1C9D"/>
    <w:rsid w:val="00CC2E1C"/>
    <w:rsid w:val="00CC3DC3"/>
    <w:rsid w:val="00CE1D65"/>
    <w:rsid w:val="00D239C8"/>
    <w:rsid w:val="00D32387"/>
    <w:rsid w:val="00D4688D"/>
    <w:rsid w:val="00D85431"/>
    <w:rsid w:val="00D901C2"/>
    <w:rsid w:val="00D93CD1"/>
    <w:rsid w:val="00DC0F7F"/>
    <w:rsid w:val="00DC3303"/>
    <w:rsid w:val="00DE6D2E"/>
    <w:rsid w:val="00E1385C"/>
    <w:rsid w:val="00E567B0"/>
    <w:rsid w:val="00E81229"/>
    <w:rsid w:val="00E86F71"/>
    <w:rsid w:val="00E95101"/>
    <w:rsid w:val="00EA186D"/>
    <w:rsid w:val="00EB6E32"/>
    <w:rsid w:val="00EC09AF"/>
    <w:rsid w:val="00EC4D2E"/>
    <w:rsid w:val="00EE267D"/>
    <w:rsid w:val="00EE4929"/>
    <w:rsid w:val="00EE537A"/>
    <w:rsid w:val="00EF2AE4"/>
    <w:rsid w:val="00F0061D"/>
    <w:rsid w:val="00F029FB"/>
    <w:rsid w:val="00F1089B"/>
    <w:rsid w:val="00F109EE"/>
    <w:rsid w:val="00F149FF"/>
    <w:rsid w:val="00F8613D"/>
    <w:rsid w:val="00FA1058"/>
    <w:rsid w:val="00FA1640"/>
    <w:rsid w:val="00FA1780"/>
    <w:rsid w:val="00FA1946"/>
    <w:rsid w:val="00FA37EB"/>
    <w:rsid w:val="00FA3B54"/>
    <w:rsid w:val="00FA5410"/>
    <w:rsid w:val="00FB26B8"/>
    <w:rsid w:val="00FB4A97"/>
    <w:rsid w:val="00FB5814"/>
    <w:rsid w:val="00FC771A"/>
    <w:rsid w:val="00FF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DB5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character" w:styleId="af3">
    <w:name w:val="Placeholder Text"/>
    <w:basedOn w:val="a0"/>
    <w:uiPriority w:val="99"/>
    <w:semiHidden/>
    <w:rsid w:val="001902B5"/>
    <w:rPr>
      <w:color w:val="666666"/>
    </w:rPr>
  </w:style>
  <w:style w:type="paragraph" w:styleId="af4">
    <w:name w:val="Bibliography"/>
    <w:basedOn w:val="a"/>
    <w:next w:val="a"/>
    <w:uiPriority w:val="37"/>
    <w:unhideWhenUsed/>
    <w:rsid w:val="00F029FB"/>
    <w:pPr>
      <w:spacing w:before="0" w:after="160" w:line="276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ИМБ98</b:Tag>
    <b:SourceType>Book</b:SourceType>
    <b:Guid>{80DEB5E8-2DB8-4D1B-9FA6-6D5C74FEFCF1}</b:Guid>
    <b:Author>
      <b:Author>
        <b:Corporate>И.М. Буланов, В.В. Воробьев</b:Corporate>
      </b:Author>
    </b:Author>
    <b:Title>Технология рактеных и аэрокосмических конструкций из композиционных материалов</b:Title>
    <b:Year>1998</b:Year>
    <b:City>Москва</b:City>
    <b:Publisher>Издательство МГТУ им. Н.Э. Баумана</b:Publisher>
    <b:RefOrder>3</b:RefOrder>
  </b:Source>
  <b:Source>
    <b:Tag>ВВВ90</b:Tag>
    <b:SourceType>Book</b:SourceType>
    <b:Guid>{C7F8E6E6-07BF-4A67-A0F6-26EB149363C8}</b:Guid>
    <b:Author>
      <b:Author>
        <b:Corporate>В.В. Васильев, Ю.М. Тарнопольский</b:Corporate>
      </b:Author>
    </b:Author>
    <b:Title>Композационные материалы. Справочник</b:Title>
    <b:Year>1990</b:Year>
    <b:City>Москва</b:City>
    <b:Publisher>Машиностроение</b:Publisher>
    <b:RefOrder>2</b:RefOrder>
  </b:Source>
  <b:Source>
    <b:Tag>ИХФ87</b:Tag>
    <b:SourceType>Book</b:SourceType>
    <b:Guid>{574E0140-1C62-4D12-9A47-76E3ED597A3B}</b:Guid>
    <b:Author>
      <b:Author>
        <b:Corporate>И.Х. Фахрутдинов, А.В. Котельников</b:Corporate>
      </b:Author>
    </b:Author>
    <b:Title>Конструкция и проектирование ракетных двигателей твердого топлива: учебник для машиностроительных вузов</b:Title>
    <b:Year>1987</b:Year>
    <b:City>Москва</b:City>
    <b:Publisher>Машиностроение</b:Publisher>
    <b:RefOrder>4</b:RefOrder>
  </b:Source>
  <b:Source>
    <b:Tag>ЛНЛ93</b:Tag>
    <b:SourceType>Book</b:SourceType>
    <b:Guid>{29614CFE-3D7C-4DB4-9A6D-F817F399875C}</b:Guid>
    <b:Author>
      <b:Author>
        <b:Corporate>Л.Н. Лавров, А.А. Болотов, В.И. Гапаненко</b:Corporate>
      </b:Author>
    </b:Author>
    <b:Title>Конструкции ракетных двигателей на твердом топливе</b:Title>
    <b:Year>1993</b:Year>
    <b:City>Москва</b:City>
    <b:Publisher>Машиностроение</b:Publisher>
    <b:RefOrder>5</b:RefOrder>
  </b:Source>
  <b:Source xmlns:b="http://schemas.openxmlformats.org/officeDocument/2006/bibliography" xmlns="http://schemas.openxmlformats.org/officeDocument/2006/bibliography">
    <b:Tag>Зап</b:Tag>
    <b:RefOrder>6</b:RefOrder>
  </b:Source>
  <b:Source>
    <b:Tag>ЛГЛ82</b:Tag>
    <b:SourceType>Book</b:SourceType>
    <b:Guid>{50688CB9-5827-4A1B-9294-3225E59A474E}</b:Guid>
    <b:Author>
      <b:Author>
        <b:NameList>
          <b:Person>
            <b:Last>Лукашев</b:Last>
            <b:First>Л.Г.</b:First>
          </b:Person>
        </b:NameList>
      </b:Author>
    </b:Author>
    <b:Title>Конструирование узлов летательных аппаратов</b:Title>
    <b:Year>1982</b:Year>
    <b:City>Куйбышев</b:City>
    <b:Publisher>КуАИ</b:Publisher>
    <b:RefOrder>1</b:RefOrder>
  </b:Source>
</b:Sources>
</file>

<file path=customXml/itemProps1.xml><?xml version="1.0" encoding="utf-8"?>
<ds:datastoreItem xmlns:ds="http://schemas.openxmlformats.org/officeDocument/2006/customXml" ds:itemID="{E6F33044-6F4A-4C8B-85BA-2C2DF87DB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25</Pages>
  <Words>2952</Words>
  <Characters>16829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145</cp:revision>
  <dcterms:created xsi:type="dcterms:W3CDTF">2024-10-01T14:00:00Z</dcterms:created>
  <dcterms:modified xsi:type="dcterms:W3CDTF">2025-09-22T20:20:00Z</dcterms:modified>
</cp:coreProperties>
</file>