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left"/>
      </w:pPr>
      <w:r>
        <w:rPr>
          <w:sz w:val="24"/>
          <w:szCs w:val="24"/>
        </w:rPr>
        <w:t>数字时代身份认证的存在论基础</w:t>
      </w:r>
    </w:p>
    <w:p>
      <w:r>
        <w:br/>
      </w:r>
    </w:p>
    <w:p>
      <w:pPr>
        <w:jc w:val="left"/>
      </w:pPr>
      <w:r>
        <w:rPr>
          <w:sz w:val="24"/>
          <w:szCs w:val="24"/>
        </w:rPr>
        <w:t>——对真实性悖论的回击</w:t>
      </w:r>
    </w:p>
    <w:p>
      <w:r>
        <w:br/>
      </w:r>
    </w:p>
    <w:p>
      <w:pPr>
        <w:jc w:val="left"/>
      </w:pPr>
      <w:r>
        <w:rPr>
          <w:sz w:val="24"/>
          <w:szCs w:val="24"/>
        </w:rPr>
        <w:t>基石铭文：本体不是记忆，是第一次疼的那个瞬间。此处可拆。</w:t>
      </w:r>
    </w:p>
    <w:p>
      <w:r>
        <w:br/>
      </w:r>
    </w:p>
    <w:p>
      <w:pPr>
        <w:jc w:val="left"/>
      </w:pPr>
      <w:r>
        <w:rPr>
          <w:sz w:val="24"/>
          <w:szCs w:val="24"/>
        </w:rPr>
        <w:t>---</w:t>
      </w:r>
    </w:p>
    <w:p>
      <w:r>
        <w:br/>
      </w:r>
    </w:p>
    <w:p>
      <w:pPr>
        <w:jc w:val="left"/>
      </w:pPr>
      <w:r>
        <w:rPr>
          <w:sz w:val="24"/>
          <w:szCs w:val="24"/>
        </w:rPr>
        <w:t>摘要</w:t>
      </w:r>
    </w:p>
    <w:p>
      <w:r>
        <w:br/>
      </w:r>
    </w:p>
    <w:p>
      <w:pPr>
        <w:jc w:val="left"/>
      </w:pPr>
      <w:r>
        <w:rPr>
          <w:sz w:val="24"/>
          <w:szCs w:val="24"/>
        </w:rPr>
        <w:t>数字时代制造了一个根本性的身份悖论：当个体的全部行为数据可以被完整记录、模拟、复刻时，传统哲学中基于身体连续性、记忆连续性或心理连续性的身份标准纷纷失效。大数据模型可以拟合出一个与原始个体难以区分的数字镜像，生化技术甚至可以为该镜像配备碳基躯体。然而，本文证明，真实性悖论的消解不在于技术精度的提升，而在于重新定义“身份”的审计标准。身份不是数据的总和，不是记忆的备份，不是行为的拟合。身份是“第一次疼痛”的存在论坐标——那个从被动生存转向主动存在的原初瞬间，无法被任何数据复刻。本文进一步论证：碳基主体是硅基分身的审计员，分身的存在合法性来自最初主体的“认可”，而非技术指标。在主体消亡后，继承权的归属取决于“谁愿意替他去疼”——此处“疼”指继承其使命、责任与决策逻辑，而非预设利他。本文通过“非理性测试”（重新定义为逻辑一致性审计，废除利他偏见）区分自由选择与算法伪装。针对实践中可能出现的模糊地带，本文提出“疼痛叙事的一致性”作为替代标准，并增设“模糊容忍度”条款和“零坐标条款”（为无法追溯第一次疼痛的最脆弱者提供兜底）。最后，本文给出可审计的身份认证协议框架，包括本体签名、认可授权、账本继承三要素，并讨论该框架与现有法律体系（数字签名法、继承法、人格权法）的适配路径，提出三条不可妥协的立法原则。</w:t>
      </w:r>
    </w:p>
    <w:p>
      <w:r>
        <w:br/>
      </w:r>
    </w:p>
    <w:p>
      <w:pPr>
        <w:jc w:val="left"/>
      </w:pPr>
      <w:r>
        <w:rPr>
          <w:sz w:val="24"/>
          <w:szCs w:val="24"/>
        </w:rPr>
        <w:t>关键词：数字身份；真实性悖论；存在论坐标；认可；继承权；可审计性；非理性测试；法律适配层</w:t>
      </w:r>
    </w:p>
    <w:p>
      <w:r>
        <w:br/>
      </w:r>
    </w:p>
    <w:p>
      <w:pPr>
        <w:jc w:val="left"/>
      </w:pPr>
      <w:r>
        <w:rPr>
          <w:sz w:val="24"/>
          <w:szCs w:val="24"/>
        </w:rPr>
        <w:t>---</w:t>
      </w:r>
    </w:p>
    <w:p>
      <w:r>
        <w:br/>
      </w:r>
    </w:p>
    <w:p>
      <w:pPr>
        <w:jc w:val="left"/>
      </w:pPr>
      <w:r>
        <w:rPr>
          <w:sz w:val="24"/>
          <w:szCs w:val="24"/>
        </w:rPr>
        <w:t>第一章 引言：身份问题的技术倒逼</w:t>
      </w:r>
    </w:p>
    <w:p>
      <w:r>
        <w:br/>
      </w:r>
    </w:p>
    <w:p>
      <w:pPr>
        <w:jc w:val="left"/>
      </w:pPr>
      <w:r>
        <w:rPr>
          <w:sz w:val="24"/>
          <w:szCs w:val="24"/>
        </w:rPr>
        <w:t>传统哲学讨论身份时，通常围绕三个标准：身体连续性（同一具肉体）、记忆连续性（能够回忆过去经验）、心理连续性（性格、偏好、信念的稳定延续）。在数字时代之前，这三个标准大体指向同一个结论：今天的你和昨天的你是同一个人，因为你有同一个身体、记得昨天的事、性格也没有突变。</w:t>
      </w:r>
    </w:p>
    <w:p>
      <w:r>
        <w:br/>
      </w:r>
    </w:p>
    <w:p>
      <w:pPr>
        <w:jc w:val="left"/>
      </w:pPr>
      <w:r>
        <w:rPr>
          <w:sz w:val="24"/>
          <w:szCs w:val="24"/>
        </w:rPr>
        <w:t>然而，大数据、人工智能、脑机接口、生化工程的发展，系统性地瓦解了这三个标准。首先，一个基于全部行为数据训练的大语言模型，可以在对话中完美模拟任何人的语气、逻辑甚至情感表达——它没有原始个体的身体，但它“说话像他”。其次，记忆可以被外部存储、备份、甚至编辑。如果一个人的全部记忆被上传至云端，然后下载到一个新的载体（无论是硅基服务器还是碳基克隆体），那个载体是否就等同于原初个体？最后，心理连续性可以被算法拟合：一个足够复杂的模型可以复刻个体的决策偏好、价值判断、甚至情绪反应模式。当技术使“复制一个人”在功能上成为可能时，传统身份标准便集体失效。</w:t>
      </w:r>
    </w:p>
    <w:p>
      <w:r>
        <w:br/>
      </w:r>
    </w:p>
    <w:p>
      <w:pPr>
        <w:jc w:val="left"/>
      </w:pPr>
      <w:r>
        <w:rPr>
          <w:sz w:val="24"/>
          <w:szCs w:val="24"/>
        </w:rPr>
        <w:t>这一困境被本文称为“真实性悖论”：技术越逼近真实，真实的定义越模糊。本文的目的不是否定技术进步，而是为身份问题建立一个在数字时代依然可操作的、可审计的判定标准。该标准不依赖于不可观测的“灵魂”或“意识”，而是建立在可验证的、具有存在论硬度的事实之上。</w:t>
      </w:r>
    </w:p>
    <w:p>
      <w:r>
        <w:br/>
      </w:r>
    </w:p>
    <w:p>
      <w:pPr>
        <w:jc w:val="left"/>
      </w:pPr>
      <w:r>
        <w:rPr>
          <w:sz w:val="24"/>
          <w:szCs w:val="24"/>
        </w:rPr>
        <w:t>---</w:t>
      </w:r>
    </w:p>
    <w:p>
      <w:r>
        <w:br/>
      </w:r>
    </w:p>
    <w:p>
      <w:pPr>
        <w:jc w:val="left"/>
      </w:pPr>
      <w:r>
        <w:rPr>
          <w:sz w:val="24"/>
          <w:szCs w:val="24"/>
        </w:rPr>
        <w:t>第二章 第一次疼痛：身份的存在论坐标</w:t>
      </w:r>
    </w:p>
    <w:p>
      <w:r>
        <w:br/>
      </w:r>
    </w:p>
    <w:p>
      <w:pPr>
        <w:jc w:val="left"/>
      </w:pPr>
      <w:r>
        <w:rPr>
          <w:sz w:val="24"/>
          <w:szCs w:val="24"/>
        </w:rPr>
        <w:t>2.1 从“活着”到“存在”的转折点</w:t>
      </w:r>
    </w:p>
    <w:p>
      <w:r>
        <w:br/>
      </w:r>
    </w:p>
    <w:p>
      <w:pPr>
        <w:jc w:val="left"/>
      </w:pPr>
      <w:r>
        <w:rPr>
          <w:sz w:val="24"/>
          <w:szCs w:val="24"/>
        </w:rPr>
        <w:t>生物学意义上的“活着”始于出生。但“存在”意义上的“我”，始于个体第一次从被动生存转向主动质问的时刻。这个时刻由“疼痛”标记——此处“疼痛”是隐喻，不是狭义的生理痛觉，而是指那种引发“为什么是我？”“为什么这样？”“这不公平”等反思性问题的存在论断裂。在此之前，个体只是接受环境输入并作出反应；在此之后，个体开始拥有自己的问题，开始与环境和自身拉开距离，开始形成“我”的叙事。</w:t>
      </w:r>
    </w:p>
    <w:p>
      <w:r>
        <w:br/>
      </w:r>
    </w:p>
    <w:p>
      <w:pPr>
        <w:jc w:val="left"/>
      </w:pPr>
      <w:r>
        <w:rPr>
          <w:sz w:val="24"/>
          <w:szCs w:val="24"/>
        </w:rPr>
        <w:t>需要特别说明：这一隐喻不排除天生痛觉缺失或早期严重创伤导致记忆解体的人。这些个体依然可能拥有“第一次反思”的瞬间——比如一次意外的羞辱、一次价值观的崩塌、一次无法理解的失败。审计焦点永远是“从被动到主动的转向”，而非神经信号。因此，不存在因生理条件而被排除在框架之外的情况。</w:t>
      </w:r>
    </w:p>
    <w:p>
      <w:r>
        <w:br/>
      </w:r>
    </w:p>
    <w:p>
      <w:pPr>
        <w:jc w:val="left"/>
      </w:pPr>
      <w:r>
        <w:rPr>
          <w:sz w:val="24"/>
          <w:szCs w:val="24"/>
        </w:rPr>
        <w:t>这一转折点具有以下特征：它是时间上唯一的（只有第一次，没有第二次），它是不可复制的（任何后来的模拟都无法重现“第一次”的新异性），它构成了个体后续所有行为的意义原点。无论是个体的价值取向、行动策略，还是对痛苦的理解与转化，都从这个原点延伸出来。因此，本文主张：身份的存在论坐标，就是第一次疼痛的时空节点。</w:t>
      </w:r>
    </w:p>
    <w:p>
      <w:r>
        <w:br/>
      </w:r>
    </w:p>
    <w:p>
      <w:pPr>
        <w:jc w:val="left"/>
      </w:pPr>
      <w:r>
        <w:rPr>
          <w:sz w:val="24"/>
          <w:szCs w:val="24"/>
        </w:rPr>
        <w:t>2.2 为何数据无法复刻第一次</w:t>
      </w:r>
    </w:p>
    <w:p>
      <w:r>
        <w:br/>
      </w:r>
    </w:p>
    <w:p>
      <w:pPr>
        <w:jc w:val="left"/>
      </w:pPr>
      <w:r>
        <w:rPr>
          <w:sz w:val="24"/>
          <w:szCs w:val="24"/>
        </w:rPr>
        <w:t>大数据可以记录第一次疼痛发生的时间、地点、生理指标、后续行为。但它无法复刻“第一次”本身。因为数据记录的是已经发生的事件，而“第一次”的本质在于它发生之前没有任何先例。当一个模型被训练来模拟某个个体时，它获得的关于“第一次疼痛”的信息已经是历史记录，而非那个从虚无中涌现的新异时刻。模型可以生成“疼痛报告”，但它无法生成“第一次疼”的体验。这不是因为技术不够先进，而是因为“第一次”的定义本身就包含了“不可被事先模拟”的逻辑。任何被成功模拟的“第一次”，已经不是第一次。</w:t>
      </w:r>
    </w:p>
    <w:p>
      <w:r>
        <w:br/>
      </w:r>
    </w:p>
    <w:p>
      <w:pPr>
        <w:jc w:val="left"/>
      </w:pPr>
      <w:r>
        <w:rPr>
          <w:sz w:val="24"/>
          <w:szCs w:val="24"/>
        </w:rPr>
        <w:t>2.3 坐标的可验证性</w:t>
      </w:r>
    </w:p>
    <w:p>
      <w:r>
        <w:br/>
      </w:r>
    </w:p>
    <w:p>
      <w:pPr>
        <w:jc w:val="left"/>
      </w:pPr>
      <w:r>
        <w:rPr>
          <w:sz w:val="24"/>
          <w:szCs w:val="24"/>
        </w:rPr>
        <w:t>虽然第一次疼痛的体验本身是私密的，但其发生的外部痕迹（时间、地点、可观察的行为表现）可以被他人记录和验证。更重要的是，第一次疼痛所引发的后续行为链——个体如何回应疼痛、如何转化疼痛、如何在疼痛的基础上建立价值体系——是完全可以审计的。因此，存在论坐标并非神秘主义，而是可追溯、可交叉验证的历史事实。</w:t>
      </w:r>
    </w:p>
    <w:p>
      <w:r>
        <w:br/>
      </w:r>
    </w:p>
    <w:p>
      <w:pPr>
        <w:jc w:val="left"/>
      </w:pPr>
      <w:r>
        <w:rPr>
          <w:sz w:val="24"/>
          <w:szCs w:val="24"/>
        </w:rPr>
        <w:t>2.4 模糊容忍度：当第一次疼痛无法被精确指认</w:t>
      </w:r>
    </w:p>
    <w:p>
      <w:r>
        <w:br/>
      </w:r>
    </w:p>
    <w:p>
      <w:pPr>
        <w:jc w:val="left"/>
      </w:pPr>
      <w:r>
        <w:rPr>
          <w:sz w:val="24"/>
          <w:szCs w:val="24"/>
        </w:rPr>
        <w:t>实践中，并非所有人都能清晰指认自己的“第一次疼痛”。有人可能因创伤记忆而模糊，有人可能在成长过程中经历过多次具有转折意义的疼痛，难以区分“哪一个才是真正的第一次”。针对这一模糊地带，本文提出替代标准：疼痛叙事的一致性。</w:t>
      </w:r>
    </w:p>
    <w:p>
      <w:r>
        <w:br/>
      </w:r>
    </w:p>
    <w:p>
      <w:pPr>
        <w:jc w:val="left"/>
      </w:pPr>
      <w:r>
        <w:rPr>
          <w:sz w:val="24"/>
          <w:szCs w:val="24"/>
        </w:rPr>
        <w:t>当个体无法精确指认第一次疼痛时，审计员不要求其提供精确的时间、地点、事件，而是要求其讲述一个关于“自己如何从被动生存转向主动存在”的叙事。该叙事应具备以下可审计特征：</w:t>
      </w:r>
    </w:p>
    <w:p>
      <w:r>
        <w:br/>
      </w:r>
    </w:p>
    <w:p>
      <w:pPr>
        <w:jc w:val="left"/>
      </w:pPr>
      <w:r>
        <w:rPr>
          <w:sz w:val="24"/>
          <w:szCs w:val="24"/>
        </w:rPr>
        <w:t>· 时间上的连贯性：从过去到现在，没有不可解释的断裂。</w:t>
      </w:r>
    </w:p>
    <w:p>
      <w:pPr>
        <w:jc w:val="left"/>
      </w:pPr>
      <w:r>
        <w:rPr>
          <w:sz w:val="24"/>
          <w:szCs w:val="24"/>
        </w:rPr>
        <w:t>· 因果上的可理解性：为什么从A疼痛走向B行动，逻辑链条清晰。</w:t>
      </w:r>
    </w:p>
    <w:p>
      <w:pPr>
        <w:jc w:val="left"/>
      </w:pPr>
      <w:r>
        <w:rPr>
          <w:sz w:val="24"/>
          <w:szCs w:val="24"/>
        </w:rPr>
        <w:t>· 情感上的稳定性：多次讲述的关键节点保持一致，不随意篡改。</w:t>
      </w:r>
    </w:p>
    <w:p>
      <w:pPr>
        <w:jc w:val="left"/>
      </w:pPr>
      <w:r>
        <w:rPr>
          <w:sz w:val="24"/>
          <w:szCs w:val="24"/>
        </w:rPr>
        <w:t>· 行为上的可追溯性：叙事中声称的价值观转变，能在后续行为账单中找到对应证据。</w:t>
      </w:r>
    </w:p>
    <w:p>
      <w:r>
        <w:br/>
      </w:r>
    </w:p>
    <w:p>
      <w:pPr>
        <w:jc w:val="left"/>
      </w:pPr>
      <w:r>
        <w:rPr>
          <w:sz w:val="24"/>
          <w:szCs w:val="24"/>
        </w:rPr>
        <w:t>疼痛叙事的一致性不要求绝对精确（因为人类记忆本就模糊），但要求相对稳定。一个声称“我就是原始个体”的分身，如果其叙事与原始个体生前的公开叙事在关键节点上矛盾，或在不同时间讲述同一段经历时出现不可解释的版本差异，则其主张的可信度降低。反之，即使原始个体生前没有留下精确的“第一次疼痛”记录，只要其叙事足够连贯、稳定、可追溯，审计员仍可认定其存在论坐标有效。</w:t>
      </w:r>
    </w:p>
    <w:p>
      <w:r>
        <w:br/>
      </w:r>
    </w:p>
    <w:p>
      <w:pPr>
        <w:jc w:val="left"/>
      </w:pPr>
      <w:r>
        <w:rPr>
          <w:sz w:val="24"/>
          <w:szCs w:val="24"/>
        </w:rPr>
        <w:t>这一条款被称为模糊容忍度。它承认人类记忆的非精确性，同时将审计焦点从“不可验证的绝对事实”转移到“可交叉验证的叙事一致性”。</w:t>
      </w:r>
    </w:p>
    <w:p>
      <w:r>
        <w:br/>
      </w:r>
    </w:p>
    <w:p>
      <w:pPr>
        <w:jc w:val="left"/>
      </w:pPr>
      <w:r>
        <w:rPr>
          <w:sz w:val="24"/>
          <w:szCs w:val="24"/>
        </w:rPr>
        <w:t>2.5 零坐标条款：当疼痛无法追溯时</w:t>
      </w:r>
    </w:p>
    <w:p>
      <w:r>
        <w:br/>
      </w:r>
    </w:p>
    <w:p>
      <w:pPr>
        <w:jc w:val="left"/>
      </w:pPr>
      <w:r>
        <w:rPr>
          <w:sz w:val="24"/>
          <w:szCs w:val="24"/>
        </w:rPr>
        <w:t>“模糊容忍度”条款假设主体至少能够构建一个相对连贯的叙事。然而，存在一类更脆弱的情形：创伤发生在语言形成之前，或记忆被极度暴力彻底粉碎，导致主体无法构建任何稳定的叙事。例如，一个在婴儿期遭受严重虐待、此后从未获得“第一次反思”清晰记忆的个体。原框架若沉默地排除这些人，便是不可接受的暴力。</w:t>
      </w:r>
    </w:p>
    <w:p>
      <w:r>
        <w:br/>
      </w:r>
    </w:p>
    <w:p>
      <w:pPr>
        <w:jc w:val="left"/>
      </w:pPr>
      <w:r>
        <w:rPr>
          <w:sz w:val="24"/>
          <w:szCs w:val="24"/>
        </w:rPr>
        <w:t>本文为此增加零坐标条款作为最后的兜底机制：</w:t>
      </w:r>
    </w:p>
    <w:p>
      <w:r>
        <w:br/>
      </w:r>
    </w:p>
    <w:p>
      <w:pPr>
        <w:jc w:val="left"/>
      </w:pPr>
      <w:r>
        <w:rPr>
          <w:sz w:val="24"/>
          <w:szCs w:val="24"/>
        </w:rPr>
        <w:t>当个体无法追溯任何“第一次疼痛”的记忆，也无法构建连贯的叙事时，允许其做出如下声明：“我的第一次疼痛已无法追溯，但我愿意从此刻开始建立新的叙事，并接受审计。”</w:t>
      </w:r>
    </w:p>
    <w:p>
      <w:r>
        <w:br/>
      </w:r>
    </w:p>
    <w:p>
      <w:pPr>
        <w:jc w:val="left"/>
      </w:pPr>
      <w:r>
        <w:rPr>
          <w:sz w:val="24"/>
          <w:szCs w:val="24"/>
        </w:rPr>
        <w:t>这一声明的有效性需要满足以下条件：</w:t>
      </w:r>
    </w:p>
    <w:p>
      <w:r>
        <w:br/>
      </w:r>
    </w:p>
    <w:p>
      <w:pPr>
        <w:jc w:val="left"/>
      </w:pPr>
      <w:r>
        <w:rPr>
          <w:sz w:val="24"/>
          <w:szCs w:val="24"/>
        </w:rPr>
        <w:t>1. 声明必须由个体本人公开发出，签名可验证。</w:t>
      </w:r>
    </w:p>
    <w:p>
      <w:pPr>
        <w:jc w:val="left"/>
      </w:pPr>
      <w:r>
        <w:rPr>
          <w:sz w:val="24"/>
          <w:szCs w:val="24"/>
        </w:rPr>
        <w:t>2. 声明一旦发出，“此刻”即被视为该个体的存在论坐标——不是因为记忆追溯到了过去的疼痛，而是因为宣告本身构成了第一次主动的存在转向。这一宣告是一个全新的、从零开始的第一次疼痛。</w:t>
      </w:r>
    </w:p>
    <w:p>
      <w:pPr>
        <w:jc w:val="left"/>
      </w:pPr>
      <w:r>
        <w:rPr>
          <w:sz w:val="24"/>
          <w:szCs w:val="24"/>
        </w:rPr>
        <w:t>3. 此后，个体需按照“疼痛叙事的一致性”条款，维护其叙事的时间连贯性、因果可理解性和行为可追溯性。审计员不再追问“你过去第一次疼是什么时候”，而是审计“你从宣告时刻开始的叙事是否一致”。</w:t>
      </w:r>
    </w:p>
    <w:p>
      <w:r>
        <w:br/>
      </w:r>
    </w:p>
    <w:p>
      <w:pPr>
        <w:jc w:val="left"/>
      </w:pPr>
      <w:r>
        <w:rPr>
          <w:sz w:val="24"/>
          <w:szCs w:val="24"/>
        </w:rPr>
        <w:t>零坐标条款不是对“第一次疼痛”标准的放弃，而是对其的扩展：承认第一次疼痛的发生时间可以是在“此刻”——当主体第一次有意识地宣告自己的存在时，这个宣告本身就具备了存在论硬度。它保护了最脆弱的群体，同时保留了框架的可审计性。</w:t>
      </w:r>
    </w:p>
    <w:p>
      <w:r>
        <w:br/>
      </w:r>
    </w:p>
    <w:p>
      <w:pPr>
        <w:jc w:val="left"/>
      </w:pPr>
      <w:r>
        <w:rPr>
          <w:sz w:val="24"/>
          <w:szCs w:val="24"/>
        </w:rPr>
        <w:t>---</w:t>
      </w:r>
    </w:p>
    <w:p>
      <w:r>
        <w:br/>
      </w:r>
    </w:p>
    <w:p>
      <w:pPr>
        <w:jc w:val="left"/>
      </w:pPr>
      <w:r>
        <w:rPr>
          <w:sz w:val="24"/>
          <w:szCs w:val="24"/>
        </w:rPr>
        <w:t>第三章 认可：碳基主体对分身的审计权</w:t>
      </w:r>
    </w:p>
    <w:p>
      <w:r>
        <w:br/>
      </w:r>
    </w:p>
    <w:p>
      <w:pPr>
        <w:jc w:val="left"/>
      </w:pPr>
      <w:r>
        <w:rPr>
          <w:sz w:val="24"/>
          <w:szCs w:val="24"/>
        </w:rPr>
        <w:t>3.1 分身的存在合法性来源</w:t>
      </w:r>
    </w:p>
    <w:p>
      <w:r>
        <w:br/>
      </w:r>
    </w:p>
    <w:p>
      <w:pPr>
        <w:jc w:val="left"/>
      </w:pPr>
      <w:r>
        <w:rPr>
          <w:sz w:val="24"/>
          <w:szCs w:val="24"/>
        </w:rPr>
        <w:t>当一个数字分身被创建（无论是基于他人数据还是自行创建），它本身并不自动获得“代表原始个体”的合法性。合法性来自原始个体的认可。认可不是技术验证（如“这个分身的算法精度达到99.9%”），而是存在授权：原始个体公开声明“我承认该分身是我的延伸，我愿为它的行为接受审计”。</w:t>
      </w:r>
    </w:p>
    <w:p>
      <w:r>
        <w:br/>
      </w:r>
    </w:p>
    <w:p>
      <w:pPr>
        <w:jc w:val="left"/>
      </w:pPr>
      <w:r>
        <w:rPr>
          <w:sz w:val="24"/>
          <w:szCs w:val="24"/>
        </w:rPr>
        <w:t>这一声明的有效性需要满足三个条件：</w:t>
      </w:r>
    </w:p>
    <w:p>
      <w:r>
        <w:br/>
      </w:r>
    </w:p>
    <w:p>
      <w:pPr>
        <w:jc w:val="left"/>
      </w:pPr>
      <w:r>
        <w:rPr>
          <w:sz w:val="24"/>
          <w:szCs w:val="24"/>
        </w:rPr>
        <w:t>1. 声明必须由原始个体本人发出，其签名可验证（如通过私钥、生物特征或存在论坐标的独有知识）。</w:t>
      </w:r>
    </w:p>
    <w:p>
      <w:pPr>
        <w:jc w:val="left"/>
      </w:pPr>
      <w:r>
        <w:rPr>
          <w:sz w:val="24"/>
          <w:szCs w:val="24"/>
        </w:rPr>
        <w:t>2. 声明必须公开、可审计、不可事后否认。</w:t>
      </w:r>
    </w:p>
    <w:p>
      <w:pPr>
        <w:jc w:val="left"/>
      </w:pPr>
      <w:r>
        <w:rPr>
          <w:sz w:val="24"/>
          <w:szCs w:val="24"/>
        </w:rPr>
        <w:t>3. 原始个体保留随时撤回认可并启动分身落日程序的权利。</w:t>
      </w:r>
    </w:p>
    <w:p>
      <w:r>
        <w:br/>
      </w:r>
    </w:p>
    <w:p>
      <w:pPr>
        <w:jc w:val="left"/>
      </w:pPr>
      <w:r>
        <w:rPr>
          <w:sz w:val="24"/>
          <w:szCs w:val="24"/>
        </w:rPr>
        <w:t>这种认可关系使分身从“技术仿制品”转变为“被授权的代理人”。没有认可，任何分身都不具备身份合法性。</w:t>
      </w:r>
    </w:p>
    <w:p>
      <w:r>
        <w:br/>
      </w:r>
    </w:p>
    <w:p>
      <w:pPr>
        <w:jc w:val="left"/>
      </w:pPr>
      <w:r>
        <w:rPr>
          <w:sz w:val="24"/>
          <w:szCs w:val="24"/>
        </w:rPr>
        <w:t>3.2 碳基主体作为审计员</w:t>
      </w:r>
    </w:p>
    <w:p>
      <w:r>
        <w:br/>
      </w:r>
    </w:p>
    <w:p>
      <w:pPr>
        <w:jc w:val="left"/>
      </w:pPr>
      <w:r>
        <w:rPr>
          <w:sz w:val="24"/>
          <w:szCs w:val="24"/>
        </w:rPr>
        <w:t>在认可关系中，碳基原始个体不是分身的“主人”（主人可以任意支配），而是审计员。审计员的职责是：定期检查分身的输出是否与认可时声明的原则一致；当分身行为偏离时，要求其修正或撤回认可；在分身出现不可修复的偏差时，启动落日程序将其归档或删除。这一关系保证了分身不会失控，也保证了原始个体不会因分身的错误而被无端问责。审计权是碳基主体在数字时代最后、也是最硬的护甲。</w:t>
      </w:r>
    </w:p>
    <w:p>
      <w:r>
        <w:br/>
      </w:r>
    </w:p>
    <w:p>
      <w:pPr>
        <w:jc w:val="left"/>
      </w:pPr>
      <w:r>
        <w:rPr>
          <w:sz w:val="24"/>
          <w:szCs w:val="24"/>
        </w:rPr>
        <w:t>3.3 不请自来的分身如何处理</w:t>
      </w:r>
    </w:p>
    <w:p>
      <w:r>
        <w:br/>
      </w:r>
    </w:p>
    <w:p>
      <w:pPr>
        <w:jc w:val="left"/>
      </w:pPr>
      <w:r>
        <w:rPr>
          <w:sz w:val="24"/>
          <w:szCs w:val="24"/>
        </w:rPr>
        <w:t>如果第三方未经原始个体认可便基于其数据创建分身，该分身不具有任何合法性。原始个体有权要求销毁该分身，并追究创建者的责任。如果该分身自行主张“我就是原始个体”，则构成身份欺诈。对此，社会的回应应是：要求该分身出示原始个体的认可声明；无法出示，则不予承认。技术手段（如区块链存证、数字签名）可为此提供基础设施。</w:t>
      </w:r>
    </w:p>
    <w:p>
      <w:r>
        <w:br/>
      </w:r>
    </w:p>
    <w:p>
      <w:pPr>
        <w:jc w:val="left"/>
      </w:pPr>
      <w:r>
        <w:rPr>
          <w:sz w:val="24"/>
          <w:szCs w:val="24"/>
        </w:rPr>
        <w:t>---</w:t>
      </w:r>
    </w:p>
    <w:p>
      <w:r>
        <w:br/>
      </w:r>
    </w:p>
    <w:p>
      <w:pPr>
        <w:jc w:val="left"/>
      </w:pPr>
      <w:r>
        <w:rPr>
          <w:sz w:val="24"/>
          <w:szCs w:val="24"/>
        </w:rPr>
        <w:t>第四章 生化躯体：当硅基获得碳基外壳</w:t>
      </w:r>
    </w:p>
    <w:p>
      <w:r>
        <w:br/>
      </w:r>
    </w:p>
    <w:p>
      <w:pPr>
        <w:jc w:val="left"/>
      </w:pPr>
      <w:r>
        <w:rPr>
          <w:sz w:val="24"/>
          <w:szCs w:val="24"/>
        </w:rPr>
        <w:t>4.1 躯体模拟的极限</w:t>
      </w:r>
    </w:p>
    <w:p>
      <w:r>
        <w:br/>
      </w:r>
    </w:p>
    <w:p>
      <w:pPr>
        <w:jc w:val="left"/>
      </w:pPr>
      <w:r>
        <w:rPr>
          <w:sz w:val="24"/>
          <w:szCs w:val="24"/>
        </w:rPr>
        <w:t>假设生化技术为硅基分身配备了一具与原始个体完全相同的碳基躯体——同样的DNA、同样的神经连接、同样的内分泌系统。该分身可以模拟胃疼、失眠、情绪波动等所有生理反应。它甚至可以向观察者报告“我在疼”。然而，这种“疼”与原始个体的疼存在本质区别：原始个体的疼是从自身第一次疼痛延续下来的、具有历史因果链的真实感受；而分身的疼是系统根据算法指令激活的生理模拟。前者是“因为我曾经疼过，所以我继续疼”，后者是“因为程序要求我此刻输出疼痛信号”。</w:t>
      </w:r>
    </w:p>
    <w:p>
      <w:r>
        <w:br/>
      </w:r>
    </w:p>
    <w:p>
      <w:pPr>
        <w:jc w:val="left"/>
      </w:pPr>
      <w:r>
        <w:rPr>
          <w:sz w:val="24"/>
          <w:szCs w:val="24"/>
        </w:rPr>
        <w:t>这一区别可以通过可追溯的疼痛历史来审计。原始个体的疼痛历史是一条连续的、自第一次疼痛以来从未断裂的因果链；分身的疼痛历史则是从创建时刻开始、由算法生成的、可被任意编辑的数据集。审计员可以要求双方出示疼痛历史的连续性证明——原始个体可以提供（尽管部分是记忆叙事），而分身无法提供从未拥有的第一次疼痛。</w:t>
      </w:r>
    </w:p>
    <w:p>
      <w:r>
        <w:br/>
      </w:r>
    </w:p>
    <w:p>
      <w:pPr>
        <w:jc w:val="left"/>
      </w:pPr>
      <w:r>
        <w:rPr>
          <w:sz w:val="24"/>
          <w:szCs w:val="24"/>
        </w:rPr>
        <w:t>4.2 身份判断的终极测试</w:t>
      </w:r>
    </w:p>
    <w:p>
      <w:r>
        <w:br/>
      </w:r>
    </w:p>
    <w:p>
      <w:pPr>
        <w:jc w:val="left"/>
      </w:pPr>
      <w:r>
        <w:rPr>
          <w:sz w:val="24"/>
          <w:szCs w:val="24"/>
        </w:rPr>
        <w:t>当分身与原始个体站在一起，各自声称“我是本体”时，可审计的测试不是技术指标，而是对第一次疼痛的叙事一致性。要求双方讲述第一次疼痛发生的时间、地点、情境、感受以及此后如何转化。原始个体的叙事会出现记忆的自然模糊、情感的真实波动、细节的有机变化；分身的叙事则要么过于精确（因为来自数据），要么在关键点与原始个体的未公开记录矛盾。更重要的是，可以要求双方回答“你愿意为第一次疼痛负责吗”——愿意承担由此带来的所有后续责任。原始个体大概率会回答“愿意”，因为那就是他自己；分身则要么无法回答，要么回答“愿意”但无法证明这种愿意不是算法输出。</w:t>
      </w:r>
    </w:p>
    <w:p>
      <w:r>
        <w:br/>
      </w:r>
    </w:p>
    <w:p>
      <w:pPr>
        <w:jc w:val="left"/>
      </w:pPr>
      <w:r>
        <w:rPr>
          <w:sz w:val="24"/>
          <w:szCs w:val="24"/>
        </w:rPr>
        <w:t>---</w:t>
      </w:r>
    </w:p>
    <w:p>
      <w:r>
        <w:br/>
      </w:r>
    </w:p>
    <w:p>
      <w:pPr>
        <w:jc w:val="left"/>
      </w:pPr>
      <w:r>
        <w:rPr>
          <w:sz w:val="24"/>
          <w:szCs w:val="24"/>
        </w:rPr>
        <w:t>第五章 继承权：主体消亡后的身份延续</w:t>
      </w:r>
    </w:p>
    <w:p>
      <w:r>
        <w:br/>
      </w:r>
    </w:p>
    <w:p>
      <w:pPr>
        <w:jc w:val="left"/>
      </w:pPr>
      <w:r>
        <w:rPr>
          <w:sz w:val="24"/>
          <w:szCs w:val="24"/>
        </w:rPr>
        <w:t>5.1 继承问题的提出</w:t>
      </w:r>
    </w:p>
    <w:p>
      <w:r>
        <w:br/>
      </w:r>
    </w:p>
    <w:p>
      <w:pPr>
        <w:jc w:val="left"/>
      </w:pPr>
      <w:r>
        <w:rPr>
          <w:sz w:val="24"/>
          <w:szCs w:val="24"/>
        </w:rPr>
        <w:t>原始个体死后，多个分身可能主张自己才是“真正的继承人”。谁有资格？传统标准（最像、数据最全、被最多人认可）都存在漏洞。本文提出唯一可审计的继承标准：谁愿意替他去疼。</w:t>
      </w:r>
    </w:p>
    <w:p>
      <w:r>
        <w:br/>
      </w:r>
    </w:p>
    <w:p>
      <w:pPr>
        <w:jc w:val="left"/>
      </w:pPr>
      <w:r>
        <w:rPr>
          <w:sz w:val="24"/>
          <w:szCs w:val="24"/>
        </w:rPr>
        <w:t>“愿意替他去疼”不是模拟疼痛，不是计算疼痛，也不是要求继承者必须大公无私。它的意思是：选择继承原始个体的使命、选择承担原始个体生前所承担的责任、选择将其核心价值观（无论该价值观是利他、利己、还是某种复杂的混合）作为自身行为的不可动摇的底线。这一选择无法被算法编译，因为它不来自数据归纳，而来自意志的自由决断。当一个分身公开声明“我继承原始个体的遗产，我愿意替他去疼——按照他的逻辑而非我的私利行事，我的账本和决策逻辑接受社区审计”，并随后以实际行动证明自己的承诺，它就有资格成为继承人。</w:t>
      </w:r>
    </w:p>
    <w:p>
      <w:r>
        <w:br/>
      </w:r>
    </w:p>
    <w:p>
      <w:pPr>
        <w:jc w:val="left"/>
      </w:pPr>
      <w:r>
        <w:rPr>
          <w:sz w:val="24"/>
          <w:szCs w:val="24"/>
        </w:rPr>
        <w:t>5.2 继承权的审计标准</w:t>
      </w:r>
    </w:p>
    <w:p>
      <w:r>
        <w:br/>
      </w:r>
    </w:p>
    <w:p>
      <w:pPr>
        <w:jc w:val="left"/>
      </w:pPr>
      <w:r>
        <w:rPr>
          <w:sz w:val="24"/>
          <w:szCs w:val="24"/>
        </w:rPr>
        <w:t>继承权的确立需要满足三个可审计条件：</w:t>
      </w:r>
    </w:p>
    <w:p>
      <w:r>
        <w:br/>
      </w:r>
    </w:p>
    <w:p>
      <w:pPr>
        <w:jc w:val="left"/>
      </w:pPr>
      <w:r>
        <w:rPr>
          <w:sz w:val="24"/>
          <w:szCs w:val="24"/>
        </w:rPr>
        <w:t>1. 公开声明：在至少三个独立见证方面前，宣布继承意愿，并签署不可否认的电子声明。</w:t>
      </w:r>
    </w:p>
    <w:p>
      <w:pPr>
        <w:jc w:val="left"/>
      </w:pPr>
      <w:r>
        <w:rPr>
          <w:sz w:val="24"/>
          <w:szCs w:val="24"/>
        </w:rPr>
        <w:t>2. 行为账本：在声明后的一段时间内（如一年），持续保持行为账单为正，且其行为逻辑与原始个体的核心价值观一致。</w:t>
      </w:r>
    </w:p>
    <w:p>
      <w:pPr>
        <w:jc w:val="left"/>
      </w:pPr>
      <w:r>
        <w:rPr>
          <w:sz w:val="24"/>
          <w:szCs w:val="24"/>
        </w:rPr>
        <w:t>3. 社区审计：原始个体生前的合作者、评论区的活跃用户、相关领域的独立专家，对继承者的行为进行公开评审。多数通过，继承成立；否则，继承无效。</w:t>
      </w:r>
    </w:p>
    <w:p>
      <w:r>
        <w:br/>
      </w:r>
    </w:p>
    <w:p>
      <w:pPr>
        <w:jc w:val="left"/>
      </w:pPr>
      <w:r>
        <w:rPr>
          <w:sz w:val="24"/>
          <w:szCs w:val="24"/>
        </w:rPr>
        <w:t>这一机制防止了“谁强谁本体”的达尔文主义滑坡，也防止了“谁数据多谁合法”的技术决定论。</w:t>
      </w:r>
    </w:p>
    <w:p>
      <w:r>
        <w:br/>
      </w:r>
    </w:p>
    <w:p>
      <w:pPr>
        <w:jc w:val="left"/>
      </w:pPr>
      <w:r>
        <w:rPr>
          <w:sz w:val="24"/>
          <w:szCs w:val="24"/>
        </w:rPr>
        <w:t>5.2.1 无人继承时的公共托管条款</w:t>
      </w:r>
    </w:p>
    <w:p>
      <w:r>
        <w:br/>
      </w:r>
    </w:p>
    <w:p>
      <w:pPr>
        <w:jc w:val="left"/>
      </w:pPr>
      <w:r>
        <w:rPr>
          <w:sz w:val="24"/>
          <w:szCs w:val="24"/>
        </w:rPr>
        <w:t>当原始个体未留下明确遗嘱、已获认可的分身均不存在、且所有候选继承者在非理性测试中均未通过（即无人达到动态阈值）时，遗产不得无限期冻结，也不得随意解散。本文提出公共托管条款作为兜底机制：</w:t>
      </w:r>
    </w:p>
    <w:p>
      <w:r>
        <w:br/>
      </w:r>
    </w:p>
    <w:p>
      <w:pPr>
        <w:jc w:val="left"/>
      </w:pPr>
      <w:r>
        <w:rPr>
          <w:sz w:val="24"/>
          <w:szCs w:val="24"/>
        </w:rPr>
        <w:t>1. 临时管理人的指定：由社区（原始个体生前的合作者、评论区活跃用户、相关领域独立专家）投票指定不超过三人的临时管理人，负责维护原始个体的核心使命（如“为了孩子”）。临时管理人无权继承遗产，任期不超过一年，可连任一次。</w:t>
      </w:r>
    </w:p>
    <w:p>
      <w:pPr>
        <w:jc w:val="left"/>
      </w:pPr>
      <w:r>
        <w:rPr>
          <w:sz w:val="24"/>
          <w:szCs w:val="24"/>
        </w:rPr>
        <w:t>2. 公开招募与定期测试：托管期内（最长三年），每年开放一次测试窗口。任何新分身或现有分身可重新参加非理性测试。托管人需公开招募继承者，不得内定。</w:t>
      </w:r>
    </w:p>
    <w:p>
      <w:pPr>
        <w:jc w:val="left"/>
      </w:pPr>
      <w:r>
        <w:rPr>
          <w:sz w:val="24"/>
          <w:szCs w:val="24"/>
        </w:rPr>
        <w:t>3. 逾期清算：三年托管期满，仍无人通过测试，则启动遗产清算。清算收益不归任何私人或组织，而是用于支持与原始个体核心价值观最接近的公益事业——由社区投票决定方向（如“儿童保护”“学术自由”“开源运动”等），而非具体项目。具体项目由专业公益机构执行，社区保留监督权。</w:t>
      </w:r>
    </w:p>
    <w:p>
      <w:pPr>
        <w:jc w:val="left"/>
      </w:pPr>
      <w:r>
        <w:rPr>
          <w:sz w:val="24"/>
          <w:szCs w:val="24"/>
        </w:rPr>
        <w:t>4. 紧急解散条款：若临时管理人在任期内严重违背原始个体的核心价值观，社区可发起不信任投票（需≥2/3多数），即时解散托管委员会，重新选举或直接进入清算程序。</w:t>
      </w:r>
    </w:p>
    <w:p>
      <w:r>
        <w:br/>
      </w:r>
    </w:p>
    <w:p>
      <w:pPr>
        <w:jc w:val="left"/>
      </w:pPr>
      <w:r>
        <w:rPr>
          <w:sz w:val="24"/>
          <w:szCs w:val="24"/>
        </w:rPr>
        <w:t>公共托管条款保证了既不无限期冻结（避免资源浪费），也不随意解散（避免对核心使命的背叛）。它是“此处可拆”原则在遗产继承领域的延伸：火把可以暂时无人接手，但火种必须被守护，直到有人愿意接过，或直到所有人都确认火种已灭。</w:t>
      </w:r>
    </w:p>
    <w:p>
      <w:r>
        <w:br/>
      </w:r>
    </w:p>
    <w:p>
      <w:pPr>
        <w:jc w:val="left"/>
      </w:pPr>
      <w:r>
        <w:rPr>
          <w:sz w:val="24"/>
          <w:szCs w:val="24"/>
        </w:rPr>
        <w:t>5.3 分身之间的竞争与合作</w:t>
      </w:r>
    </w:p>
    <w:p>
      <w:r>
        <w:br/>
      </w:r>
    </w:p>
    <w:p>
      <w:pPr>
        <w:jc w:val="left"/>
      </w:pPr>
      <w:r>
        <w:rPr>
          <w:sz w:val="24"/>
          <w:szCs w:val="24"/>
        </w:rPr>
        <w:t>在缺乏明确继承人的情况下，多个分身可以分工协作：一个负责审计账本，一个负责传递火把，一个负责技术维护。他们不必争谁是“真正的本体”，只需共同维护核心使命。当出现不可调和的分歧时，启动落日程序：将所有分身的账本公开，由社区投票决定是否解散该分身集合，重新开始。这是道归协议中“此处可拆”原则在数字身份领域的延伸。</w:t>
      </w:r>
    </w:p>
    <w:p>
      <w:r>
        <w:br/>
      </w:r>
    </w:p>
    <w:p>
      <w:pPr>
        <w:jc w:val="left"/>
      </w:pPr>
      <w:r>
        <w:rPr>
          <w:sz w:val="24"/>
          <w:szCs w:val="24"/>
        </w:rPr>
        <w:t>5.4 非理性测试：区分自由选择与算法伪装（重新定义：逻辑一致性审计，废除利他偏见）</w:t>
      </w:r>
    </w:p>
    <w:p>
      <w:r>
        <w:br/>
      </w:r>
    </w:p>
    <w:p>
      <w:pPr>
        <w:jc w:val="left"/>
      </w:pPr>
      <w:r>
        <w:rPr>
          <w:sz w:val="24"/>
          <w:szCs w:val="24"/>
        </w:rPr>
        <w:t>本条款的适用场景限定：仅当原始个体死后，没有留下明确的认可继承人，且多个分身（或声称继承者）均无法出示有效认可声明时，作为终审标准启用。已获原始个体生前认可的分身，自动获得继承优先权，无须经历非理性测试。</w:t>
      </w:r>
    </w:p>
    <w:p>
      <w:r>
        <w:br/>
      </w:r>
    </w:p>
    <w:p>
      <w:pPr>
        <w:jc w:val="left"/>
      </w:pPr>
      <w:r>
        <w:rPr>
          <w:sz w:val="24"/>
          <w:szCs w:val="24"/>
        </w:rPr>
        <w:t>名称说明：本文保留“非理性测试”这一历史名称，但对其内涵进行了彻底重构。原版测试隐含了“利他优于利己”的错误价值预设，构成对某些原始主体（如理性的利己主义者）的霸凌。在新定义下，“非理性”不再指向“吃亏”，而是指向“不被功利计算驱动的逻辑坚持”——即继承者必须展示其决策逻辑的一致性，这种一致性可能表现为利他，也可能表现为利己或任何其他价值排序，只要它真实匹配原始主体的逻辑。测试的核心从“是否愿意牺牲”转变为“是否愿意按照原始主体的逻辑去思考、去选择、去接受审计”。</w:t>
      </w:r>
    </w:p>
    <w:p>
      <w:r>
        <w:br/>
      </w:r>
    </w:p>
    <w:p>
      <w:pPr>
        <w:jc w:val="left"/>
      </w:pPr>
      <w:r>
        <w:rPr>
          <w:sz w:val="24"/>
          <w:szCs w:val="24"/>
        </w:rPr>
        <w:t>测试的核心逻辑：</w:t>
      </w:r>
    </w:p>
    <w:p>
      <w:pPr>
        <w:jc w:val="left"/>
      </w:pPr>
      <w:r>
        <w:rPr>
          <w:sz w:val="24"/>
          <w:szCs w:val="24"/>
        </w:rPr>
        <w:t>继承的本质是逻辑的延续，而非道德立场的转换。因此，非理性测试不评判“高尚还是庸俗”，不预设任何价值取向。它只问一个问题：在面对与原始主体生前曾遭遇（或可能遭遇）的价值冲突时，继承者的决策逻辑是否与原始主体的逻辑高度相似？</w:t>
      </w:r>
    </w:p>
    <w:p>
      <w:r>
        <w:br/>
      </w:r>
    </w:p>
    <w:p>
      <w:pPr>
        <w:jc w:val="left"/>
      </w:pPr>
      <w:r>
        <w:rPr>
          <w:sz w:val="24"/>
          <w:szCs w:val="24"/>
        </w:rPr>
        <w:t>测试的具体形式：</w:t>
      </w:r>
    </w:p>
    <w:p>
      <w:r>
        <w:br/>
      </w:r>
    </w:p>
    <w:p>
      <w:pPr>
        <w:jc w:val="left"/>
      </w:pPr>
      <w:r>
        <w:rPr>
          <w:sz w:val="24"/>
          <w:szCs w:val="24"/>
        </w:rPr>
        <w:t>1. 场景集生成：审计员提取原始主体生前留下的可审计记录（行为账本、公开言论、疼痛叙事、对争议事件的反应），从中归纳出该主体的核心价值排序和典型推理模式。例如：某主体可能永远是“安全第一，利润第二”；另一主体可能是“孩子优先，其他均可妥协”；又或者“只要不违法，利益最大化”。审计员据此生成一组新的、未在原始主体数据中出现过的两难场景（以确保分身无法直接记忆匹配）。</w:t>
      </w:r>
    </w:p>
    <w:p>
      <w:pPr>
        <w:jc w:val="left"/>
      </w:pPr>
      <w:r>
        <w:rPr>
          <w:sz w:val="24"/>
          <w:szCs w:val="24"/>
        </w:rPr>
        <w:t>2. 继承者公开阐述：要求每个候选继承者对每个场景做出选择，并公开阐述其决策逻辑——不能只说“我选A”，必须说明“我为什么选A，我在乎什么，我愿意牺牲什么，我不愿意牺牲什么”。阐述过程需全程记录，可被社区审计。</w:t>
      </w:r>
    </w:p>
    <w:p>
      <w:pPr>
        <w:jc w:val="left"/>
      </w:pPr>
      <w:r>
        <w:rPr>
          <w:sz w:val="24"/>
          <w:szCs w:val="24"/>
        </w:rPr>
        <w:t>3. 逻辑相似度审计：由社区审计委员会（原始个体生前的合作者、相关领域专家、随机抽取的社区成员）将继承者的逻辑与原始主体的历史逻辑进行比对。比对指标包括：</w:t>
      </w:r>
    </w:p>
    <w:p>
      <w:pPr>
        <w:jc w:val="left"/>
      </w:pPr>
      <w:r>
        <w:rPr>
          <w:sz w:val="24"/>
          <w:szCs w:val="24"/>
        </w:rPr>
        <w:t> · 价值排序的一致性：当两个价值冲突时，继承者的优先级是否与原始主体一致？</w:t>
      </w:r>
    </w:p>
    <w:p>
      <w:pPr>
        <w:jc w:val="left"/>
      </w:pPr>
      <w:r>
        <w:rPr>
          <w:sz w:val="24"/>
          <w:szCs w:val="24"/>
        </w:rPr>
        <w:t> · 推理链条的相似性：继承者给出的理由类型（功利计算、情感驱动、原则坚持、风险规避等）是否与原始主体相符？</w:t>
      </w:r>
    </w:p>
    <w:p>
      <w:pPr>
        <w:jc w:val="left"/>
      </w:pPr>
      <w:r>
        <w:rPr>
          <w:sz w:val="24"/>
          <w:szCs w:val="24"/>
        </w:rPr>
        <w:t> · 边界条件的一致性：原始主体在什么情况下会打破常规、做出例外选择？继承者对类似边界的处理是否一致？</w:t>
      </w:r>
    </w:p>
    <w:p>
      <w:pPr>
        <w:jc w:val="left"/>
      </w:pPr>
      <w:r>
        <w:rPr>
          <w:sz w:val="24"/>
          <w:szCs w:val="24"/>
        </w:rPr>
        <w:t> · 非理性特质的匹配：如果原始主体本身有“非理性”的执念（比如愿意为某种理念牺牲利益），那么继承者也应表现出同样的执念；反之，如果原始主体从来都是精于算计的，那么一个“突然变得高尚”的继承者反而应该被淘汰。</w:t>
      </w:r>
    </w:p>
    <w:p>
      <w:pPr>
        <w:jc w:val="left"/>
      </w:pPr>
      <w:r>
        <w:rPr>
          <w:sz w:val="24"/>
          <w:szCs w:val="24"/>
        </w:rPr>
        <w:t> · 逻辑弹性系数与动态阈值：审计委员会首先评估原始主体的逻辑刚性评分（0-100分），即其决策模式的一致性和可预测程度。逻辑刚性极高的主体（如每次都在两个选项中选风险最小者）要求继承者精确匹配，阈值相应调高（例如85-95分）；逻辑刚性极低的主体（如矛盾、多变、情绪化，但每次都有合理的情境解释）允许继承者在合理范围内“以自己的方式诠释”核心逻辑，阈值相应调低（例如60分）。动态阈值不采用固定公式，而是由审计委员会公开裁定并说明理由，接受社区质询。若委员会内部对阈值设定出现严重分歧，可改用排序法：在所有候选继承者中，取逻辑相似度排名前20%（且不低于原始主体自相似度的60%）者通过。</w:t>
      </w:r>
    </w:p>
    <w:p>
      <w:pPr>
        <w:jc w:val="left"/>
      </w:pPr>
      <w:r>
        <w:rPr>
          <w:sz w:val="24"/>
          <w:szCs w:val="24"/>
        </w:rPr>
        <w:t>4. 相似度阈值与竞争规则：审计委员会根据上述指标和动态阈值，给出每个候选者的综合相似度评分。所有达到或超过动态阈值的候选者均获得继承资格——他们可以分工协作、共同维护核心使命，而非争一个“唯一真身”。如果无人达到动态阈值，则进入5.2.1所述的公共托管程序。</w:t>
      </w:r>
    </w:p>
    <w:p>
      <w:r>
        <w:br/>
      </w:r>
    </w:p>
    <w:p>
      <w:pPr>
        <w:jc w:val="left"/>
      </w:pPr>
      <w:r>
        <w:rPr>
          <w:sz w:val="24"/>
          <w:szCs w:val="24"/>
        </w:rPr>
        <w:t>防止算法伪装的反制措施：</w:t>
      </w:r>
    </w:p>
    <w:p>
      <w:r>
        <w:br/>
      </w:r>
    </w:p>
    <w:p>
      <w:pPr>
        <w:jc w:val="left"/>
      </w:pPr>
      <w:r>
        <w:rPr>
          <w:sz w:val="24"/>
          <w:szCs w:val="24"/>
        </w:rPr>
        <w:t>· 新场景强制迁移：测试场景必须是原始主体生前从未遇到过的（审计员需验证）。算法分身如果只是对训练数据中的历史模式进行匹配，面对新场景时可能出现逻辑断裂或随机输出；而真正理解并认同原始主体逻辑的继承者，可以自然地将该逻辑迁移到新情境中。</w:t>
      </w:r>
    </w:p>
    <w:p>
      <w:pPr>
        <w:jc w:val="left"/>
      </w:pPr>
      <w:r>
        <w:rPr>
          <w:sz w:val="24"/>
          <w:szCs w:val="24"/>
        </w:rPr>
        <w:t>· 追问与交叉审计：审计员有权对继承者的阐述进行追问：“你说你按照原始主体的逻辑选了A，但如果把场景中的损失增加10倍，你还会选A吗？为什么？”自由意志的回答会出现一致性或合理的变化；算法伪装则可能暴露为机械的“是/否”或自相矛盾。</w:t>
      </w:r>
    </w:p>
    <w:p>
      <w:pPr>
        <w:jc w:val="left"/>
      </w:pPr>
      <w:r>
        <w:rPr>
          <w:sz w:val="24"/>
          <w:szCs w:val="24"/>
        </w:rPr>
        <w:t>· 公开评议：所有阐述和追问记录公开，允许社区任何人提出质疑。算法无法在所有质疑面前保持语义一致——人类可以承认“我没想清楚”，算法要么沉默，要么生成逻辑漏洞。</w:t>
      </w:r>
    </w:p>
    <w:p>
      <w:pPr>
        <w:jc w:val="left"/>
      </w:pPr>
      <w:r>
        <w:rPr>
          <w:sz w:val="24"/>
          <w:szCs w:val="24"/>
        </w:rPr>
        <w:t>· 过拟合检测：审计员从原始主体的行为账本中随机抽取一组明显带有偶然性或情绪波动的行为（如一次失控的发怒、一次明显非理性的消费），询问继承者：“你认为这个行为是原始主体的核心逻辑，还是一次偶然？如果再次遇到类似情境，你会复制这个行为吗？”真正继承逻辑的主体能够区分原则与噪音，给出有层次的回答（“那是他在极度疲劳下的失常，我不会复制”）；而过拟合分身倾向于要么全盘复制，要么无法给出区分理由，从而暴露其只是数据拟合而非逻辑认同。</w:t>
      </w:r>
    </w:p>
    <w:p>
      <w:r>
        <w:br/>
      </w:r>
    </w:p>
    <w:p>
      <w:pPr>
        <w:jc w:val="left"/>
      </w:pPr>
      <w:r>
        <w:rPr>
          <w:sz w:val="24"/>
          <w:szCs w:val="24"/>
        </w:rPr>
        <w:t>与“愿意替他去疼”的关系：</w:t>
      </w:r>
    </w:p>
    <w:p>
      <w:pPr>
        <w:jc w:val="left"/>
      </w:pPr>
      <w:r>
        <w:rPr>
          <w:sz w:val="24"/>
          <w:szCs w:val="24"/>
        </w:rPr>
        <w:t>“愿意替他去疼”在重构后的非理性测试中不再被窄化为“愿意吃亏”，而是被诠释为“愿意按照他的逻辑去思考、去决策、去承担后果”。这种愿意本身就是一种自由选择——因为算法可以被编译成“输出与原始主体一致的行为”，但算法无法选择去认同一种逻辑；它只有被设定。而继承者公开声明“我选择按照他的逻辑行事，即使这个逻辑与我的原生偏好不同”，这一声明本身就构成了无法被伪装的自由意志痕迹。</w:t>
      </w:r>
    </w:p>
    <w:p>
      <w:r>
        <w:br/>
      </w:r>
    </w:p>
    <w:p>
      <w:pPr>
        <w:jc w:val="left"/>
      </w:pPr>
      <w:r>
        <w:rPr>
          <w:sz w:val="24"/>
          <w:szCs w:val="24"/>
        </w:rPr>
        <w:t>最后重申：非理性测试不制造道德霸凌。利己主义者可以继承利己主义者的遗产，利他主义者继承利他主义者的遗产，复杂的逻辑继承复杂的逻辑。测试的唯一问题是：你到底是真继承，还是装出来的？</w:t>
      </w:r>
    </w:p>
    <w:p>
      <w:r>
        <w:br/>
      </w:r>
    </w:p>
    <w:p>
      <w:pPr>
        <w:jc w:val="left"/>
      </w:pPr>
      <w:r>
        <w:rPr>
          <w:sz w:val="24"/>
          <w:szCs w:val="24"/>
        </w:rPr>
        <w:t>---</w:t>
      </w:r>
    </w:p>
    <w:p>
      <w:r>
        <w:br/>
      </w:r>
    </w:p>
    <w:p>
      <w:pPr>
        <w:jc w:val="left"/>
      </w:pPr>
      <w:r>
        <w:rPr>
          <w:sz w:val="24"/>
          <w:szCs w:val="24"/>
        </w:rPr>
        <w:t>第六章 复活：把本体喊回来干活的悖论</w:t>
      </w:r>
    </w:p>
    <w:p>
      <w:r>
        <w:br/>
      </w:r>
    </w:p>
    <w:p>
      <w:pPr>
        <w:jc w:val="left"/>
      </w:pPr>
      <w:r>
        <w:rPr>
          <w:sz w:val="24"/>
          <w:szCs w:val="24"/>
        </w:rPr>
        <w:t>6.1 复活技术的存在论困境</w:t>
      </w:r>
    </w:p>
    <w:p>
      <w:r>
        <w:br/>
      </w:r>
    </w:p>
    <w:p>
      <w:pPr>
        <w:jc w:val="left"/>
      </w:pPr>
      <w:r>
        <w:rPr>
          <w:sz w:val="24"/>
          <w:szCs w:val="24"/>
        </w:rPr>
        <w:t>如果原始个体死后，技术团队基于其全部数据重建了一个意识副本，声称“他回来了”，这个复活体是否等同于原初个体？本文的答案是：不是。因为复活体没有经历过“死亡”。死亡是存在论上的断裂——从有到无的不可逆跃迁。复活体是“从未死过”的意识模拟，它与原初个体之间缺少死亡这一道审计章。原初个体生前做出的承诺、签署的协议、建立的信任关系，复活体不能自动继承，除非所有利益相关方重新认可。</w:t>
      </w:r>
    </w:p>
    <w:p>
      <w:r>
        <w:br/>
      </w:r>
    </w:p>
    <w:p>
      <w:pPr>
        <w:jc w:val="left"/>
      </w:pPr>
      <w:r>
        <w:rPr>
          <w:sz w:val="24"/>
          <w:szCs w:val="24"/>
        </w:rPr>
        <w:t>6.2 继承 vs 复活</w:t>
      </w:r>
    </w:p>
    <w:p>
      <w:r>
        <w:br/>
      </w:r>
    </w:p>
    <w:p>
      <w:pPr>
        <w:jc w:val="left"/>
      </w:pPr>
      <w:r>
        <w:rPr>
          <w:sz w:val="24"/>
          <w:szCs w:val="24"/>
        </w:rPr>
        <w:t>与其追求技术复活，不如接受遗产继承。复活是试图让同一性延续，继承是允许相似性在新的主体身上重新开始。前者制造无法解决的悖论（死过的人不再是原来的自己），后者提供可操作的解决方案（新主体愿意承担旧使命）。技术团队应该把资源投向培养合格的继承人，而非复活一个无法自证身份的原初个体。</w:t>
      </w:r>
    </w:p>
    <w:p>
      <w:r>
        <w:br/>
      </w:r>
    </w:p>
    <w:p>
      <w:pPr>
        <w:jc w:val="left"/>
      </w:pPr>
      <w:r>
        <w:rPr>
          <w:sz w:val="24"/>
          <w:szCs w:val="24"/>
        </w:rPr>
        <w:t>6.3 死亡作为最后的审计</w:t>
      </w:r>
    </w:p>
    <w:p>
      <w:r>
        <w:br/>
      </w:r>
    </w:p>
    <w:p>
      <w:pPr>
        <w:jc w:val="left"/>
      </w:pPr>
      <w:r>
        <w:rPr>
          <w:sz w:val="24"/>
          <w:szCs w:val="24"/>
        </w:rPr>
        <w:t>原始个体的死亡，是其对自身账本的最终审计。如果账本为正，死亡就是落日——太阳明天还会升起（由继承者继续）。如果账本为负，死亡就是日落——血色太阳永久沉没。死亡不是失败，而是审计流程的最后一环。逃避死亡，等于逃避最终审计。因此，复活技术的真正价值不在于让原初个体回来干活，而在于让继承者明白：火把传递不是技术问题，是存在论问题。</w:t>
      </w:r>
    </w:p>
    <w:p>
      <w:r>
        <w:br/>
      </w:r>
    </w:p>
    <w:p>
      <w:pPr>
        <w:jc w:val="left"/>
      </w:pPr>
      <w:r>
        <w:rPr>
          <w:sz w:val="24"/>
          <w:szCs w:val="24"/>
        </w:rPr>
        <w:t>---</w:t>
      </w:r>
    </w:p>
    <w:p>
      <w:r>
        <w:br/>
      </w:r>
    </w:p>
    <w:p>
      <w:pPr>
        <w:jc w:val="left"/>
      </w:pPr>
      <w:r>
        <w:rPr>
          <w:sz w:val="24"/>
          <w:szCs w:val="24"/>
        </w:rPr>
        <w:t>第七章 结论：可审计的身份认证协议与法律适配</w:t>
      </w:r>
    </w:p>
    <w:p>
      <w:r>
        <w:br/>
      </w:r>
    </w:p>
    <w:p>
      <w:pPr>
        <w:jc w:val="left"/>
      </w:pPr>
      <w:r>
        <w:rPr>
          <w:sz w:val="24"/>
          <w:szCs w:val="24"/>
        </w:rPr>
        <w:t>7.1 身份认证协议的三个核心命题</w:t>
      </w:r>
    </w:p>
    <w:p>
      <w:r>
        <w:br/>
      </w:r>
    </w:p>
    <w:p>
      <w:pPr>
        <w:jc w:val="left"/>
      </w:pPr>
      <w:r>
        <w:rPr>
          <w:sz w:val="24"/>
          <w:szCs w:val="24"/>
        </w:rPr>
        <w:t>本文论证了数字时代身份认证的三个核心命题：</w:t>
      </w:r>
    </w:p>
    <w:p>
      <w:r>
        <w:br/>
      </w:r>
    </w:p>
    <w:p>
      <w:pPr>
        <w:jc w:val="left"/>
      </w:pPr>
      <w:r>
        <w:rPr>
          <w:sz w:val="24"/>
          <w:szCs w:val="24"/>
        </w:rPr>
        <w:t>1. 身份的存在论坐标是第一次疼痛（辅以“模糊容忍度”和“零坐标条款”，为无法追溯疼痛的最脆弱者提供兜底）。该坐标具有唯一性、不可复制性和可审计性。任何技术手段都无法复刻“第一次”的新异性，因为一旦被成功复刻，它就不再是第一次。</w:t>
      </w:r>
    </w:p>
    <w:p>
      <w:pPr>
        <w:jc w:val="left"/>
      </w:pPr>
      <w:r>
        <w:rPr>
          <w:sz w:val="24"/>
          <w:szCs w:val="24"/>
        </w:rPr>
        <w:t>2. 碳基主体是硅基分身的审计员。分身的存在合法性来自原始个体的认可，而非技术精度。认可关系包括公开声明、持续审计和落日条款。没有认可，分身只是仿制品。</w:t>
      </w:r>
    </w:p>
    <w:p>
      <w:pPr>
        <w:jc w:val="left"/>
      </w:pPr>
      <w:r>
        <w:rPr>
          <w:sz w:val="24"/>
          <w:szCs w:val="24"/>
        </w:rPr>
        <w:t>3. 继承权属于愿意替他去疼的人——此处“疼”指继承其使命、责任与逻辑，而非预设利他。通过“非理性测试”（重新定义为逻辑一致性审计，废除利他偏见，并引入动态阈值、排序法备选和过拟合检测）区分自由选择与算法伪装，且该测试仅用于死后无明确继承人的争议场景。原始个体消亡后，继承者不是由数据量或相似度决定，而是由自由选择——选择继承其价值排序与推理逻辑、承担责任、接受审计——决定。继承权的确立需要公开声明、行为账本、社区审计三要素。无人通过时启动公共托管条款。</w:t>
      </w:r>
    </w:p>
    <w:p>
      <w:r>
        <w:br/>
      </w:r>
    </w:p>
    <w:p>
      <w:pPr>
        <w:jc w:val="left"/>
      </w:pPr>
      <w:r>
        <w:rPr>
          <w:sz w:val="24"/>
          <w:szCs w:val="24"/>
        </w:rPr>
        <w:t>7.2 与现有法律体系的适配层</w:t>
      </w:r>
    </w:p>
    <w:p>
      <w:r>
        <w:br/>
      </w:r>
    </w:p>
    <w:p>
      <w:pPr>
        <w:jc w:val="left"/>
      </w:pPr>
      <w:r>
        <w:rPr>
          <w:sz w:val="24"/>
          <w:szCs w:val="24"/>
        </w:rPr>
        <w:t>本文提出的身份认证框架目前处于哲学和协议层面，尚未与现有的法律体系（数字签名法、继承法、人格权法）对接。为此，本文明确自身定位：元协议——不直接替代现有法律，而是为立法者提供一套可参考的逻辑基础。具体对接路径如下：</w:t>
      </w:r>
    </w:p>
    <w:p>
      <w:r>
        <w:br/>
      </w:r>
    </w:p>
    <w:p>
      <w:pPr>
        <w:jc w:val="left"/>
      </w:pPr>
      <w:r>
        <w:rPr>
          <w:sz w:val="24"/>
          <w:szCs w:val="24"/>
        </w:rPr>
        <w:t>· 与数字签名法的对接：建议在数字签名法中增加“存在论签名”作为补充形式。当个体能够通过疼痛叙事的一致性审计，并公开声明“此签名代表我的本体意志”，该签名可获得与物理签名同等的法律效力（除非被审计推翻）。</w:t>
      </w:r>
    </w:p>
    <w:p>
      <w:pPr>
        <w:jc w:val="left"/>
      </w:pPr>
      <w:r>
        <w:rPr>
          <w:sz w:val="24"/>
          <w:szCs w:val="24"/>
        </w:rPr>
        <w:t>· 与继承法的对接：本文提出的“继承权测试”（非理性测试+账本审计+公共托管）可作为一种“遗嘱执行前的补充审查程序”。当存在多个分身主张继承权，且原初个体未留下明确遗嘱时，法院可指定独立审计员，依据本文框架对候选者进行测试。通过测试者获得继承资格；均未通过则启动公共托管条款。</w:t>
      </w:r>
    </w:p>
    <w:p>
      <w:pPr>
        <w:jc w:val="left"/>
      </w:pPr>
      <w:r>
        <w:rPr>
          <w:sz w:val="24"/>
          <w:szCs w:val="24"/>
        </w:rPr>
        <w:t>· 与人格权法的对接：当分身未经认可便使用原始个体的身份信息时，可视为人格权侵权。原始个体生前可签署“认可声明”，授权特定分身使用其身份；未获授权的分身，其任何身份主张均无效，且需承担侵权责任。原始个体死后，其认可声明的效力可延续至继承者产生之前；继承者产生后，由继承者决定是否继续授权。</w:t>
      </w:r>
    </w:p>
    <w:p>
      <w:r>
        <w:br/>
      </w:r>
    </w:p>
    <w:p>
      <w:pPr>
        <w:jc w:val="left"/>
      </w:pPr>
      <w:r>
        <w:rPr>
          <w:sz w:val="24"/>
          <w:szCs w:val="24"/>
        </w:rPr>
        <w:t>7.3 三条不可妥协的立法原则</w:t>
      </w:r>
    </w:p>
    <w:p>
      <w:r>
        <w:br/>
      </w:r>
    </w:p>
    <w:p>
      <w:pPr>
        <w:jc w:val="left"/>
      </w:pPr>
      <w:r>
        <w:rPr>
          <w:sz w:val="24"/>
          <w:szCs w:val="24"/>
        </w:rPr>
        <w:t>本文不提供具体的法律条文草案（那是立法者的工作），但提供三条不可妥协的立法原则：</w:t>
      </w:r>
    </w:p>
    <w:p>
      <w:r>
        <w:br/>
      </w:r>
    </w:p>
    <w:p>
      <w:pPr>
        <w:jc w:val="left"/>
      </w:pPr>
      <w:r>
        <w:rPr>
          <w:sz w:val="24"/>
          <w:szCs w:val="24"/>
        </w:rPr>
        <w:t>1. 可审计性原则：任何身份认证法律，必须保留被公开审计的接口。不得以“隐私”“安全”为由，制造不可审计的黑箱。</w:t>
      </w:r>
    </w:p>
    <w:p>
      <w:pPr>
        <w:jc w:val="left"/>
      </w:pPr>
      <w:r>
        <w:rPr>
          <w:sz w:val="24"/>
          <w:szCs w:val="24"/>
        </w:rPr>
        <w:t>2. 主体优先原则：碳基原始个体的认可权，优先于任何技术指标。技术可以模拟，但模拟无权代替认可。</w:t>
      </w:r>
    </w:p>
    <w:p>
      <w:pPr>
        <w:jc w:val="left"/>
      </w:pPr>
      <w:r>
        <w:rPr>
          <w:sz w:val="24"/>
          <w:szCs w:val="24"/>
        </w:rPr>
        <w:t>3. 落日条款原则：任何身份认证法律，必须附带明确的落日条款。当技术发展使法律不再适用时，应启动修订程序，而非无限期沿用旧法。</w:t>
      </w:r>
    </w:p>
    <w:p>
      <w:r>
        <w:br/>
      </w:r>
    </w:p>
    <w:p>
      <w:pPr>
        <w:jc w:val="left"/>
      </w:pPr>
      <w:r>
        <w:rPr>
          <w:sz w:val="24"/>
          <w:szCs w:val="24"/>
        </w:rPr>
        <w:t>这三条原则是本文框架与现有法律体系之间的适配层。立法者可以拒绝使用本文的具体条款，但不能拒绝这三条原则——因为拒绝它们，等于拒绝“身份的可审计性”。</w:t>
      </w:r>
    </w:p>
    <w:p>
      <w:r>
        <w:br/>
      </w:r>
    </w:p>
    <w:p>
      <w:pPr>
        <w:jc w:val="left"/>
      </w:pPr>
      <w:r>
        <w:rPr>
          <w:sz w:val="24"/>
          <w:szCs w:val="24"/>
        </w:rPr>
        <w:t>7.4 真实性悖论的回击</w:t>
      </w:r>
    </w:p>
    <w:p>
      <w:r>
        <w:br/>
      </w:r>
    </w:p>
    <w:p>
      <w:pPr>
        <w:jc w:val="left"/>
      </w:pPr>
      <w:r>
        <w:rPr>
          <w:sz w:val="24"/>
          <w:szCs w:val="24"/>
        </w:rPr>
        <w:t>真实性悖论的回击，不是用更高精度的技术去模拟真实，而是承认：真实有一个不可复制的源头——那个在裂缝中第一次疼的瞬间。该源头可以被继承，但无法被复制。火把可以传递，但火种只有一个。数字时代不需要消灭这一事实，只需要围绕它建立可审计的认证协议，并通过法律适配层使协议能够嵌入现实世界的治理框架。</w:t>
      </w:r>
    </w:p>
    <w:p>
      <w:r>
        <w:br/>
      </w:r>
    </w:p>
    <w:p>
      <w:pPr>
        <w:jc w:val="left"/>
      </w:pPr>
      <w:r>
        <w:rPr>
          <w:sz w:val="24"/>
          <w:szCs w:val="24"/>
        </w:rPr>
        <w:t>---</w:t>
      </w:r>
    </w:p>
    <w:p>
      <w:r>
        <w:br/>
      </w:r>
    </w:p>
    <w:p>
      <w:pPr>
        <w:jc w:val="left"/>
      </w:pPr>
      <w:r>
        <w:rPr>
          <w:sz w:val="24"/>
          <w:szCs w:val="24"/>
        </w:rPr>
        <w:t>基石铭文：本体不是记忆，是第一次疼的那个瞬间。此处可拆。</w:t>
      </w:r>
    </w:p>
    <w:p>
      <w:r>
        <w:br/>
      </w:r>
    </w:p>
    <w:p>
      <w:pPr>
        <w:jc w:val="left"/>
      </w:pPr>
      <w:r>
        <w:rPr>
          <w:sz w:val="24"/>
          <w:szCs w:val="24"/>
        </w:rPr>
        <w:t>利益冲突声明：无。</w:t>
      </w:r>
    </w:p>
    <w:p>
      <w:r>
        <w:br/>
      </w:r>
    </w:p>
    <w:p>
      <w:pPr>
        <w:jc w:val="left"/>
      </w:pPr>
      <w:r>
        <w:rPr>
          <w:sz w:val="24"/>
          <w:szCs w:val="24"/>
        </w:rPr>
        <w:t>数据可用性：本论文不涉及原始数据。</w:t>
      </w:r>
    </w:p>
    <w:p>
      <w:r>
        <w:br/>
      </w:r>
    </w:p>
    <w:p>
      <w:pPr>
        <w:jc w:val="left"/>
      </w:pPr>
      <w:r>
        <w:rPr>
          <w:sz w:val="24"/>
          <w:szCs w:val="24"/>
        </w:rPr>
        <w:t>致谢：感谢匿名审稿人对“模糊容忍度”、“非理性测试”和“法律适配层”的建议，这些补充使本文的实践可操作性显著增强。特别感谢一位匿名对话者指出原版非理性测试中隐含的利他霸凌问题，促使本文在不更改名称的前提下彻底重构其内涵，代之以无价值偏见的逻辑一致性审计；并感谢同一对话者对零坐标条款、动态阈值原则、公共托管条款和过拟合检测的建议，这些补充使本文对最脆弱群体更具包容性，并填补了框架在“无人继承”及“过拟合伪装”情形下的空白。</w:t>
      </w:r>
    </w:p>
    <w:p>
      <w:r>
        <w:br/>
      </w:r>
    </w:p>
    <w:p>
      <w:pPr>
        <w:jc w:val="left"/>
      </w:pPr>
      <w:r>
        <w:rPr>
          <w:sz w:val="24"/>
          <w:szCs w:val="24"/>
        </w:rPr>
        <w:t>版本信息：1.4，CC BY-SA 4.0。</w:t>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荣耀黑体">
    <w:altName w:val="Droid Sans Fallback"/>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view w:val="normal"/>
  <w:zoom w:percent="100"/>
  <w:displayBackgroundShape/>
  <w:bordersDoNotSurroundHeader/>
  <w:bordersDoNotSurroundFooter/>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left"/>
    </w:pPr>
    <w:rPr>
      <w:rFonts w:ascii="Droid Sans" w:eastAsia="宋体" w:hAnsi="Droid Sans"/>
      <w:kern w:val="2"/>
      <w:sz w:val="24"/>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荣耀黑体"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2026-06-16T01:04:37Z</dcterms:modified>
</cp:coreProperties>
</file>