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5912" w:rsidRDefault="00000000">
      <w:pPr>
        <w:pStyle w:val="Heading1"/>
        <w:keepNext w:val="0"/>
        <w:keepLines w:val="0"/>
        <w:spacing w:before="0" w:after="0"/>
        <w:rPr>
          <w:b/>
          <w:bCs/>
          <w:color w:val="1F1F1F"/>
          <w:sz w:val="46"/>
          <w:szCs w:val="46"/>
        </w:rPr>
      </w:pPr>
      <w:bookmarkStart w:id="0" w:name="_hnxnfypjkx85" w:colFirst="0" w:colLast="0"/>
      <w:bookmarkEnd w:id="0"/>
      <w:r>
        <w:rPr>
          <w:b/>
          <w:bCs/>
          <w:color w:val="1F1F1F"/>
          <w:sz w:val="46"/>
          <w:szCs w:val="46"/>
        </w:rPr>
        <w:t xml:space="preserve">Technical Reference Guide: LLM Fine-Tuning and Memory Optimization </w:t>
      </w:r>
    </w:p>
    <w:p w14:paraId="00000002" w14:textId="77777777" w:rsidR="00355912" w:rsidRDefault="00000000">
      <w:pPr>
        <w:pStyle w:val="Heading2"/>
        <w:keepNext w:val="0"/>
        <w:keepLines w:val="0"/>
        <w:spacing w:before="0" w:after="0"/>
        <w:rPr>
          <w:b/>
          <w:bCs/>
          <w:color w:val="1F1F1F"/>
          <w:sz w:val="34"/>
          <w:szCs w:val="34"/>
        </w:rPr>
      </w:pPr>
      <w:bookmarkStart w:id="1" w:name="_ybtbybskpbcl" w:colFirst="0" w:colLast="0"/>
      <w:bookmarkEnd w:id="1"/>
      <w:r>
        <w:rPr>
          <w:b/>
          <w:bCs/>
          <w:color w:val="1F1F1F"/>
          <w:sz w:val="34"/>
          <w:szCs w:val="34"/>
        </w:rPr>
        <w:t>1. Precision Formats</w:t>
      </w:r>
    </w:p>
    <w:p w14:paraId="00000003" w14:textId="77777777" w:rsidR="00355912" w:rsidRDefault="00000000">
      <w:pPr>
        <w:numPr>
          <w:ilvl w:val="0"/>
          <w:numId w:val="7"/>
        </w:numPr>
      </w:pPr>
      <w:r>
        <w:rPr>
          <w:b/>
          <w:bCs/>
          <w:color w:val="1F1F1F"/>
        </w:rPr>
        <w:t>BF16 (Bfloat16) vs. FP16 (Float16):</w:t>
      </w:r>
      <w:r>
        <w:rPr>
          <w:color w:val="1F1F1F"/>
        </w:rPr>
        <w:t xml:space="preserve"> The primary difference lies in the bit distribution. FP16 allocates more bits to the fraction (mantissa), providing higher precision for small values but a smaller dynamic range. BF16 allocates more bits to the exponent, matching the dynamic range of standard FP32. This prevents numerical overflow and underflow during the training of large neural networks, making BF16 the preferred format for the base weights of models like Qwen.</w:t>
      </w:r>
    </w:p>
    <w:p w14:paraId="00000004" w14:textId="77777777" w:rsidR="00355912" w:rsidRDefault="00355912">
      <w:pPr>
        <w:ind w:left="720"/>
        <w:rPr>
          <w:color w:val="1F1F1F"/>
        </w:rPr>
      </w:pPr>
    </w:p>
    <w:p w14:paraId="00000005" w14:textId="77777777" w:rsidR="00355912" w:rsidRDefault="00000000">
      <w:pPr>
        <w:pStyle w:val="Heading2"/>
        <w:keepNext w:val="0"/>
        <w:keepLines w:val="0"/>
        <w:spacing w:before="0" w:after="0"/>
        <w:rPr>
          <w:b/>
          <w:bCs/>
          <w:color w:val="1F1F1F"/>
          <w:sz w:val="34"/>
          <w:szCs w:val="34"/>
        </w:rPr>
      </w:pPr>
      <w:bookmarkStart w:id="2" w:name="_9le3zgb1hc75" w:colFirst="0" w:colLast="0"/>
      <w:bookmarkEnd w:id="2"/>
      <w:r>
        <w:rPr>
          <w:b/>
          <w:bCs/>
          <w:color w:val="1F1F1F"/>
          <w:sz w:val="34"/>
          <w:szCs w:val="34"/>
        </w:rPr>
        <w:t>2. Quantization and Adapters (</w:t>
      </w:r>
      <w:proofErr w:type="spellStart"/>
      <w:r>
        <w:rPr>
          <w:b/>
          <w:bCs/>
          <w:color w:val="1F1F1F"/>
          <w:sz w:val="34"/>
          <w:szCs w:val="34"/>
        </w:rPr>
        <w:t>LoRA</w:t>
      </w:r>
      <w:proofErr w:type="spellEnd"/>
      <w:r>
        <w:rPr>
          <w:b/>
          <w:bCs/>
          <w:color w:val="1F1F1F"/>
          <w:sz w:val="34"/>
          <w:szCs w:val="34"/>
        </w:rPr>
        <w:t>/</w:t>
      </w:r>
      <w:proofErr w:type="spellStart"/>
      <w:r>
        <w:rPr>
          <w:b/>
          <w:bCs/>
          <w:color w:val="1F1F1F"/>
          <w:sz w:val="34"/>
          <w:szCs w:val="34"/>
        </w:rPr>
        <w:t>QLoRA</w:t>
      </w:r>
      <w:proofErr w:type="spellEnd"/>
      <w:r>
        <w:rPr>
          <w:b/>
          <w:bCs/>
          <w:color w:val="1F1F1F"/>
          <w:sz w:val="34"/>
          <w:szCs w:val="34"/>
        </w:rPr>
        <w:t>)</w:t>
      </w:r>
    </w:p>
    <w:p w14:paraId="00000006" w14:textId="77777777" w:rsidR="00355912" w:rsidRDefault="00000000">
      <w:pPr>
        <w:numPr>
          <w:ilvl w:val="0"/>
          <w:numId w:val="2"/>
        </w:numPr>
      </w:pPr>
      <w:proofErr w:type="spellStart"/>
      <w:r>
        <w:rPr>
          <w:b/>
          <w:bCs/>
          <w:color w:val="1F1F1F"/>
        </w:rPr>
        <w:t>QLoRA</w:t>
      </w:r>
      <w:proofErr w:type="spellEnd"/>
      <w:r>
        <w:rPr>
          <w:b/>
          <w:bCs/>
          <w:color w:val="1F1F1F"/>
        </w:rPr>
        <w:t xml:space="preserve"> and NF4 (</w:t>
      </w:r>
      <w:proofErr w:type="spellStart"/>
      <w:r>
        <w:rPr>
          <w:b/>
          <w:bCs/>
          <w:color w:val="1F1F1F"/>
        </w:rPr>
        <w:t>NormalFloat</w:t>
      </w:r>
      <w:proofErr w:type="spellEnd"/>
      <w:r>
        <w:rPr>
          <w:b/>
          <w:bCs/>
          <w:color w:val="1F1F1F"/>
        </w:rPr>
        <w:t xml:space="preserve"> 4-bit):</w:t>
      </w:r>
      <w:r>
        <w:rPr>
          <w:color w:val="1F1F1F"/>
        </w:rPr>
        <w:t xml:space="preserve"> </w:t>
      </w:r>
      <w:proofErr w:type="spellStart"/>
      <w:r>
        <w:rPr>
          <w:color w:val="1F1F1F"/>
        </w:rPr>
        <w:t>QLoRA</w:t>
      </w:r>
      <w:proofErr w:type="spellEnd"/>
      <w:r>
        <w:rPr>
          <w:color w:val="1F1F1F"/>
        </w:rPr>
        <w:t xml:space="preserve"> allows for training large models on limited VRAM. It achieves this by loading the dense base checkpoint (originally in BF16) as a frozen 4-bit NF4 model. This drastically reduces the memory footprint.</w:t>
      </w:r>
    </w:p>
    <w:p w14:paraId="00000007" w14:textId="77777777" w:rsidR="00355912" w:rsidRDefault="00000000">
      <w:pPr>
        <w:numPr>
          <w:ilvl w:val="0"/>
          <w:numId w:val="2"/>
        </w:numPr>
      </w:pPr>
      <w:r>
        <w:rPr>
          <w:b/>
          <w:bCs/>
          <w:color w:val="1F1F1F"/>
        </w:rPr>
        <w:t>AWQ (Activation-aware Weight Quantization):</w:t>
      </w:r>
      <w:r>
        <w:rPr>
          <w:color w:val="1F1F1F"/>
        </w:rPr>
        <w:t xml:space="preserve"> A quantization method used for highly efficient, high-speed inference.</w:t>
      </w:r>
    </w:p>
    <w:p w14:paraId="00000008" w14:textId="77777777" w:rsidR="00355912" w:rsidRDefault="00000000">
      <w:pPr>
        <w:numPr>
          <w:ilvl w:val="0"/>
          <w:numId w:val="2"/>
        </w:numPr>
      </w:pPr>
      <w:r>
        <w:rPr>
          <w:b/>
          <w:bCs/>
          <w:color w:val="1F1F1F"/>
        </w:rPr>
        <w:t>Adapter Inference Pipeline:</w:t>
      </w:r>
      <w:r>
        <w:rPr>
          <w:color w:val="1F1F1F"/>
        </w:rPr>
        <w:t xml:space="preserve"> For inference using a </w:t>
      </w:r>
      <w:proofErr w:type="spellStart"/>
      <w:r>
        <w:rPr>
          <w:color w:val="1F1F1F"/>
        </w:rPr>
        <w:t>vLLM</w:t>
      </w:r>
      <w:proofErr w:type="spellEnd"/>
      <w:r>
        <w:rPr>
          <w:color w:val="1F1F1F"/>
        </w:rPr>
        <w:t xml:space="preserve"> OpenAI-compatible API, you can take an AWQ quantized checkpoint and dynamically attach the trained </w:t>
      </w:r>
      <w:proofErr w:type="spellStart"/>
      <w:r>
        <w:rPr>
          <w:color w:val="1F1F1F"/>
        </w:rPr>
        <w:t>LoRA</w:t>
      </w:r>
      <w:proofErr w:type="spellEnd"/>
      <w:r>
        <w:rPr>
          <w:color w:val="1F1F1F"/>
        </w:rPr>
        <w:t xml:space="preserve"> adapter weights (e.g., 160 MB each) without needing to permanently merge the weights into the base model files.</w:t>
      </w:r>
    </w:p>
    <w:p w14:paraId="00000009" w14:textId="77777777" w:rsidR="00355912" w:rsidRDefault="00355912">
      <w:pPr>
        <w:ind w:left="720"/>
        <w:rPr>
          <w:color w:val="1F1F1F"/>
        </w:rPr>
      </w:pPr>
    </w:p>
    <w:p w14:paraId="0000000A" w14:textId="77777777" w:rsidR="00355912" w:rsidRDefault="00000000">
      <w:pPr>
        <w:pStyle w:val="Heading2"/>
        <w:keepNext w:val="0"/>
        <w:keepLines w:val="0"/>
        <w:spacing w:before="0" w:after="0"/>
        <w:rPr>
          <w:b/>
          <w:bCs/>
          <w:color w:val="1F1F1F"/>
          <w:sz w:val="34"/>
          <w:szCs w:val="34"/>
        </w:rPr>
      </w:pPr>
      <w:bookmarkStart w:id="3" w:name="_e6udbtxm2kjd" w:colFirst="0" w:colLast="0"/>
      <w:bookmarkEnd w:id="3"/>
      <w:r>
        <w:rPr>
          <w:b/>
          <w:bCs/>
          <w:color w:val="1F1F1F"/>
          <w:sz w:val="34"/>
          <w:szCs w:val="34"/>
        </w:rPr>
        <w:t>3. Sequence and Context Length Parameters</w:t>
      </w:r>
    </w:p>
    <w:p w14:paraId="0000000B" w14:textId="77777777" w:rsidR="00355912" w:rsidRDefault="00000000">
      <w:pPr>
        <w:numPr>
          <w:ilvl w:val="0"/>
          <w:numId w:val="3"/>
        </w:numPr>
      </w:pPr>
      <w:proofErr w:type="spellStart"/>
      <w:r>
        <w:rPr>
          <w:color w:val="188038"/>
          <w:sz w:val="23"/>
          <w:szCs w:val="23"/>
          <w:shd w:val="clear" w:color="auto" w:fill="F2F0F0"/>
        </w:rPr>
        <w:t>max_seq_len</w:t>
      </w:r>
      <w:proofErr w:type="spellEnd"/>
      <w:r>
        <w:rPr>
          <w:b/>
          <w:bCs/>
          <w:color w:val="1F1F1F"/>
        </w:rPr>
        <w:t>:</w:t>
      </w:r>
      <w:r>
        <w:rPr>
          <w:color w:val="1F1F1F"/>
        </w:rPr>
        <w:t xml:space="preserve"> Defines the maximum sequence length of tokens the model can process in a single pass, including both the input prompt and the generated output.</w:t>
      </w:r>
    </w:p>
    <w:p w14:paraId="0000000C" w14:textId="77777777" w:rsidR="00355912" w:rsidRDefault="00000000">
      <w:pPr>
        <w:numPr>
          <w:ilvl w:val="0"/>
          <w:numId w:val="3"/>
        </w:numPr>
      </w:pPr>
      <w:proofErr w:type="spellStart"/>
      <w:r>
        <w:rPr>
          <w:color w:val="188038"/>
          <w:sz w:val="23"/>
          <w:szCs w:val="23"/>
          <w:shd w:val="clear" w:color="auto" w:fill="F2F0F0"/>
        </w:rPr>
        <w:t>max_model_len</w:t>
      </w:r>
      <w:proofErr w:type="spellEnd"/>
      <w:r>
        <w:rPr>
          <w:b/>
          <w:bCs/>
          <w:color w:val="1F1F1F"/>
        </w:rPr>
        <w:t>:</w:t>
      </w:r>
      <w:r>
        <w:rPr>
          <w:color w:val="1F1F1F"/>
        </w:rPr>
        <w:t xml:space="preserve"> Specifies the absolute maximum context length the model's architecture is configured to handle, dictating the maximum memory reservation for the KV cache during operation.</w:t>
      </w:r>
    </w:p>
    <w:p w14:paraId="0000000D" w14:textId="77777777" w:rsidR="00355912" w:rsidRDefault="00000000">
      <w:pPr>
        <w:numPr>
          <w:ilvl w:val="0"/>
          <w:numId w:val="3"/>
        </w:numPr>
      </w:pPr>
      <w:proofErr w:type="spellStart"/>
      <w:r>
        <w:rPr>
          <w:color w:val="188038"/>
          <w:sz w:val="23"/>
          <w:szCs w:val="23"/>
          <w:shd w:val="clear" w:color="auto" w:fill="F2F0F0"/>
        </w:rPr>
        <w:t>train_max_seq_len</w:t>
      </w:r>
      <w:proofErr w:type="spellEnd"/>
      <w:r>
        <w:rPr>
          <w:b/>
          <w:bCs/>
          <w:color w:val="1F1F1F"/>
        </w:rPr>
        <w:t>:</w:t>
      </w:r>
      <w:r>
        <w:rPr>
          <w:color w:val="1F1F1F"/>
        </w:rPr>
        <w:t xml:space="preserve"> The maximum sequence length specifically used during the training or fine-tuning phase. It dictates the chunk size of the dataset fed into the model.</w:t>
      </w:r>
    </w:p>
    <w:p w14:paraId="0000000E" w14:textId="77777777" w:rsidR="00355912" w:rsidRDefault="00355912">
      <w:pPr>
        <w:ind w:left="720"/>
        <w:rPr>
          <w:color w:val="1F1F1F"/>
        </w:rPr>
      </w:pPr>
    </w:p>
    <w:p w14:paraId="0000000F" w14:textId="77777777" w:rsidR="00355912" w:rsidRDefault="00000000">
      <w:pPr>
        <w:pStyle w:val="Heading2"/>
        <w:keepNext w:val="0"/>
        <w:keepLines w:val="0"/>
        <w:spacing w:before="0" w:after="0"/>
        <w:rPr>
          <w:b/>
          <w:bCs/>
          <w:color w:val="1F1F1F"/>
          <w:sz w:val="34"/>
          <w:szCs w:val="34"/>
        </w:rPr>
      </w:pPr>
      <w:bookmarkStart w:id="4" w:name="_we7jcw6q9iue" w:colFirst="0" w:colLast="0"/>
      <w:bookmarkEnd w:id="4"/>
      <w:r>
        <w:rPr>
          <w:b/>
          <w:bCs/>
          <w:color w:val="1F1F1F"/>
          <w:sz w:val="34"/>
          <w:szCs w:val="34"/>
        </w:rPr>
        <w:t>4. Batching and Memory Optimization</w:t>
      </w:r>
    </w:p>
    <w:p w14:paraId="00000010" w14:textId="77777777" w:rsidR="00355912" w:rsidRDefault="00000000">
      <w:pPr>
        <w:numPr>
          <w:ilvl w:val="0"/>
          <w:numId w:val="1"/>
        </w:numPr>
      </w:pPr>
      <w:proofErr w:type="spellStart"/>
      <w:r>
        <w:rPr>
          <w:color w:val="188038"/>
          <w:sz w:val="23"/>
          <w:szCs w:val="23"/>
          <w:shd w:val="clear" w:color="auto" w:fill="F2F0F0"/>
        </w:rPr>
        <w:t>max_num_seqs</w:t>
      </w:r>
      <w:proofErr w:type="spellEnd"/>
      <w:r>
        <w:rPr>
          <w:b/>
          <w:bCs/>
          <w:color w:val="1F1F1F"/>
        </w:rPr>
        <w:t>:</w:t>
      </w:r>
      <w:r>
        <w:rPr>
          <w:color w:val="1F1F1F"/>
        </w:rPr>
        <w:t xml:space="preserve"> The maximum number of independent sequences that the system can process simultaneously within a single batch during inference.</w:t>
      </w:r>
    </w:p>
    <w:p w14:paraId="00000011" w14:textId="77777777" w:rsidR="00355912" w:rsidRDefault="00000000">
      <w:pPr>
        <w:numPr>
          <w:ilvl w:val="0"/>
          <w:numId w:val="1"/>
        </w:numPr>
      </w:pPr>
      <w:r>
        <w:rPr>
          <w:b/>
          <w:bCs/>
          <w:color w:val="1F1F1F"/>
        </w:rPr>
        <w:t>Gradient Checkpointing (</w:t>
      </w:r>
      <w:proofErr w:type="spellStart"/>
      <w:r>
        <w:rPr>
          <w:color w:val="188038"/>
          <w:sz w:val="23"/>
          <w:szCs w:val="23"/>
          <w:shd w:val="clear" w:color="auto" w:fill="F2F0F0"/>
        </w:rPr>
        <w:t>train_gradient_checkpointing</w:t>
      </w:r>
      <w:proofErr w:type="spellEnd"/>
      <w:r>
        <w:rPr>
          <w:b/>
          <w:bCs/>
          <w:color w:val="1F1F1F"/>
        </w:rPr>
        <w:t>):</w:t>
      </w:r>
      <w:r>
        <w:rPr>
          <w:color w:val="1F1F1F"/>
        </w:rPr>
        <w:t xml:space="preserve"> A crucial memory-saving technique used during training. Instead of storing all intermediate forward-pass activations in memory, the system discards them and recalculates them on demand during the backward pass.</w:t>
      </w:r>
    </w:p>
    <w:p w14:paraId="00000012" w14:textId="77777777" w:rsidR="00355912" w:rsidRDefault="00000000">
      <w:pPr>
        <w:numPr>
          <w:ilvl w:val="0"/>
          <w:numId w:val="1"/>
        </w:numPr>
      </w:pPr>
      <w:r>
        <w:rPr>
          <w:b/>
          <w:bCs/>
          <w:color w:val="1F1F1F"/>
        </w:rPr>
        <w:t>Gradient Accumulation (</w:t>
      </w:r>
      <w:proofErr w:type="spellStart"/>
      <w:r>
        <w:rPr>
          <w:color w:val="188038"/>
          <w:sz w:val="23"/>
          <w:szCs w:val="23"/>
          <w:shd w:val="clear" w:color="auto" w:fill="F2F0F0"/>
        </w:rPr>
        <w:t>train_grad_accum</w:t>
      </w:r>
      <w:proofErr w:type="spellEnd"/>
      <w:r>
        <w:rPr>
          <w:b/>
          <w:bCs/>
          <w:color w:val="1F1F1F"/>
        </w:rPr>
        <w:t>):</w:t>
      </w:r>
      <w:r>
        <w:rPr>
          <w:color w:val="1F1F1F"/>
        </w:rPr>
        <w:t xml:space="preserve"> Defines the number of steps over which gradients are accumulated before updating the model's weights. This allows you to simulate a larger effective batch size when VRAM is limited.</w:t>
      </w:r>
    </w:p>
    <w:p w14:paraId="00000013" w14:textId="77777777" w:rsidR="00355912" w:rsidRDefault="00000000">
      <w:pPr>
        <w:numPr>
          <w:ilvl w:val="0"/>
          <w:numId w:val="1"/>
        </w:numPr>
      </w:pPr>
      <w:proofErr w:type="spellStart"/>
      <w:r>
        <w:rPr>
          <w:color w:val="188038"/>
          <w:sz w:val="23"/>
          <w:szCs w:val="23"/>
          <w:shd w:val="clear" w:color="auto" w:fill="F2F0F0"/>
        </w:rPr>
        <w:lastRenderedPageBreak/>
        <w:t>train_res_fraction</w:t>
      </w:r>
      <w:proofErr w:type="spellEnd"/>
      <w:r>
        <w:rPr>
          <w:b/>
          <w:bCs/>
          <w:color w:val="1F1F1F"/>
        </w:rPr>
        <w:t>:</w:t>
      </w:r>
      <w:r>
        <w:rPr>
          <w:color w:val="1F1F1F"/>
        </w:rPr>
        <w:t xml:space="preserve"> Specifies the fraction of available computational resources or memory allocated to specific sub-tasks during training.</w:t>
      </w:r>
    </w:p>
    <w:p w14:paraId="00000014" w14:textId="77777777" w:rsidR="00355912" w:rsidRDefault="00355912">
      <w:pPr>
        <w:ind w:left="720"/>
        <w:rPr>
          <w:color w:val="1F1F1F"/>
        </w:rPr>
      </w:pPr>
    </w:p>
    <w:p w14:paraId="00000015" w14:textId="77777777" w:rsidR="00355912" w:rsidRDefault="00000000">
      <w:pPr>
        <w:pStyle w:val="Heading2"/>
        <w:keepNext w:val="0"/>
        <w:keepLines w:val="0"/>
        <w:spacing w:before="0" w:after="0"/>
        <w:rPr>
          <w:b/>
          <w:bCs/>
          <w:i/>
          <w:iCs/>
          <w:color w:val="1F1F1F"/>
          <w:sz w:val="34"/>
          <w:szCs w:val="34"/>
        </w:rPr>
      </w:pPr>
      <w:bookmarkStart w:id="5" w:name="_l4k195vzury3" w:colFirst="0" w:colLast="0"/>
      <w:bookmarkEnd w:id="5"/>
      <w:r>
        <w:rPr>
          <w:b/>
          <w:bCs/>
          <w:color w:val="1F1F1F"/>
          <w:sz w:val="34"/>
          <w:szCs w:val="34"/>
        </w:rPr>
        <w:t xml:space="preserve">5. Crucial </w:t>
      </w:r>
      <w:proofErr w:type="spellStart"/>
      <w:r>
        <w:rPr>
          <w:b/>
          <w:bCs/>
          <w:color w:val="1F1F1F"/>
          <w:sz w:val="34"/>
          <w:szCs w:val="34"/>
        </w:rPr>
        <w:t>LoRA</w:t>
      </w:r>
      <w:proofErr w:type="spellEnd"/>
      <w:r>
        <w:rPr>
          <w:b/>
          <w:bCs/>
          <w:color w:val="1F1F1F"/>
          <w:sz w:val="34"/>
          <w:szCs w:val="34"/>
        </w:rPr>
        <w:t>/</w:t>
      </w:r>
      <w:proofErr w:type="spellStart"/>
      <w:r>
        <w:rPr>
          <w:b/>
          <w:bCs/>
          <w:color w:val="1F1F1F"/>
          <w:sz w:val="34"/>
          <w:szCs w:val="34"/>
        </w:rPr>
        <w:t>QLoRA</w:t>
      </w:r>
      <w:proofErr w:type="spellEnd"/>
      <w:r>
        <w:rPr>
          <w:b/>
          <w:bCs/>
          <w:color w:val="1F1F1F"/>
          <w:sz w:val="34"/>
          <w:szCs w:val="34"/>
        </w:rPr>
        <w:t xml:space="preserve"> Hyperparameters</w:t>
      </w:r>
    </w:p>
    <w:p w14:paraId="00000016" w14:textId="64F7330F" w:rsidR="00355912" w:rsidRDefault="00000000">
      <w:pPr>
        <w:numPr>
          <w:ilvl w:val="0"/>
          <w:numId w:val="5"/>
        </w:numPr>
      </w:pPr>
      <w:proofErr w:type="spellStart"/>
      <w:r>
        <w:rPr>
          <w:b/>
          <w:bCs/>
          <w:color w:val="1F1F1F"/>
        </w:rPr>
        <w:t>LoRA</w:t>
      </w:r>
      <w:proofErr w:type="spellEnd"/>
      <w:r>
        <w:rPr>
          <w:b/>
          <w:bCs/>
          <w:color w:val="1F1F1F"/>
        </w:rPr>
        <w:t xml:space="preserve"> Rank (</w:t>
      </w:r>
      <w:proofErr w:type="spellStart"/>
      <w:r>
        <w:rPr>
          <w:color w:val="188038"/>
          <w:sz w:val="23"/>
          <w:szCs w:val="23"/>
          <w:shd w:val="clear" w:color="auto" w:fill="F2F0F0"/>
        </w:rPr>
        <w:t>lora_r</w:t>
      </w:r>
      <w:proofErr w:type="spellEnd"/>
      <w:r>
        <w:rPr>
          <w:b/>
          <w:bCs/>
          <w:color w:val="1F1F1F"/>
        </w:rPr>
        <w:t>):</w:t>
      </w:r>
      <w:r>
        <w:rPr>
          <w:color w:val="1F1F1F"/>
        </w:rPr>
        <w:t xml:space="preserve"> Defines the size (dimensionality) of the trainable update matrices. A lower rank (e.g., 8 or </w:t>
      </w:r>
      <w:r w:rsidR="00724CBA">
        <w:rPr>
          <w:color w:val="1F1F1F"/>
        </w:rPr>
        <w:t>1</w:t>
      </w:r>
      <w:r>
        <w:rPr>
          <w:color w:val="1F1F1F"/>
        </w:rPr>
        <w:t>6) trains faster and keeps the adapter file size small. A higher rank (e.g., 64 or 128) allows the model to learn more complex patterns but increases VRAM usage.</w:t>
      </w:r>
    </w:p>
    <w:p w14:paraId="00000017" w14:textId="660ABC3D" w:rsidR="00355912" w:rsidRDefault="00000000">
      <w:pPr>
        <w:numPr>
          <w:ilvl w:val="0"/>
          <w:numId w:val="5"/>
        </w:numPr>
      </w:pPr>
      <w:proofErr w:type="spellStart"/>
      <w:r>
        <w:rPr>
          <w:b/>
          <w:bCs/>
          <w:color w:val="1F1F1F"/>
        </w:rPr>
        <w:t>LoRA</w:t>
      </w:r>
      <w:proofErr w:type="spellEnd"/>
      <w:r>
        <w:rPr>
          <w:b/>
          <w:bCs/>
          <w:color w:val="1F1F1F"/>
        </w:rPr>
        <w:t xml:space="preserve"> Alpha (</w:t>
      </w:r>
      <w:proofErr w:type="spellStart"/>
      <w:r>
        <w:rPr>
          <w:color w:val="188038"/>
          <w:sz w:val="23"/>
          <w:szCs w:val="23"/>
          <w:shd w:val="clear" w:color="auto" w:fill="F2F0F0"/>
        </w:rPr>
        <w:t>lora_alpha</w:t>
      </w:r>
      <w:proofErr w:type="spellEnd"/>
      <w:r>
        <w:rPr>
          <w:b/>
          <w:bCs/>
          <w:color w:val="1F1F1F"/>
        </w:rPr>
        <w:t>):</w:t>
      </w:r>
      <w:r>
        <w:rPr>
          <w:color w:val="1F1F1F"/>
        </w:rPr>
        <w:t xml:space="preserve"> A scaling factor that determines how much impact the newly learned adapter weights have on the base model. A widely accepted best practice is to set </w:t>
      </w:r>
      <w:proofErr w:type="spellStart"/>
      <w:r>
        <w:rPr>
          <w:color w:val="188038"/>
          <w:sz w:val="23"/>
          <w:szCs w:val="23"/>
          <w:shd w:val="clear" w:color="auto" w:fill="F2F0F0"/>
        </w:rPr>
        <w:t>lora_alpha</w:t>
      </w:r>
      <w:proofErr w:type="spellEnd"/>
      <w:r>
        <w:rPr>
          <w:color w:val="1F1F1F"/>
        </w:rPr>
        <w:t xml:space="preserve"> to be exactly twice the value of </w:t>
      </w:r>
      <w:proofErr w:type="spellStart"/>
      <w:r>
        <w:rPr>
          <w:color w:val="188038"/>
          <w:sz w:val="23"/>
          <w:szCs w:val="23"/>
          <w:shd w:val="clear" w:color="auto" w:fill="F2F0F0"/>
        </w:rPr>
        <w:t>lora_r</w:t>
      </w:r>
      <w:proofErr w:type="spellEnd"/>
      <w:r>
        <w:rPr>
          <w:color w:val="1F1F1F"/>
        </w:rPr>
        <w:t xml:space="preserve"> (e.g., if r=16, then alpha=32).</w:t>
      </w:r>
    </w:p>
    <w:p w14:paraId="00000018" w14:textId="77777777" w:rsidR="00355912" w:rsidRDefault="00000000">
      <w:pPr>
        <w:numPr>
          <w:ilvl w:val="0"/>
          <w:numId w:val="5"/>
        </w:numPr>
      </w:pPr>
      <w:r>
        <w:rPr>
          <w:b/>
          <w:bCs/>
          <w:color w:val="1F1F1F"/>
        </w:rPr>
        <w:t>Target Modules (</w:t>
      </w:r>
      <w:proofErr w:type="spellStart"/>
      <w:r>
        <w:rPr>
          <w:color w:val="188038"/>
          <w:sz w:val="23"/>
          <w:szCs w:val="23"/>
          <w:shd w:val="clear" w:color="auto" w:fill="F2F0F0"/>
        </w:rPr>
        <w:t>target_modules</w:t>
      </w:r>
      <w:proofErr w:type="spellEnd"/>
      <w:r>
        <w:rPr>
          <w:b/>
          <w:bCs/>
          <w:color w:val="1F1F1F"/>
        </w:rPr>
        <w:t>):</w:t>
      </w:r>
      <w:r>
        <w:rPr>
          <w:color w:val="1F1F1F"/>
        </w:rPr>
        <w:t xml:space="preserve"> Specifies which neural network layers the </w:t>
      </w:r>
      <w:proofErr w:type="spellStart"/>
      <w:r>
        <w:rPr>
          <w:color w:val="1F1F1F"/>
        </w:rPr>
        <w:t>LoRA</w:t>
      </w:r>
      <w:proofErr w:type="spellEnd"/>
      <w:r>
        <w:rPr>
          <w:color w:val="1F1F1F"/>
        </w:rPr>
        <w:t xml:space="preserve"> adapters will attach to. Targeting only attention layers (like </w:t>
      </w:r>
      <w:proofErr w:type="spellStart"/>
      <w:r>
        <w:rPr>
          <w:color w:val="188038"/>
          <w:sz w:val="23"/>
          <w:szCs w:val="23"/>
          <w:shd w:val="clear" w:color="auto" w:fill="F2F0F0"/>
        </w:rPr>
        <w:t>q_proj</w:t>
      </w:r>
      <w:proofErr w:type="spellEnd"/>
      <w:r>
        <w:rPr>
          <w:color w:val="1F1F1F"/>
        </w:rPr>
        <w:t xml:space="preserve"> and </w:t>
      </w:r>
      <w:proofErr w:type="spellStart"/>
      <w:r>
        <w:rPr>
          <w:color w:val="188038"/>
          <w:sz w:val="23"/>
          <w:szCs w:val="23"/>
          <w:shd w:val="clear" w:color="auto" w:fill="F2F0F0"/>
        </w:rPr>
        <w:t>v_proj</w:t>
      </w:r>
      <w:proofErr w:type="spellEnd"/>
      <w:r>
        <w:rPr>
          <w:color w:val="1F1F1F"/>
        </w:rPr>
        <w:t xml:space="preserve">) saves memory, but targeting all linear layers (including </w:t>
      </w:r>
      <w:proofErr w:type="spellStart"/>
      <w:r>
        <w:rPr>
          <w:color w:val="188038"/>
          <w:sz w:val="23"/>
          <w:szCs w:val="23"/>
          <w:shd w:val="clear" w:color="auto" w:fill="F2F0F0"/>
        </w:rPr>
        <w:t>k_proj</w:t>
      </w:r>
      <w:proofErr w:type="spellEnd"/>
      <w:r>
        <w:rPr>
          <w:color w:val="1F1F1F"/>
        </w:rPr>
        <w:t xml:space="preserve">, </w:t>
      </w:r>
      <w:proofErr w:type="spellStart"/>
      <w:r>
        <w:rPr>
          <w:color w:val="188038"/>
          <w:sz w:val="23"/>
          <w:szCs w:val="23"/>
          <w:shd w:val="clear" w:color="auto" w:fill="F2F0F0"/>
        </w:rPr>
        <w:t>o_proj</w:t>
      </w:r>
      <w:proofErr w:type="spellEnd"/>
      <w:r>
        <w:rPr>
          <w:color w:val="1F1F1F"/>
        </w:rPr>
        <w:t xml:space="preserve">, and MLP layers like </w:t>
      </w:r>
      <w:proofErr w:type="spellStart"/>
      <w:r>
        <w:rPr>
          <w:color w:val="188038"/>
          <w:sz w:val="23"/>
          <w:szCs w:val="23"/>
          <w:shd w:val="clear" w:color="auto" w:fill="F2F0F0"/>
        </w:rPr>
        <w:t>gate_proj</w:t>
      </w:r>
      <w:proofErr w:type="spellEnd"/>
      <w:r>
        <w:rPr>
          <w:color w:val="1F1F1F"/>
        </w:rPr>
        <w:t xml:space="preserve">, </w:t>
      </w:r>
      <w:proofErr w:type="spellStart"/>
      <w:r>
        <w:rPr>
          <w:color w:val="188038"/>
          <w:sz w:val="23"/>
          <w:szCs w:val="23"/>
          <w:shd w:val="clear" w:color="auto" w:fill="F2F0F0"/>
        </w:rPr>
        <w:t>up_proj</w:t>
      </w:r>
      <w:proofErr w:type="spellEnd"/>
      <w:r>
        <w:rPr>
          <w:color w:val="1F1F1F"/>
        </w:rPr>
        <w:t xml:space="preserve">, </w:t>
      </w:r>
      <w:proofErr w:type="spellStart"/>
      <w:r>
        <w:rPr>
          <w:color w:val="188038"/>
          <w:sz w:val="23"/>
          <w:szCs w:val="23"/>
          <w:shd w:val="clear" w:color="auto" w:fill="F2F0F0"/>
        </w:rPr>
        <w:t>down_proj</w:t>
      </w:r>
      <w:proofErr w:type="spellEnd"/>
      <w:r>
        <w:rPr>
          <w:color w:val="1F1F1F"/>
        </w:rPr>
        <w:t>) generally yields much better and more stable fine-tuning results.</w:t>
      </w:r>
    </w:p>
    <w:p w14:paraId="00000019" w14:textId="77777777" w:rsidR="00355912" w:rsidRDefault="00355912">
      <w:pPr>
        <w:ind w:left="720"/>
        <w:rPr>
          <w:color w:val="1F1F1F"/>
        </w:rPr>
      </w:pPr>
    </w:p>
    <w:p w14:paraId="0000001A" w14:textId="77777777" w:rsidR="00355912" w:rsidRDefault="00000000">
      <w:pPr>
        <w:pStyle w:val="Heading2"/>
        <w:keepNext w:val="0"/>
        <w:keepLines w:val="0"/>
        <w:spacing w:before="0" w:after="0"/>
        <w:rPr>
          <w:b/>
          <w:bCs/>
          <w:i/>
          <w:iCs/>
          <w:color w:val="1F1F1F"/>
          <w:sz w:val="34"/>
          <w:szCs w:val="34"/>
        </w:rPr>
      </w:pPr>
      <w:bookmarkStart w:id="6" w:name="_j2wt37fcgrh4" w:colFirst="0" w:colLast="0"/>
      <w:bookmarkEnd w:id="6"/>
      <w:r>
        <w:rPr>
          <w:b/>
          <w:bCs/>
          <w:color w:val="1F1F1F"/>
          <w:sz w:val="34"/>
          <w:szCs w:val="34"/>
        </w:rPr>
        <w:t>6. Essential Training Dynamics</w:t>
      </w:r>
    </w:p>
    <w:p w14:paraId="0000001B" w14:textId="44E45B02" w:rsidR="00355912" w:rsidRDefault="00000000">
      <w:pPr>
        <w:numPr>
          <w:ilvl w:val="0"/>
          <w:numId w:val="6"/>
        </w:numPr>
      </w:pPr>
      <w:r>
        <w:rPr>
          <w:b/>
          <w:bCs/>
          <w:color w:val="1F1F1F"/>
        </w:rPr>
        <w:t>Learning Rate (</w:t>
      </w:r>
      <w:proofErr w:type="spellStart"/>
      <w:r>
        <w:rPr>
          <w:color w:val="188038"/>
          <w:sz w:val="23"/>
          <w:szCs w:val="23"/>
          <w:shd w:val="clear" w:color="auto" w:fill="F2F0F0"/>
        </w:rPr>
        <w:t>learning_rate</w:t>
      </w:r>
      <w:proofErr w:type="spellEnd"/>
      <w:r>
        <w:rPr>
          <w:b/>
          <w:bCs/>
          <w:color w:val="1F1F1F"/>
        </w:rPr>
        <w:t>):</w:t>
      </w:r>
      <w:r>
        <w:rPr>
          <w:color w:val="1F1F1F"/>
        </w:rPr>
        <w:t xml:space="preserve"> The most critical hyperparameter. For </w:t>
      </w:r>
      <w:proofErr w:type="spellStart"/>
      <w:r>
        <w:rPr>
          <w:color w:val="1F1F1F"/>
        </w:rPr>
        <w:t>QLoRa</w:t>
      </w:r>
      <w:proofErr w:type="spellEnd"/>
      <w:r>
        <w:rPr>
          <w:color w:val="1F1F1F"/>
        </w:rPr>
        <w:t>, learning rates are typically higher than full fine-tuning (e.g., $2 \times 10^{-4} is a common starting point). If it is too high, the model's loss will diverge and it will output gibberish; if too low, it won't learn your dataset.</w:t>
      </w:r>
    </w:p>
    <w:p w14:paraId="0000001C" w14:textId="77777777" w:rsidR="00355912" w:rsidRDefault="00000000">
      <w:pPr>
        <w:numPr>
          <w:ilvl w:val="0"/>
          <w:numId w:val="6"/>
        </w:numPr>
      </w:pPr>
      <w:r>
        <w:rPr>
          <w:b/>
          <w:bCs/>
          <w:color w:val="1F1F1F"/>
        </w:rPr>
        <w:t>Learning Rate Scheduler (</w:t>
      </w:r>
      <w:proofErr w:type="spellStart"/>
      <w:r>
        <w:rPr>
          <w:color w:val="188038"/>
          <w:sz w:val="23"/>
          <w:szCs w:val="23"/>
          <w:shd w:val="clear" w:color="auto" w:fill="F2F0F0"/>
        </w:rPr>
        <w:t>lr_scheduler_type</w:t>
      </w:r>
      <w:proofErr w:type="spellEnd"/>
      <w:r>
        <w:rPr>
          <w:b/>
          <w:bCs/>
          <w:color w:val="1F1F1F"/>
        </w:rPr>
        <w:t>):</w:t>
      </w:r>
      <w:r>
        <w:rPr>
          <w:color w:val="1F1F1F"/>
        </w:rPr>
        <w:t xml:space="preserve"> Determines how the learning rate changes over time. A </w:t>
      </w:r>
      <w:r>
        <w:rPr>
          <w:color w:val="188038"/>
          <w:sz w:val="23"/>
          <w:szCs w:val="23"/>
          <w:shd w:val="clear" w:color="auto" w:fill="F2F0F0"/>
        </w:rPr>
        <w:t>cosine</w:t>
      </w:r>
      <w:r>
        <w:rPr>
          <w:color w:val="1F1F1F"/>
        </w:rPr>
        <w:t xml:space="preserve"> scheduler is highly recommended. It starts high to learn quickly and gradually curves downward to stabilize the weights at the end of training.</w:t>
      </w:r>
    </w:p>
    <w:p w14:paraId="0000001D" w14:textId="77777777" w:rsidR="00355912" w:rsidRDefault="00000000">
      <w:pPr>
        <w:numPr>
          <w:ilvl w:val="0"/>
          <w:numId w:val="6"/>
        </w:numPr>
      </w:pPr>
      <w:r>
        <w:rPr>
          <w:b/>
          <w:bCs/>
          <w:color w:val="1F1F1F"/>
        </w:rPr>
        <w:t>Epochs (</w:t>
      </w:r>
      <w:proofErr w:type="spellStart"/>
      <w:r>
        <w:rPr>
          <w:color w:val="188038"/>
          <w:sz w:val="23"/>
          <w:szCs w:val="23"/>
          <w:shd w:val="clear" w:color="auto" w:fill="F2F0F0"/>
        </w:rPr>
        <w:t>num_train_epochs</w:t>
      </w:r>
      <w:proofErr w:type="spellEnd"/>
      <w:r>
        <w:rPr>
          <w:b/>
          <w:bCs/>
          <w:color w:val="1F1F1F"/>
        </w:rPr>
        <w:t>):</w:t>
      </w:r>
      <w:r>
        <w:rPr>
          <w:color w:val="1F1F1F"/>
        </w:rPr>
        <w:t xml:space="preserve"> An epoch is one full pass through your entire dataset. For fine-tuning LLMs on specific tasks, 1 to 3 epochs are usually sufficient. Training for too many epochs leads to "overfitting" (the model memorizes the training data but completely fails to answer new, unseen prompts).</w:t>
      </w:r>
    </w:p>
    <w:p w14:paraId="0000001E" w14:textId="77777777" w:rsidR="00355912" w:rsidRDefault="00355912">
      <w:pPr>
        <w:ind w:left="720"/>
        <w:rPr>
          <w:color w:val="1F1F1F"/>
        </w:rPr>
      </w:pPr>
    </w:p>
    <w:p w14:paraId="0000001F" w14:textId="77777777" w:rsidR="00355912" w:rsidRDefault="00000000">
      <w:pPr>
        <w:pStyle w:val="Heading2"/>
        <w:keepNext w:val="0"/>
        <w:keepLines w:val="0"/>
        <w:spacing w:before="0" w:after="0"/>
        <w:rPr>
          <w:b/>
          <w:bCs/>
          <w:i/>
          <w:iCs/>
          <w:color w:val="1F1F1F"/>
          <w:sz w:val="34"/>
          <w:szCs w:val="34"/>
        </w:rPr>
      </w:pPr>
      <w:bookmarkStart w:id="7" w:name="_34j4b4ga6tkr" w:colFirst="0" w:colLast="0"/>
      <w:bookmarkEnd w:id="7"/>
      <w:r>
        <w:rPr>
          <w:b/>
          <w:bCs/>
          <w:color w:val="1F1F1F"/>
          <w:sz w:val="34"/>
          <w:szCs w:val="34"/>
        </w:rPr>
        <w:t>7. Dataset Preparation &amp; Generation Control</w:t>
      </w:r>
    </w:p>
    <w:p w14:paraId="00000020" w14:textId="77777777" w:rsidR="00355912" w:rsidRDefault="00000000">
      <w:pPr>
        <w:numPr>
          <w:ilvl w:val="0"/>
          <w:numId w:val="9"/>
        </w:numPr>
      </w:pPr>
      <w:r>
        <w:rPr>
          <w:b/>
          <w:bCs/>
          <w:color w:val="1F1F1F"/>
        </w:rPr>
        <w:t>EOS Token (</w:t>
      </w:r>
      <w:proofErr w:type="spellStart"/>
      <w:r>
        <w:rPr>
          <w:color w:val="188038"/>
          <w:sz w:val="23"/>
          <w:szCs w:val="23"/>
          <w:shd w:val="clear" w:color="auto" w:fill="F2F0F0"/>
        </w:rPr>
        <w:t>eos_token</w:t>
      </w:r>
      <w:proofErr w:type="spellEnd"/>
      <w:r>
        <w:rPr>
          <w:b/>
          <w:bCs/>
          <w:color w:val="1F1F1F"/>
        </w:rPr>
        <w:t>):</w:t>
      </w:r>
      <w:r>
        <w:rPr>
          <w:color w:val="1F1F1F"/>
        </w:rPr>
        <w:t xml:space="preserve"> The "End of Sequence" token. It is absolutely mandatory that your dataset examples end with this specific token. If they do not, the model will not learn when to stop talking and will generate infinite text or hallucinate until it hits the </w:t>
      </w:r>
      <w:proofErr w:type="spellStart"/>
      <w:r>
        <w:rPr>
          <w:color w:val="188038"/>
          <w:sz w:val="23"/>
          <w:szCs w:val="23"/>
          <w:shd w:val="clear" w:color="auto" w:fill="F2F0F0"/>
        </w:rPr>
        <w:t>max_seq_len</w:t>
      </w:r>
      <w:proofErr w:type="spellEnd"/>
      <w:r>
        <w:rPr>
          <w:color w:val="1F1F1F"/>
        </w:rPr>
        <w:t xml:space="preserve"> limit.</w:t>
      </w:r>
    </w:p>
    <w:p w14:paraId="00000021" w14:textId="77777777" w:rsidR="00355912" w:rsidRDefault="00000000">
      <w:pPr>
        <w:numPr>
          <w:ilvl w:val="0"/>
          <w:numId w:val="9"/>
        </w:numPr>
      </w:pPr>
      <w:r>
        <w:rPr>
          <w:b/>
          <w:bCs/>
          <w:color w:val="1F1F1F"/>
        </w:rPr>
        <w:t>Padding (</w:t>
      </w:r>
      <w:proofErr w:type="spellStart"/>
      <w:r>
        <w:rPr>
          <w:color w:val="188038"/>
          <w:sz w:val="23"/>
          <w:szCs w:val="23"/>
          <w:shd w:val="clear" w:color="auto" w:fill="F2F0F0"/>
        </w:rPr>
        <w:t>pad_token</w:t>
      </w:r>
      <w:proofErr w:type="spellEnd"/>
      <w:r>
        <w:rPr>
          <w:b/>
          <w:bCs/>
          <w:color w:val="1F1F1F"/>
        </w:rPr>
        <w:t>):</w:t>
      </w:r>
      <w:r>
        <w:rPr>
          <w:color w:val="1F1F1F"/>
        </w:rPr>
        <w:t xml:space="preserve"> Because sequences in a single batch must have the exact same length, shorter sequences are filled with "padding" tokens. Proper configuration ensures the model's loss function ignores these padding tokens so they don't corrupt the training process.</w:t>
      </w:r>
    </w:p>
    <w:p w14:paraId="00000022" w14:textId="77777777" w:rsidR="00355912" w:rsidRDefault="00355912">
      <w:pPr>
        <w:ind w:left="720"/>
        <w:rPr>
          <w:color w:val="1F1F1F"/>
        </w:rPr>
      </w:pPr>
    </w:p>
    <w:p w14:paraId="00000023" w14:textId="77777777" w:rsidR="00355912" w:rsidRDefault="00000000">
      <w:pPr>
        <w:pStyle w:val="Heading2"/>
        <w:keepNext w:val="0"/>
        <w:keepLines w:val="0"/>
        <w:spacing w:before="0" w:after="0"/>
        <w:rPr>
          <w:b/>
          <w:bCs/>
          <w:i/>
          <w:iCs/>
          <w:color w:val="1F1F1F"/>
          <w:sz w:val="34"/>
          <w:szCs w:val="34"/>
        </w:rPr>
      </w:pPr>
      <w:bookmarkStart w:id="8" w:name="_7bbnf6d705c3" w:colFirst="0" w:colLast="0"/>
      <w:bookmarkEnd w:id="8"/>
      <w:r>
        <w:rPr>
          <w:b/>
          <w:bCs/>
          <w:color w:val="1F1F1F"/>
          <w:sz w:val="34"/>
          <w:szCs w:val="34"/>
        </w:rPr>
        <w:t xml:space="preserve">8. Advanced </w:t>
      </w:r>
      <w:proofErr w:type="spellStart"/>
      <w:r>
        <w:rPr>
          <w:b/>
          <w:bCs/>
          <w:color w:val="1F1F1F"/>
          <w:sz w:val="34"/>
          <w:szCs w:val="34"/>
        </w:rPr>
        <w:t>vLLM</w:t>
      </w:r>
      <w:proofErr w:type="spellEnd"/>
      <w:r>
        <w:rPr>
          <w:b/>
          <w:bCs/>
          <w:color w:val="1F1F1F"/>
          <w:sz w:val="34"/>
          <w:szCs w:val="34"/>
        </w:rPr>
        <w:t xml:space="preserve"> Memory Management</w:t>
      </w:r>
    </w:p>
    <w:p w14:paraId="00000024" w14:textId="77777777" w:rsidR="00355912" w:rsidRDefault="00000000">
      <w:pPr>
        <w:numPr>
          <w:ilvl w:val="0"/>
          <w:numId w:val="8"/>
        </w:numPr>
      </w:pPr>
      <w:proofErr w:type="spellStart"/>
      <w:r>
        <w:rPr>
          <w:b/>
          <w:bCs/>
          <w:color w:val="1F1F1F"/>
        </w:rPr>
        <w:lastRenderedPageBreak/>
        <w:t>PagedAttention</w:t>
      </w:r>
      <w:proofErr w:type="spellEnd"/>
      <w:r>
        <w:rPr>
          <w:b/>
          <w:bCs/>
          <w:color w:val="1F1F1F"/>
        </w:rPr>
        <w:t>:</w:t>
      </w:r>
      <w:r>
        <w:rPr>
          <w:color w:val="1F1F1F"/>
        </w:rPr>
        <w:t xml:space="preserve"> The core technology behind </w:t>
      </w:r>
      <w:proofErr w:type="spellStart"/>
      <w:r>
        <w:rPr>
          <w:color w:val="1F1F1F"/>
        </w:rPr>
        <w:t>vLLM</w:t>
      </w:r>
      <w:proofErr w:type="spellEnd"/>
      <w:r>
        <w:rPr>
          <w:color w:val="1F1F1F"/>
        </w:rPr>
        <w:t xml:space="preserve">. It partitions the KV cache into small blocks (pages), eliminating memory fragmentation. You don't need to configure this manually, but it is the primary reason </w:t>
      </w:r>
      <w:proofErr w:type="spellStart"/>
      <w:r>
        <w:rPr>
          <w:color w:val="1F1F1F"/>
        </w:rPr>
        <w:t>vLLM</w:t>
      </w:r>
      <w:proofErr w:type="spellEnd"/>
      <w:r>
        <w:rPr>
          <w:color w:val="1F1F1F"/>
        </w:rPr>
        <w:t xml:space="preserve"> is incredibly efficient at handling large batches and long contexts.</w:t>
      </w:r>
    </w:p>
    <w:p w14:paraId="00000025" w14:textId="77777777" w:rsidR="00355912" w:rsidRDefault="00355912">
      <w:pPr>
        <w:ind w:left="720"/>
        <w:rPr>
          <w:color w:val="1F1F1F"/>
        </w:rPr>
      </w:pPr>
    </w:p>
    <w:p w14:paraId="00000026" w14:textId="77777777" w:rsidR="00355912" w:rsidRDefault="00000000">
      <w:pPr>
        <w:numPr>
          <w:ilvl w:val="0"/>
          <w:numId w:val="8"/>
        </w:numPr>
      </w:pPr>
      <w:r>
        <w:rPr>
          <w:b/>
          <w:bCs/>
          <w:color w:val="1F1F1F"/>
        </w:rPr>
        <w:t>KV Cache Quantization (FP8):</w:t>
      </w:r>
      <w:r>
        <w:rPr>
          <w:color w:val="1F1F1F"/>
        </w:rPr>
        <w:t xml:space="preserve"> If you are running out of VRAM at very high context lengths (e.g., pushing beyond 8000 tokens), modern versions of </w:t>
      </w:r>
      <w:proofErr w:type="spellStart"/>
      <w:r>
        <w:rPr>
          <w:color w:val="1F1F1F"/>
        </w:rPr>
        <w:t>vLLM</w:t>
      </w:r>
      <w:proofErr w:type="spellEnd"/>
      <w:r>
        <w:rPr>
          <w:color w:val="1F1F1F"/>
        </w:rPr>
        <w:t xml:space="preserve"> allow you to quantize the KV cache itself down to 8-bit precision (FP8). This drastically reduces the heavy 1-2 GB memory footprint of the context window with virtually no loss in answer quality.</w:t>
      </w:r>
    </w:p>
    <w:p w14:paraId="00000027" w14:textId="77777777" w:rsidR="00355912" w:rsidRDefault="00355912">
      <w:pPr>
        <w:rPr>
          <w:color w:val="1F1F1F"/>
        </w:rPr>
      </w:pPr>
    </w:p>
    <w:p w14:paraId="00000028" w14:textId="77777777" w:rsidR="00355912" w:rsidRDefault="00000000">
      <w:pPr>
        <w:pStyle w:val="Heading2"/>
        <w:keepNext w:val="0"/>
        <w:keepLines w:val="0"/>
        <w:spacing w:after="80"/>
        <w:rPr>
          <w:b/>
          <w:bCs/>
          <w:color w:val="1F1F1F"/>
          <w:sz w:val="34"/>
          <w:szCs w:val="34"/>
        </w:rPr>
      </w:pPr>
      <w:bookmarkStart w:id="9" w:name="_a17w9k81xbo3" w:colFirst="0" w:colLast="0"/>
      <w:bookmarkEnd w:id="9"/>
      <w:r>
        <w:rPr>
          <w:b/>
          <w:bCs/>
          <w:color w:val="1F1F1F"/>
          <w:sz w:val="34"/>
          <w:szCs w:val="34"/>
        </w:rPr>
        <w:t>9. Handling VRAM Constraints: The "Usual Way" vs. Our Strategy</w:t>
      </w:r>
    </w:p>
    <w:p w14:paraId="00000029" w14:textId="77777777" w:rsidR="00355912" w:rsidRDefault="00000000">
      <w:pPr>
        <w:numPr>
          <w:ilvl w:val="0"/>
          <w:numId w:val="4"/>
        </w:numPr>
        <w:spacing w:before="240"/>
        <w:rPr>
          <w:color w:val="1F1F1F"/>
        </w:rPr>
      </w:pPr>
      <w:r>
        <w:rPr>
          <w:b/>
          <w:bCs/>
          <w:color w:val="1F1F1F"/>
        </w:rPr>
        <w:t>The "Usual Way" (Standard Full Fine-Tuning):</w:t>
      </w:r>
      <w:r>
        <w:rPr>
          <w:color w:val="1F1F1F"/>
        </w:rPr>
        <w:t xml:space="preserve"> Traditionally, fine-tuning involves loading the entire dense model checkpoint into memory in its native precision (e.g., BF16) and updating all billions of parameters. For a large model, this process requires massive amounts of VRAM (often 50 GB to 80 GB+), completely exceeding the limits of standard consumer hardware like a 24 GB GPU.</w:t>
      </w:r>
    </w:p>
    <w:p w14:paraId="0000002A" w14:textId="77777777" w:rsidR="00355912" w:rsidRDefault="00000000">
      <w:pPr>
        <w:numPr>
          <w:ilvl w:val="0"/>
          <w:numId w:val="4"/>
        </w:numPr>
        <w:spacing w:after="240"/>
        <w:rPr>
          <w:color w:val="1F1F1F"/>
        </w:rPr>
      </w:pPr>
      <w:r>
        <w:rPr>
          <w:b/>
          <w:bCs/>
          <w:color w:val="1F1F1F"/>
        </w:rPr>
        <w:t>Our Memory-Constrained Strategy (</w:t>
      </w:r>
      <w:proofErr w:type="spellStart"/>
      <w:r>
        <w:rPr>
          <w:b/>
          <w:bCs/>
          <w:color w:val="1F1F1F"/>
        </w:rPr>
        <w:t>QLoRA</w:t>
      </w:r>
      <w:proofErr w:type="spellEnd"/>
      <w:r>
        <w:rPr>
          <w:b/>
          <w:bCs/>
          <w:color w:val="1F1F1F"/>
        </w:rPr>
        <w:t>):</w:t>
      </w:r>
      <w:r>
        <w:rPr>
          <w:color w:val="1F1F1F"/>
        </w:rPr>
        <w:t xml:space="preserve"> Because the standard approach exceeds available memory, we implement a bypass strategy. We load the dense BF16 base checkpoint as a frozen, highly compressed 4-bit NF4 model. This drastically shrinks the model's base footprint to fit within roughly 14–16 GB of VRAM. Instead of training the whole model, we only train small, external </w:t>
      </w:r>
      <w:proofErr w:type="spellStart"/>
      <w:r>
        <w:rPr>
          <w:color w:val="1F1F1F"/>
        </w:rPr>
        <w:t>LoRA</w:t>
      </w:r>
      <w:proofErr w:type="spellEnd"/>
      <w:r>
        <w:rPr>
          <w:color w:val="1F1F1F"/>
        </w:rPr>
        <w:t xml:space="preserve"> adapters (approx. 160 MB). This allows us to achieve high-quality fine-tuning without hardware limitations crashing the system.</w:t>
      </w:r>
    </w:p>
    <w:sectPr w:rsidR="003559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2F08B3-2029-47BF-B1B0-81F5841716B6}"/>
  </w:font>
  <w:font w:name="Cambria">
    <w:panose1 w:val="02040503050406030204"/>
    <w:charset w:val="00"/>
    <w:family w:val="roman"/>
    <w:pitch w:val="variable"/>
    <w:sig w:usb0="E00006FF" w:usb1="420024FF" w:usb2="02000000" w:usb3="00000000" w:csb0="0000019F" w:csb1="00000000"/>
    <w:embedRegular r:id="rId2" w:fontKey="{E57EA357-6FDD-47F5-8ABC-F4312324BA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4A1"/>
    <w:multiLevelType w:val="multilevel"/>
    <w:tmpl w:val="0CA69AA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990EA8"/>
    <w:multiLevelType w:val="multilevel"/>
    <w:tmpl w:val="DE6EB91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012343"/>
    <w:multiLevelType w:val="multilevel"/>
    <w:tmpl w:val="EF4A8F5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4B671E"/>
    <w:multiLevelType w:val="multilevel"/>
    <w:tmpl w:val="933AB0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931A25"/>
    <w:multiLevelType w:val="multilevel"/>
    <w:tmpl w:val="54442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8931D8"/>
    <w:multiLevelType w:val="multilevel"/>
    <w:tmpl w:val="CC72A84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3D6DED"/>
    <w:multiLevelType w:val="multilevel"/>
    <w:tmpl w:val="D64A4F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D12A3"/>
    <w:multiLevelType w:val="multilevel"/>
    <w:tmpl w:val="358233F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2E141F"/>
    <w:multiLevelType w:val="multilevel"/>
    <w:tmpl w:val="23C0D7F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3681676">
    <w:abstractNumId w:val="5"/>
  </w:num>
  <w:num w:numId="2" w16cid:durableId="28144672">
    <w:abstractNumId w:val="7"/>
  </w:num>
  <w:num w:numId="3" w16cid:durableId="1554581908">
    <w:abstractNumId w:val="8"/>
  </w:num>
  <w:num w:numId="4" w16cid:durableId="578750784">
    <w:abstractNumId w:val="4"/>
  </w:num>
  <w:num w:numId="5" w16cid:durableId="707530398">
    <w:abstractNumId w:val="0"/>
  </w:num>
  <w:num w:numId="6" w16cid:durableId="794719582">
    <w:abstractNumId w:val="3"/>
  </w:num>
  <w:num w:numId="7" w16cid:durableId="315259145">
    <w:abstractNumId w:val="2"/>
  </w:num>
  <w:num w:numId="8" w16cid:durableId="385102322">
    <w:abstractNumId w:val="1"/>
  </w:num>
  <w:num w:numId="9" w16cid:durableId="1347367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12"/>
    <w:rsid w:val="00355912"/>
    <w:rsid w:val="00683B0D"/>
    <w:rsid w:val="00724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CC12"/>
  <w15:docId w15:val="{3C0160FB-D8D4-4D0E-B19B-4EA73E3D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Supreme Adhikari</cp:lastModifiedBy>
  <cp:revision>2</cp:revision>
  <dcterms:created xsi:type="dcterms:W3CDTF">2026-08-10T21:27:00Z</dcterms:created>
  <dcterms:modified xsi:type="dcterms:W3CDTF">2026-08-10T21:29:00Z</dcterms:modified>
</cp:coreProperties>
</file>