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B2CB" w14:textId="5735AD18" w:rsidR="00B9652A" w:rsidRPr="00C02C97" w:rsidRDefault="00B9652A" w:rsidP="00793335">
      <w:pPr>
        <w:jc w:val="center"/>
        <w:rPr>
          <w:rFonts w:ascii="Arial" w:hAnsi="Arial" w:cs="Arial"/>
          <w:b/>
          <w:bCs/>
          <w:sz w:val="48"/>
          <w:szCs w:val="48"/>
          <w:lang w:val="es-DO"/>
        </w:rPr>
      </w:pPr>
      <w:r w:rsidRPr="00C02C97">
        <w:rPr>
          <w:rFonts w:ascii="Arial" w:hAnsi="Arial" w:cs="Arial"/>
          <w:b/>
          <w:bCs/>
          <w:noProof/>
          <w:sz w:val="48"/>
          <w:szCs w:val="48"/>
          <w:lang w:val="es-DO"/>
        </w:rPr>
        <w:drawing>
          <wp:anchor distT="0" distB="0" distL="114300" distR="114300" simplePos="0" relativeHeight="251661312" behindDoc="0" locked="0" layoutInCell="1" allowOverlap="1" wp14:anchorId="64877935" wp14:editId="5F5B74BC">
            <wp:simplePos x="0" y="0"/>
            <wp:positionH relativeFrom="page">
              <wp:align>left</wp:align>
            </wp:positionH>
            <wp:positionV relativeFrom="paragraph">
              <wp:posOffset>-914400</wp:posOffset>
            </wp:positionV>
            <wp:extent cx="7754587" cy="10339450"/>
            <wp:effectExtent l="0" t="0" r="0" b="5080"/>
            <wp:wrapNone/>
            <wp:docPr id="1562032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66366" cy="10355155"/>
                    </a:xfrm>
                    <a:prstGeom prst="rect">
                      <a:avLst/>
                    </a:prstGeom>
                    <a:noFill/>
                  </pic:spPr>
                </pic:pic>
              </a:graphicData>
            </a:graphic>
            <wp14:sizeRelH relativeFrom="margin">
              <wp14:pctWidth>0</wp14:pctWidth>
            </wp14:sizeRelH>
            <wp14:sizeRelV relativeFrom="margin">
              <wp14:pctHeight>0</wp14:pctHeight>
            </wp14:sizeRelV>
          </wp:anchor>
        </w:drawing>
      </w:r>
      <w:r w:rsidRPr="00C02C97">
        <w:rPr>
          <w:rFonts w:ascii="Arial" w:hAnsi="Arial" w:cs="Arial"/>
          <w:noProof/>
          <w:sz w:val="32"/>
          <w:szCs w:val="32"/>
        </w:rPr>
        <w:drawing>
          <wp:anchor distT="0" distB="0" distL="114300" distR="114300" simplePos="0" relativeHeight="251658240" behindDoc="0" locked="0" layoutInCell="1" allowOverlap="1" wp14:anchorId="283E60A4" wp14:editId="70D74789">
            <wp:simplePos x="0" y="0"/>
            <wp:positionH relativeFrom="page">
              <wp:align>right</wp:align>
            </wp:positionH>
            <wp:positionV relativeFrom="paragraph">
              <wp:posOffset>-914400</wp:posOffset>
            </wp:positionV>
            <wp:extent cx="7766050" cy="1199408"/>
            <wp:effectExtent l="0" t="0" r="0" b="1270"/>
            <wp:wrapNone/>
            <wp:docPr id="5373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99988" name=""/>
                    <pic:cNvPicPr/>
                  </pic:nvPicPr>
                  <pic:blipFill>
                    <a:blip r:embed="rId7">
                      <a:extLst>
                        <a:ext uri="{28A0092B-C50C-407E-A947-70E740481C1C}">
                          <a14:useLocalDpi xmlns:a14="http://schemas.microsoft.com/office/drawing/2010/main" val="0"/>
                        </a:ext>
                      </a:extLst>
                    </a:blip>
                    <a:stretch>
                      <a:fillRect/>
                    </a:stretch>
                  </pic:blipFill>
                  <pic:spPr>
                    <a:xfrm>
                      <a:off x="0" y="0"/>
                      <a:ext cx="7766050" cy="1199408"/>
                    </a:xfrm>
                    <a:prstGeom prst="rect">
                      <a:avLst/>
                    </a:prstGeom>
                  </pic:spPr>
                </pic:pic>
              </a:graphicData>
            </a:graphic>
            <wp14:sizeRelH relativeFrom="margin">
              <wp14:pctWidth>0</wp14:pctWidth>
            </wp14:sizeRelH>
            <wp14:sizeRelV relativeFrom="margin">
              <wp14:pctHeight>0</wp14:pctHeight>
            </wp14:sizeRelV>
          </wp:anchor>
        </w:drawing>
      </w:r>
    </w:p>
    <w:p w14:paraId="1F8CF517" w14:textId="7D4C6AD6" w:rsidR="00B9652A" w:rsidRPr="00C02C97" w:rsidRDefault="00B9652A" w:rsidP="00793335">
      <w:pPr>
        <w:jc w:val="center"/>
        <w:rPr>
          <w:rFonts w:ascii="Arial" w:hAnsi="Arial" w:cs="Arial"/>
          <w:b/>
          <w:bCs/>
          <w:sz w:val="48"/>
          <w:szCs w:val="48"/>
          <w:lang w:val="es-DO"/>
        </w:rPr>
      </w:pPr>
    </w:p>
    <w:p w14:paraId="7962D089" w14:textId="3CAB22ED" w:rsidR="00B9652A" w:rsidRPr="00C02C97" w:rsidRDefault="00B9652A" w:rsidP="00793335">
      <w:pPr>
        <w:jc w:val="center"/>
        <w:rPr>
          <w:rFonts w:ascii="Arial" w:hAnsi="Arial" w:cs="Arial"/>
          <w:b/>
          <w:bCs/>
          <w:sz w:val="48"/>
          <w:szCs w:val="48"/>
          <w:lang w:val="es-DO"/>
        </w:rPr>
      </w:pPr>
    </w:p>
    <w:p w14:paraId="02C39CF3" w14:textId="50F17A84" w:rsidR="00B9652A" w:rsidRPr="00C02C97" w:rsidRDefault="00B9652A" w:rsidP="00793335">
      <w:pPr>
        <w:jc w:val="center"/>
        <w:rPr>
          <w:rFonts w:ascii="Arial" w:hAnsi="Arial" w:cs="Arial"/>
          <w:b/>
          <w:bCs/>
          <w:sz w:val="48"/>
          <w:szCs w:val="48"/>
          <w:lang w:val="es-DO"/>
        </w:rPr>
      </w:pPr>
    </w:p>
    <w:p w14:paraId="36E391C2" w14:textId="107AEF29" w:rsidR="00B9652A" w:rsidRPr="00C02C97" w:rsidRDefault="00B9652A" w:rsidP="00793335">
      <w:pPr>
        <w:jc w:val="center"/>
        <w:rPr>
          <w:rFonts w:ascii="Arial" w:hAnsi="Arial" w:cs="Arial"/>
          <w:b/>
          <w:bCs/>
          <w:sz w:val="48"/>
          <w:szCs w:val="48"/>
          <w:lang w:val="es-DO"/>
        </w:rPr>
      </w:pPr>
    </w:p>
    <w:p w14:paraId="79388B13" w14:textId="615A7E88" w:rsidR="00B9652A" w:rsidRPr="00C02C97" w:rsidRDefault="00B9652A" w:rsidP="00793335">
      <w:pPr>
        <w:jc w:val="center"/>
        <w:rPr>
          <w:rFonts w:ascii="Arial" w:hAnsi="Arial" w:cs="Arial"/>
          <w:b/>
          <w:bCs/>
          <w:sz w:val="48"/>
          <w:szCs w:val="48"/>
          <w:lang w:val="es-DO"/>
        </w:rPr>
      </w:pPr>
    </w:p>
    <w:p w14:paraId="677D9EA0" w14:textId="77777777" w:rsidR="00B9652A" w:rsidRPr="00C02C97" w:rsidRDefault="00B9652A" w:rsidP="00793335">
      <w:pPr>
        <w:jc w:val="center"/>
        <w:rPr>
          <w:rFonts w:ascii="Arial" w:hAnsi="Arial" w:cs="Arial"/>
          <w:b/>
          <w:bCs/>
          <w:sz w:val="48"/>
          <w:szCs w:val="48"/>
          <w:lang w:val="es-DO"/>
        </w:rPr>
      </w:pPr>
    </w:p>
    <w:p w14:paraId="527E8FA2" w14:textId="2700CCE6" w:rsidR="00B9652A" w:rsidRPr="00C02C97" w:rsidRDefault="00B9652A" w:rsidP="00793335">
      <w:pPr>
        <w:jc w:val="center"/>
        <w:rPr>
          <w:rFonts w:ascii="Arial" w:hAnsi="Arial" w:cs="Arial"/>
          <w:b/>
          <w:bCs/>
          <w:sz w:val="48"/>
          <w:szCs w:val="48"/>
          <w:lang w:val="es-DO"/>
        </w:rPr>
      </w:pPr>
    </w:p>
    <w:p w14:paraId="5EE82F65" w14:textId="515F8E31" w:rsidR="00B9652A" w:rsidRPr="00C02C97" w:rsidRDefault="00B9652A" w:rsidP="00B9652A">
      <w:pPr>
        <w:jc w:val="center"/>
        <w:rPr>
          <w:rFonts w:ascii="Arial" w:hAnsi="Arial" w:cs="Arial"/>
          <w:b/>
          <w:bCs/>
          <w:sz w:val="48"/>
          <w:szCs w:val="48"/>
          <w:lang w:val="es-DO"/>
        </w:rPr>
      </w:pPr>
    </w:p>
    <w:p w14:paraId="1F541C4F" w14:textId="0EEF5A17" w:rsidR="00B9652A" w:rsidRPr="00C02C97" w:rsidRDefault="00B9652A" w:rsidP="00793335">
      <w:pPr>
        <w:jc w:val="center"/>
        <w:rPr>
          <w:rFonts w:ascii="Arial" w:hAnsi="Arial" w:cs="Arial"/>
          <w:b/>
          <w:bCs/>
          <w:sz w:val="48"/>
          <w:szCs w:val="48"/>
          <w:lang w:val="es-DO"/>
        </w:rPr>
      </w:pPr>
    </w:p>
    <w:p w14:paraId="2EDBFAC0" w14:textId="236848AF" w:rsidR="00B9652A" w:rsidRPr="00C02C97" w:rsidRDefault="00B9652A" w:rsidP="00793335">
      <w:pPr>
        <w:jc w:val="center"/>
        <w:rPr>
          <w:rFonts w:ascii="Arial" w:hAnsi="Arial" w:cs="Arial"/>
          <w:b/>
          <w:bCs/>
          <w:sz w:val="48"/>
          <w:szCs w:val="48"/>
          <w:lang w:val="es-DO"/>
        </w:rPr>
      </w:pPr>
    </w:p>
    <w:p w14:paraId="5F0E808F" w14:textId="42B91AD4" w:rsidR="00B9652A" w:rsidRPr="00C02C97" w:rsidRDefault="00B9652A" w:rsidP="00793335">
      <w:pPr>
        <w:jc w:val="center"/>
        <w:rPr>
          <w:rFonts w:ascii="Arial" w:hAnsi="Arial" w:cs="Arial"/>
          <w:b/>
          <w:bCs/>
          <w:sz w:val="48"/>
          <w:szCs w:val="48"/>
          <w:lang w:val="es-DO"/>
        </w:rPr>
      </w:pPr>
    </w:p>
    <w:p w14:paraId="68EAE9ED" w14:textId="7C0B0774" w:rsidR="00B9652A" w:rsidRPr="00C02C97" w:rsidRDefault="00B9652A" w:rsidP="00793335">
      <w:pPr>
        <w:jc w:val="center"/>
        <w:rPr>
          <w:rFonts w:ascii="Arial" w:hAnsi="Arial" w:cs="Arial"/>
          <w:b/>
          <w:bCs/>
          <w:sz w:val="48"/>
          <w:szCs w:val="48"/>
          <w:lang w:val="es-DO"/>
        </w:rPr>
      </w:pPr>
    </w:p>
    <w:p w14:paraId="5122EA8C" w14:textId="3EFA65B1" w:rsidR="00B9652A" w:rsidRPr="00C02C97" w:rsidRDefault="00B9652A" w:rsidP="00793335">
      <w:pPr>
        <w:jc w:val="center"/>
        <w:rPr>
          <w:rFonts w:ascii="Arial" w:hAnsi="Arial" w:cs="Arial"/>
          <w:b/>
          <w:bCs/>
          <w:sz w:val="48"/>
          <w:szCs w:val="48"/>
          <w:lang w:val="es-DO"/>
        </w:rPr>
      </w:pPr>
    </w:p>
    <w:p w14:paraId="0BE4B069" w14:textId="6B4268BD" w:rsidR="00B9652A" w:rsidRPr="00C02C97" w:rsidRDefault="00B9652A" w:rsidP="00793335">
      <w:pPr>
        <w:jc w:val="center"/>
        <w:rPr>
          <w:rFonts w:ascii="Arial" w:hAnsi="Arial" w:cs="Arial"/>
          <w:b/>
          <w:bCs/>
          <w:sz w:val="48"/>
          <w:szCs w:val="48"/>
          <w:lang w:val="es-DO"/>
        </w:rPr>
      </w:pPr>
    </w:p>
    <w:p w14:paraId="2B990F9B" w14:textId="0DE4511A" w:rsidR="00B9652A" w:rsidRPr="00C02C97" w:rsidRDefault="00B9652A" w:rsidP="00793335">
      <w:pPr>
        <w:jc w:val="center"/>
        <w:rPr>
          <w:rFonts w:ascii="Arial" w:hAnsi="Arial" w:cs="Arial"/>
          <w:b/>
          <w:bCs/>
          <w:sz w:val="48"/>
          <w:szCs w:val="48"/>
          <w:lang w:val="es-DO"/>
        </w:rPr>
      </w:pPr>
    </w:p>
    <w:p w14:paraId="3ABC78A3" w14:textId="07B14C6F" w:rsidR="00B9652A" w:rsidRPr="00C02C97" w:rsidRDefault="00B9652A" w:rsidP="00793335">
      <w:pPr>
        <w:jc w:val="center"/>
        <w:rPr>
          <w:rFonts w:ascii="Arial" w:hAnsi="Arial" w:cs="Arial"/>
          <w:b/>
          <w:bCs/>
          <w:sz w:val="48"/>
          <w:szCs w:val="48"/>
          <w:lang w:val="es-DO"/>
        </w:rPr>
      </w:pPr>
    </w:p>
    <w:p w14:paraId="4AC16D3D" w14:textId="38FE404A" w:rsidR="00B9652A" w:rsidRPr="00C02C97" w:rsidRDefault="00B9652A" w:rsidP="00793335">
      <w:pPr>
        <w:jc w:val="center"/>
        <w:rPr>
          <w:rFonts w:ascii="Arial" w:hAnsi="Arial" w:cs="Arial"/>
          <w:b/>
          <w:bCs/>
          <w:sz w:val="48"/>
          <w:szCs w:val="48"/>
          <w:lang w:val="es-DO"/>
        </w:rPr>
      </w:pPr>
    </w:p>
    <w:p w14:paraId="60329646" w14:textId="77777777" w:rsidR="00793335" w:rsidRPr="00C02C97" w:rsidRDefault="00793335" w:rsidP="00CF27E5">
      <w:pPr>
        <w:rPr>
          <w:rFonts w:ascii="Arial" w:hAnsi="Arial" w:cs="Arial"/>
          <w:sz w:val="40"/>
          <w:szCs w:val="40"/>
          <w:lang w:val="es-DO"/>
        </w:rPr>
      </w:pPr>
    </w:p>
    <w:sdt>
      <w:sdtPr>
        <w:rPr>
          <w:rFonts w:ascii="Arial" w:eastAsiaTheme="minorHAnsi" w:hAnsi="Arial" w:cs="Arial"/>
          <w:color w:val="auto"/>
          <w:kern w:val="2"/>
          <w:sz w:val="40"/>
          <w:szCs w:val="40"/>
          <w14:ligatures w14:val="standardContextual"/>
        </w:rPr>
        <w:id w:val="1002857912"/>
        <w:docPartObj>
          <w:docPartGallery w:val="Table of Contents"/>
          <w:docPartUnique/>
        </w:docPartObj>
      </w:sdtPr>
      <w:sdtEndPr>
        <w:rPr>
          <w:b/>
          <w:bCs/>
          <w:noProof/>
          <w:sz w:val="32"/>
          <w:szCs w:val="32"/>
        </w:rPr>
      </w:sdtEndPr>
      <w:sdtContent>
        <w:p w14:paraId="3BD5E287" w14:textId="383E0135" w:rsidR="00C02C97" w:rsidRPr="00C02C97" w:rsidRDefault="00C02C97" w:rsidP="00C02C97">
          <w:pPr>
            <w:pStyle w:val="TOCHeading"/>
            <w:jc w:val="center"/>
            <w:rPr>
              <w:rFonts w:ascii="Arial" w:hAnsi="Arial" w:cs="Arial"/>
              <w:b/>
              <w:bCs/>
              <w:color w:val="auto"/>
              <w:sz w:val="44"/>
              <w:szCs w:val="44"/>
            </w:rPr>
          </w:pPr>
          <w:r w:rsidRPr="00C02C97">
            <w:rPr>
              <w:rFonts w:ascii="Arial" w:hAnsi="Arial" w:cs="Arial"/>
              <w:b/>
              <w:bCs/>
              <w:color w:val="auto"/>
              <w:sz w:val="44"/>
              <w:szCs w:val="44"/>
            </w:rPr>
            <w:t>Indice</w:t>
          </w:r>
        </w:p>
        <w:p w14:paraId="73331F56" w14:textId="7B66C1D3" w:rsidR="00C02C97" w:rsidRPr="00C02C97" w:rsidRDefault="00C02C97">
          <w:pPr>
            <w:pStyle w:val="TOC1"/>
            <w:tabs>
              <w:tab w:val="right" w:leader="dot" w:pos="9350"/>
            </w:tabs>
            <w:rPr>
              <w:rFonts w:ascii="Arial" w:hAnsi="Arial" w:cs="Arial"/>
              <w:noProof/>
              <w:sz w:val="32"/>
              <w:szCs w:val="32"/>
            </w:rPr>
          </w:pPr>
          <w:r w:rsidRPr="00C02C97">
            <w:rPr>
              <w:rFonts w:ascii="Arial" w:hAnsi="Arial" w:cs="Arial"/>
              <w:sz w:val="32"/>
              <w:szCs w:val="32"/>
            </w:rPr>
            <w:fldChar w:fldCharType="begin"/>
          </w:r>
          <w:r w:rsidRPr="00C02C97">
            <w:rPr>
              <w:rFonts w:ascii="Arial" w:hAnsi="Arial" w:cs="Arial"/>
              <w:sz w:val="32"/>
              <w:szCs w:val="32"/>
            </w:rPr>
            <w:instrText xml:space="preserve"> TOC \o "1-3" \h \z \u </w:instrText>
          </w:r>
          <w:r w:rsidRPr="00C02C97">
            <w:rPr>
              <w:rFonts w:ascii="Arial" w:hAnsi="Arial" w:cs="Arial"/>
              <w:sz w:val="32"/>
              <w:szCs w:val="32"/>
            </w:rPr>
            <w:fldChar w:fldCharType="separate"/>
          </w:r>
          <w:hyperlink w:anchor="_Toc241370957" w:history="1">
            <w:r w:rsidRPr="00C02C97">
              <w:rPr>
                <w:rStyle w:val="Hyperlink"/>
                <w:rFonts w:ascii="Arial" w:hAnsi="Arial" w:cs="Arial"/>
                <w:b/>
                <w:bCs/>
                <w:noProof/>
                <w:sz w:val="32"/>
                <w:szCs w:val="32"/>
                <w:lang w:val="es-DO"/>
              </w:rPr>
              <w:t>Introduccion</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_Toc241370957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2</w:t>
            </w:r>
            <w:r w:rsidRPr="00C02C97">
              <w:rPr>
                <w:rFonts w:ascii="Arial" w:hAnsi="Arial" w:cs="Arial"/>
                <w:noProof/>
                <w:webHidden/>
                <w:sz w:val="32"/>
                <w:szCs w:val="32"/>
              </w:rPr>
              <w:fldChar w:fldCharType="end"/>
            </w:r>
          </w:hyperlink>
        </w:p>
        <w:p w14:paraId="0B462985" w14:textId="59B3CA49" w:rsidR="00C02C97" w:rsidRPr="00C02C97" w:rsidRDefault="00C02C97">
          <w:pPr>
            <w:pStyle w:val="TOC1"/>
            <w:tabs>
              <w:tab w:val="right" w:leader="dot" w:pos="9350"/>
            </w:tabs>
            <w:rPr>
              <w:rFonts w:ascii="Arial" w:hAnsi="Arial" w:cs="Arial"/>
              <w:noProof/>
              <w:sz w:val="32"/>
              <w:szCs w:val="32"/>
            </w:rPr>
          </w:pPr>
          <w:hyperlink w:anchor="_Toc241370958" w:history="1">
            <w:r w:rsidRPr="00C02C97">
              <w:rPr>
                <w:rStyle w:val="Hyperlink"/>
                <w:rFonts w:ascii="Arial" w:hAnsi="Arial" w:cs="Arial"/>
                <w:b/>
                <w:bCs/>
                <w:noProof/>
                <w:sz w:val="32"/>
                <w:szCs w:val="32"/>
                <w:lang w:val="es-DO"/>
              </w:rPr>
              <w:t>Objetivo</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_Toc241370958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3</w:t>
            </w:r>
            <w:r w:rsidRPr="00C02C97">
              <w:rPr>
                <w:rFonts w:ascii="Arial" w:hAnsi="Arial" w:cs="Arial"/>
                <w:noProof/>
                <w:webHidden/>
                <w:sz w:val="32"/>
                <w:szCs w:val="32"/>
              </w:rPr>
              <w:fldChar w:fldCharType="end"/>
            </w:r>
          </w:hyperlink>
        </w:p>
        <w:p w14:paraId="1DB38FC9" w14:textId="5DF4D557" w:rsidR="00C02C97" w:rsidRPr="00C02C97" w:rsidRDefault="00C02C97">
          <w:pPr>
            <w:pStyle w:val="TOC1"/>
            <w:tabs>
              <w:tab w:val="right" w:leader="dot" w:pos="9350"/>
            </w:tabs>
            <w:rPr>
              <w:rFonts w:ascii="Arial" w:hAnsi="Arial" w:cs="Arial"/>
              <w:noProof/>
              <w:sz w:val="32"/>
              <w:szCs w:val="32"/>
            </w:rPr>
          </w:pPr>
          <w:hyperlink w:anchor="_Toc241370959" w:history="1">
            <w:r w:rsidRPr="00C02C97">
              <w:rPr>
                <w:rStyle w:val="Hyperlink"/>
                <w:rFonts w:ascii="Arial" w:hAnsi="Arial" w:cs="Arial"/>
                <w:b/>
                <w:bCs/>
                <w:noProof/>
                <w:sz w:val="32"/>
                <w:szCs w:val="32"/>
                <w:lang w:val="es-DO"/>
              </w:rPr>
              <w:t>Comprensión del problema</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_Toc241370959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4</w:t>
            </w:r>
            <w:r w:rsidRPr="00C02C97">
              <w:rPr>
                <w:rFonts w:ascii="Arial" w:hAnsi="Arial" w:cs="Arial"/>
                <w:noProof/>
                <w:webHidden/>
                <w:sz w:val="32"/>
                <w:szCs w:val="32"/>
              </w:rPr>
              <w:fldChar w:fldCharType="end"/>
            </w:r>
          </w:hyperlink>
        </w:p>
        <w:p w14:paraId="0C9FDBE7" w14:textId="3C6BBE52" w:rsidR="00C02C97" w:rsidRPr="00C02C97" w:rsidRDefault="00C02C97">
          <w:pPr>
            <w:pStyle w:val="TOC1"/>
            <w:tabs>
              <w:tab w:val="right" w:leader="dot" w:pos="9350"/>
            </w:tabs>
            <w:rPr>
              <w:rFonts w:ascii="Arial" w:hAnsi="Arial" w:cs="Arial"/>
              <w:noProof/>
              <w:sz w:val="32"/>
              <w:szCs w:val="32"/>
            </w:rPr>
          </w:pPr>
          <w:hyperlink w:anchor="_Toc241370960" w:history="1">
            <w:r w:rsidRPr="00C02C97">
              <w:rPr>
                <w:rStyle w:val="Hyperlink"/>
                <w:rFonts w:ascii="Arial" w:hAnsi="Arial" w:cs="Arial"/>
                <w:b/>
                <w:bCs/>
                <w:noProof/>
                <w:sz w:val="32"/>
                <w:szCs w:val="32"/>
                <w:lang w:val="es-DO"/>
              </w:rPr>
              <w:t>Fuentes de datos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_Toc241370960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5</w:t>
            </w:r>
            <w:r w:rsidRPr="00C02C97">
              <w:rPr>
                <w:rFonts w:ascii="Arial" w:hAnsi="Arial" w:cs="Arial"/>
                <w:noProof/>
                <w:webHidden/>
                <w:sz w:val="32"/>
                <w:szCs w:val="32"/>
              </w:rPr>
              <w:fldChar w:fldCharType="end"/>
            </w:r>
          </w:hyperlink>
        </w:p>
        <w:p w14:paraId="6BC3E423" w14:textId="6A76CCC1" w:rsidR="00C02C97" w:rsidRPr="00C02C97" w:rsidRDefault="00C02C97">
          <w:pPr>
            <w:pStyle w:val="TOC1"/>
            <w:tabs>
              <w:tab w:val="right" w:leader="dot" w:pos="9350"/>
            </w:tabs>
            <w:rPr>
              <w:rFonts w:ascii="Arial" w:hAnsi="Arial" w:cs="Arial"/>
              <w:noProof/>
              <w:sz w:val="32"/>
              <w:szCs w:val="32"/>
            </w:rPr>
          </w:pPr>
          <w:hyperlink w:anchor="_Toc241370961" w:history="1">
            <w:r w:rsidRPr="00C02C97">
              <w:rPr>
                <w:rStyle w:val="Hyperlink"/>
                <w:rFonts w:ascii="Arial" w:hAnsi="Arial" w:cs="Arial"/>
                <w:b/>
                <w:bCs/>
                <w:noProof/>
                <w:sz w:val="32"/>
                <w:szCs w:val="32"/>
                <w:lang w:val="es-DO"/>
              </w:rPr>
              <w:t>Comprensión y documentación de los datos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_Toc241370961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6</w:t>
            </w:r>
            <w:r w:rsidRPr="00C02C97">
              <w:rPr>
                <w:rFonts w:ascii="Arial" w:hAnsi="Arial" w:cs="Arial"/>
                <w:noProof/>
                <w:webHidden/>
                <w:sz w:val="32"/>
                <w:szCs w:val="32"/>
              </w:rPr>
              <w:fldChar w:fldCharType="end"/>
            </w:r>
          </w:hyperlink>
        </w:p>
        <w:p w14:paraId="55140DE5" w14:textId="31D381E2" w:rsidR="00C02C97" w:rsidRPr="00C02C97" w:rsidRDefault="00C02C97">
          <w:pPr>
            <w:pStyle w:val="TOC1"/>
            <w:tabs>
              <w:tab w:val="right" w:leader="dot" w:pos="9350"/>
            </w:tabs>
            <w:rPr>
              <w:rFonts w:ascii="Arial" w:hAnsi="Arial" w:cs="Arial"/>
              <w:noProof/>
              <w:sz w:val="32"/>
              <w:szCs w:val="32"/>
            </w:rPr>
          </w:pPr>
          <w:hyperlink w:anchor="_Toc241370962" w:history="1">
            <w:r w:rsidRPr="00C02C97">
              <w:rPr>
                <w:rStyle w:val="Hyperlink"/>
                <w:rFonts w:ascii="Arial" w:hAnsi="Arial" w:cs="Arial"/>
                <w:b/>
                <w:bCs/>
                <w:noProof/>
                <w:sz w:val="32"/>
                <w:szCs w:val="32"/>
                <w:lang w:val="es-DO"/>
              </w:rPr>
              <w:t>Tipificación de los datos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_Toc241370962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7</w:t>
            </w:r>
            <w:r w:rsidRPr="00C02C97">
              <w:rPr>
                <w:rFonts w:ascii="Arial" w:hAnsi="Arial" w:cs="Arial"/>
                <w:noProof/>
                <w:webHidden/>
                <w:sz w:val="32"/>
                <w:szCs w:val="32"/>
              </w:rPr>
              <w:fldChar w:fldCharType="end"/>
            </w:r>
          </w:hyperlink>
        </w:p>
        <w:p w14:paraId="7D65FBB4" w14:textId="6E6A15AD" w:rsidR="00C02C97" w:rsidRPr="00C02C97" w:rsidRDefault="00C02C97">
          <w:pPr>
            <w:pStyle w:val="TOC1"/>
            <w:tabs>
              <w:tab w:val="right" w:leader="dot" w:pos="9350"/>
            </w:tabs>
            <w:rPr>
              <w:rFonts w:ascii="Arial" w:hAnsi="Arial" w:cs="Arial"/>
              <w:noProof/>
              <w:sz w:val="32"/>
              <w:szCs w:val="32"/>
            </w:rPr>
          </w:pPr>
          <w:hyperlink w:anchor="_Toc241370963" w:history="1">
            <w:r w:rsidRPr="00C02C97">
              <w:rPr>
                <w:rStyle w:val="Hyperlink"/>
                <w:rFonts w:ascii="Arial" w:hAnsi="Arial" w:cs="Arial"/>
                <w:b/>
                <w:bCs/>
                <w:noProof/>
                <w:sz w:val="32"/>
                <w:szCs w:val="32"/>
                <w:lang w:val="es-DO"/>
              </w:rPr>
              <w:t>Calidad y validación de los datos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_Toc241370963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9</w:t>
            </w:r>
            <w:r w:rsidRPr="00C02C97">
              <w:rPr>
                <w:rFonts w:ascii="Arial" w:hAnsi="Arial" w:cs="Arial"/>
                <w:noProof/>
                <w:webHidden/>
                <w:sz w:val="32"/>
                <w:szCs w:val="32"/>
              </w:rPr>
              <w:fldChar w:fldCharType="end"/>
            </w:r>
          </w:hyperlink>
        </w:p>
        <w:p w14:paraId="4C762FB6" w14:textId="6D57789A" w:rsidR="00C02C97" w:rsidRPr="00C02C97" w:rsidRDefault="00C02C97">
          <w:pPr>
            <w:pStyle w:val="TOC1"/>
            <w:tabs>
              <w:tab w:val="right" w:leader="dot" w:pos="9350"/>
            </w:tabs>
            <w:rPr>
              <w:rFonts w:ascii="Arial" w:hAnsi="Arial" w:cs="Arial"/>
              <w:noProof/>
              <w:sz w:val="32"/>
              <w:szCs w:val="32"/>
            </w:rPr>
          </w:pPr>
          <w:hyperlink w:anchor="_Toc241370964" w:history="1">
            <w:r w:rsidRPr="00C02C97">
              <w:rPr>
                <w:rStyle w:val="Hyperlink"/>
                <w:rFonts w:ascii="Arial" w:hAnsi="Arial" w:cs="Arial"/>
                <w:b/>
                <w:bCs/>
                <w:noProof/>
                <w:sz w:val="32"/>
                <w:szCs w:val="32"/>
                <w:lang w:val="es-DO"/>
              </w:rPr>
              <w:t>Limpieza y transformación</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_Toc241370964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10</w:t>
            </w:r>
            <w:r w:rsidRPr="00C02C97">
              <w:rPr>
                <w:rFonts w:ascii="Arial" w:hAnsi="Arial" w:cs="Arial"/>
                <w:noProof/>
                <w:webHidden/>
                <w:sz w:val="32"/>
                <w:szCs w:val="32"/>
              </w:rPr>
              <w:fldChar w:fldCharType="end"/>
            </w:r>
          </w:hyperlink>
        </w:p>
        <w:p w14:paraId="6D1134C1" w14:textId="45EF909F" w:rsidR="00C02C97" w:rsidRPr="00C02C97" w:rsidRDefault="00C02C97">
          <w:pPr>
            <w:pStyle w:val="TOC1"/>
            <w:tabs>
              <w:tab w:val="right" w:leader="dot" w:pos="9350"/>
            </w:tabs>
            <w:rPr>
              <w:rFonts w:ascii="Arial" w:hAnsi="Arial" w:cs="Arial"/>
              <w:noProof/>
              <w:sz w:val="32"/>
              <w:szCs w:val="32"/>
            </w:rPr>
          </w:pPr>
          <w:hyperlink w:anchor="_Toc241370965" w:history="1">
            <w:r w:rsidRPr="00C02C97">
              <w:rPr>
                <w:rStyle w:val="Hyperlink"/>
                <w:rFonts w:ascii="Arial" w:hAnsi="Arial" w:cs="Arial"/>
                <w:b/>
                <w:bCs/>
                <w:noProof/>
                <w:sz w:val="32"/>
                <w:szCs w:val="32"/>
                <w:lang w:val="es-DO"/>
              </w:rPr>
              <w:t>Preparación de la base de datos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_Toc241370965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11</w:t>
            </w:r>
            <w:r w:rsidRPr="00C02C97">
              <w:rPr>
                <w:rFonts w:ascii="Arial" w:hAnsi="Arial" w:cs="Arial"/>
                <w:noProof/>
                <w:webHidden/>
                <w:sz w:val="32"/>
                <w:szCs w:val="32"/>
              </w:rPr>
              <w:fldChar w:fldCharType="end"/>
            </w:r>
          </w:hyperlink>
        </w:p>
        <w:p w14:paraId="4821AF92" w14:textId="218F5778" w:rsidR="00C02C97" w:rsidRPr="00C02C97" w:rsidRDefault="00C02C97">
          <w:pPr>
            <w:pStyle w:val="TOC1"/>
            <w:tabs>
              <w:tab w:val="right" w:leader="dot" w:pos="9350"/>
            </w:tabs>
            <w:rPr>
              <w:rFonts w:ascii="Arial" w:hAnsi="Arial" w:cs="Arial"/>
              <w:noProof/>
              <w:sz w:val="32"/>
              <w:szCs w:val="32"/>
            </w:rPr>
          </w:pPr>
          <w:hyperlink w:anchor="_Toc241370966" w:history="1">
            <w:r w:rsidRPr="00C02C97">
              <w:rPr>
                <w:rStyle w:val="Hyperlink"/>
                <w:rFonts w:ascii="Arial" w:hAnsi="Arial" w:cs="Arial"/>
                <w:b/>
                <w:bCs/>
                <w:noProof/>
                <w:sz w:val="32"/>
                <w:szCs w:val="32"/>
                <w:lang w:val="es-DO"/>
              </w:rPr>
              <w:t>Análisis exploratorio</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_Toc241370966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12</w:t>
            </w:r>
            <w:r w:rsidRPr="00C02C97">
              <w:rPr>
                <w:rFonts w:ascii="Arial" w:hAnsi="Arial" w:cs="Arial"/>
                <w:noProof/>
                <w:webHidden/>
                <w:sz w:val="32"/>
                <w:szCs w:val="32"/>
              </w:rPr>
              <w:fldChar w:fldCharType="end"/>
            </w:r>
          </w:hyperlink>
        </w:p>
        <w:p w14:paraId="4F595DC3" w14:textId="1D5393E8" w:rsidR="00C02C97" w:rsidRPr="00C02C97" w:rsidRDefault="00C02C97">
          <w:pPr>
            <w:pStyle w:val="TOC1"/>
            <w:tabs>
              <w:tab w:val="right" w:leader="dot" w:pos="9350"/>
            </w:tabs>
            <w:rPr>
              <w:rFonts w:ascii="Arial" w:hAnsi="Arial" w:cs="Arial"/>
              <w:noProof/>
              <w:sz w:val="32"/>
              <w:szCs w:val="32"/>
            </w:rPr>
          </w:pPr>
          <w:hyperlink w:anchor="_Toc241370967" w:history="1">
            <w:r w:rsidRPr="00C02C97">
              <w:rPr>
                <w:rStyle w:val="Hyperlink"/>
                <w:rFonts w:ascii="Arial" w:hAnsi="Arial" w:cs="Arial"/>
                <w:b/>
                <w:bCs/>
                <w:noProof/>
                <w:sz w:val="32"/>
                <w:szCs w:val="32"/>
                <w:lang w:val="es-DO"/>
              </w:rPr>
              <w:t>Indicadores principales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_Toc241370967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13</w:t>
            </w:r>
            <w:r w:rsidRPr="00C02C97">
              <w:rPr>
                <w:rFonts w:ascii="Arial" w:hAnsi="Arial" w:cs="Arial"/>
                <w:noProof/>
                <w:webHidden/>
                <w:sz w:val="32"/>
                <w:szCs w:val="32"/>
              </w:rPr>
              <w:fldChar w:fldCharType="end"/>
            </w:r>
          </w:hyperlink>
        </w:p>
        <w:p w14:paraId="326EE6FF" w14:textId="6F5F9CD3" w:rsidR="00C02C97" w:rsidRPr="00C02C97" w:rsidRDefault="00C02C97">
          <w:pPr>
            <w:pStyle w:val="TOC1"/>
            <w:tabs>
              <w:tab w:val="right" w:leader="dot" w:pos="9350"/>
            </w:tabs>
            <w:rPr>
              <w:rFonts w:ascii="Arial" w:hAnsi="Arial" w:cs="Arial"/>
              <w:noProof/>
              <w:sz w:val="32"/>
              <w:szCs w:val="32"/>
            </w:rPr>
          </w:pPr>
          <w:hyperlink w:anchor="_Toc241370968" w:history="1">
            <w:r w:rsidRPr="00C02C97">
              <w:rPr>
                <w:rStyle w:val="Hyperlink"/>
                <w:rFonts w:ascii="Arial" w:hAnsi="Arial" w:cs="Arial"/>
                <w:b/>
                <w:bCs/>
                <w:noProof/>
                <w:sz w:val="32"/>
                <w:szCs w:val="32"/>
                <w:lang w:val="es-DO"/>
              </w:rPr>
              <w:t>Índice de oportunidad</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_Toc241370968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14</w:t>
            </w:r>
            <w:r w:rsidRPr="00C02C97">
              <w:rPr>
                <w:rFonts w:ascii="Arial" w:hAnsi="Arial" w:cs="Arial"/>
                <w:noProof/>
                <w:webHidden/>
                <w:sz w:val="32"/>
                <w:szCs w:val="32"/>
              </w:rPr>
              <w:fldChar w:fldCharType="end"/>
            </w:r>
          </w:hyperlink>
        </w:p>
        <w:p w14:paraId="63A0805A" w14:textId="05A46A47" w:rsidR="00C02C97" w:rsidRPr="00C02C97" w:rsidRDefault="00C02C97">
          <w:pPr>
            <w:pStyle w:val="TOC1"/>
            <w:tabs>
              <w:tab w:val="right" w:leader="dot" w:pos="9350"/>
            </w:tabs>
            <w:rPr>
              <w:rFonts w:ascii="Arial" w:hAnsi="Arial" w:cs="Arial"/>
              <w:noProof/>
              <w:sz w:val="32"/>
              <w:szCs w:val="32"/>
            </w:rPr>
          </w:pPr>
          <w:hyperlink w:anchor="_Toc241370969" w:history="1">
            <w:r w:rsidRPr="00C02C97">
              <w:rPr>
                <w:rStyle w:val="Hyperlink"/>
                <w:rFonts w:ascii="Arial" w:hAnsi="Arial" w:cs="Arial"/>
                <w:b/>
                <w:bCs/>
                <w:noProof/>
                <w:sz w:val="32"/>
                <w:szCs w:val="32"/>
                <w:lang w:val="es-DO"/>
              </w:rPr>
              <w:t>Desarrollo del dashboard</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_Toc241370969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15</w:t>
            </w:r>
            <w:r w:rsidRPr="00C02C97">
              <w:rPr>
                <w:rFonts w:ascii="Arial" w:hAnsi="Arial" w:cs="Arial"/>
                <w:noProof/>
                <w:webHidden/>
                <w:sz w:val="32"/>
                <w:szCs w:val="32"/>
              </w:rPr>
              <w:fldChar w:fldCharType="end"/>
            </w:r>
          </w:hyperlink>
        </w:p>
        <w:p w14:paraId="1F68F3FC" w14:textId="50DA91F8" w:rsidR="00C02C97" w:rsidRPr="00C02C97" w:rsidRDefault="00C02C97">
          <w:pPr>
            <w:pStyle w:val="TOC1"/>
            <w:tabs>
              <w:tab w:val="right" w:leader="dot" w:pos="9350"/>
            </w:tabs>
            <w:rPr>
              <w:rFonts w:ascii="Arial" w:hAnsi="Arial" w:cs="Arial"/>
              <w:noProof/>
              <w:sz w:val="32"/>
              <w:szCs w:val="32"/>
            </w:rPr>
          </w:pPr>
          <w:hyperlink w:anchor="_Toc241370970" w:history="1">
            <w:r w:rsidRPr="00C02C97">
              <w:rPr>
                <w:rStyle w:val="Hyperlink"/>
                <w:rFonts w:ascii="Arial" w:hAnsi="Arial" w:cs="Arial"/>
                <w:b/>
                <w:bCs/>
                <w:noProof/>
                <w:sz w:val="32"/>
                <w:szCs w:val="32"/>
                <w:lang w:val="es-DO"/>
              </w:rPr>
              <w:t>Resultados principales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_Toc241370970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16</w:t>
            </w:r>
            <w:r w:rsidRPr="00C02C97">
              <w:rPr>
                <w:rFonts w:ascii="Arial" w:hAnsi="Arial" w:cs="Arial"/>
                <w:noProof/>
                <w:webHidden/>
                <w:sz w:val="32"/>
                <w:szCs w:val="32"/>
              </w:rPr>
              <w:fldChar w:fldCharType="end"/>
            </w:r>
          </w:hyperlink>
        </w:p>
        <w:p w14:paraId="1864C49E" w14:textId="71AFE466" w:rsidR="00C02C97" w:rsidRPr="00C02C97" w:rsidRDefault="00C02C97">
          <w:pPr>
            <w:pStyle w:val="TOC1"/>
            <w:tabs>
              <w:tab w:val="right" w:leader="dot" w:pos="9350"/>
            </w:tabs>
            <w:rPr>
              <w:rFonts w:ascii="Arial" w:hAnsi="Arial" w:cs="Arial"/>
              <w:noProof/>
              <w:sz w:val="32"/>
              <w:szCs w:val="32"/>
            </w:rPr>
          </w:pPr>
          <w:hyperlink w:anchor="_Toc241370971" w:history="1">
            <w:r w:rsidRPr="00C02C97">
              <w:rPr>
                <w:rStyle w:val="Hyperlink"/>
                <w:rFonts w:ascii="Arial" w:hAnsi="Arial" w:cs="Arial"/>
                <w:b/>
                <w:bCs/>
                <w:noProof/>
                <w:sz w:val="32"/>
                <w:szCs w:val="32"/>
                <w:lang w:val="es-DO"/>
              </w:rPr>
              <w:t>Herramientas utilizadas</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_Toc241370971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18</w:t>
            </w:r>
            <w:r w:rsidRPr="00C02C97">
              <w:rPr>
                <w:rFonts w:ascii="Arial" w:hAnsi="Arial" w:cs="Arial"/>
                <w:noProof/>
                <w:webHidden/>
                <w:sz w:val="32"/>
                <w:szCs w:val="32"/>
              </w:rPr>
              <w:fldChar w:fldCharType="end"/>
            </w:r>
          </w:hyperlink>
        </w:p>
        <w:p w14:paraId="6CD7B278" w14:textId="5D7F6E50" w:rsidR="00C02C97" w:rsidRPr="00C02C97" w:rsidRDefault="00C02C97">
          <w:pPr>
            <w:pStyle w:val="TOC1"/>
            <w:tabs>
              <w:tab w:val="right" w:leader="dot" w:pos="9350"/>
            </w:tabs>
            <w:rPr>
              <w:rFonts w:ascii="Arial" w:hAnsi="Arial" w:cs="Arial"/>
              <w:noProof/>
              <w:sz w:val="32"/>
              <w:szCs w:val="32"/>
            </w:rPr>
          </w:pPr>
          <w:hyperlink w:anchor="_Toc241370972" w:history="1">
            <w:r w:rsidRPr="00C02C97">
              <w:rPr>
                <w:rStyle w:val="Hyperlink"/>
                <w:rFonts w:ascii="Arial" w:hAnsi="Arial" w:cs="Arial"/>
                <w:b/>
                <w:bCs/>
                <w:noProof/>
                <w:sz w:val="32"/>
                <w:szCs w:val="32"/>
                <w:lang w:val="es-DO"/>
              </w:rPr>
              <w:t>Flujo general del proyecto</w:t>
            </w:r>
            <w:r w:rsidRPr="00C02C97">
              <w:rPr>
                <w:rFonts w:ascii="Arial" w:hAnsi="Arial" w:cs="Arial"/>
                <w:noProof/>
                <w:webHidden/>
                <w:sz w:val="32"/>
                <w:szCs w:val="32"/>
              </w:rPr>
              <w:tab/>
            </w:r>
            <w:r w:rsidRPr="00C02C97">
              <w:rPr>
                <w:rFonts w:ascii="Arial" w:hAnsi="Arial" w:cs="Arial"/>
                <w:noProof/>
                <w:webHidden/>
                <w:sz w:val="32"/>
                <w:szCs w:val="32"/>
              </w:rPr>
              <w:fldChar w:fldCharType="begin"/>
            </w:r>
            <w:r w:rsidRPr="00C02C97">
              <w:rPr>
                <w:rFonts w:ascii="Arial" w:hAnsi="Arial" w:cs="Arial"/>
                <w:noProof/>
                <w:webHidden/>
                <w:sz w:val="32"/>
                <w:szCs w:val="32"/>
              </w:rPr>
              <w:instrText xml:space="preserve"> PAGEREF _Toc241370972 \h </w:instrText>
            </w:r>
            <w:r w:rsidRPr="00C02C97">
              <w:rPr>
                <w:rFonts w:ascii="Arial" w:hAnsi="Arial" w:cs="Arial"/>
                <w:noProof/>
                <w:webHidden/>
                <w:sz w:val="32"/>
                <w:szCs w:val="32"/>
              </w:rPr>
            </w:r>
            <w:r w:rsidRPr="00C02C97">
              <w:rPr>
                <w:rFonts w:ascii="Arial" w:hAnsi="Arial" w:cs="Arial"/>
                <w:noProof/>
                <w:webHidden/>
                <w:sz w:val="32"/>
                <w:szCs w:val="32"/>
              </w:rPr>
              <w:fldChar w:fldCharType="separate"/>
            </w:r>
            <w:r w:rsidRPr="00C02C97">
              <w:rPr>
                <w:rFonts w:ascii="Arial" w:hAnsi="Arial" w:cs="Arial"/>
                <w:noProof/>
                <w:webHidden/>
                <w:sz w:val="32"/>
                <w:szCs w:val="32"/>
              </w:rPr>
              <w:t>19</w:t>
            </w:r>
            <w:r w:rsidRPr="00C02C97">
              <w:rPr>
                <w:rFonts w:ascii="Arial" w:hAnsi="Arial" w:cs="Arial"/>
                <w:noProof/>
                <w:webHidden/>
                <w:sz w:val="32"/>
                <w:szCs w:val="32"/>
              </w:rPr>
              <w:fldChar w:fldCharType="end"/>
            </w:r>
          </w:hyperlink>
        </w:p>
        <w:p w14:paraId="176022F9" w14:textId="7CB7E7CC" w:rsidR="00C02C97" w:rsidRPr="00C02C97" w:rsidRDefault="00C02C97">
          <w:pPr>
            <w:rPr>
              <w:rFonts w:ascii="Arial" w:hAnsi="Arial" w:cs="Arial"/>
              <w:sz w:val="32"/>
              <w:szCs w:val="32"/>
            </w:rPr>
          </w:pPr>
          <w:r w:rsidRPr="00C02C97">
            <w:rPr>
              <w:rFonts w:ascii="Arial" w:hAnsi="Arial" w:cs="Arial"/>
              <w:b/>
              <w:bCs/>
              <w:noProof/>
              <w:sz w:val="32"/>
              <w:szCs w:val="32"/>
            </w:rPr>
            <w:fldChar w:fldCharType="end"/>
          </w:r>
        </w:p>
      </w:sdtContent>
    </w:sdt>
    <w:p w14:paraId="037AF3B5" w14:textId="77777777" w:rsidR="00C02C97" w:rsidRDefault="00C02C97" w:rsidP="00C02C97">
      <w:pPr>
        <w:pStyle w:val="Heading1"/>
        <w:jc w:val="center"/>
        <w:rPr>
          <w:rFonts w:ascii="Arial" w:hAnsi="Arial" w:cs="Arial"/>
          <w:b/>
          <w:bCs/>
          <w:color w:val="auto"/>
          <w:lang w:val="es-DO"/>
        </w:rPr>
      </w:pPr>
    </w:p>
    <w:p w14:paraId="7EBDB115" w14:textId="7EC26A75" w:rsidR="00CF27E5" w:rsidRPr="00C02C97" w:rsidRDefault="00CF27E5" w:rsidP="00C02C97">
      <w:pPr>
        <w:pStyle w:val="Heading1"/>
        <w:jc w:val="center"/>
        <w:rPr>
          <w:rFonts w:ascii="Arial" w:hAnsi="Arial" w:cs="Arial"/>
          <w:b/>
          <w:bCs/>
          <w:color w:val="auto"/>
          <w:lang w:val="es-DO"/>
        </w:rPr>
      </w:pPr>
      <w:bookmarkStart w:id="0" w:name="_Toc241370957"/>
      <w:r w:rsidRPr="00C02C97">
        <w:rPr>
          <w:rFonts w:ascii="Arial" w:hAnsi="Arial" w:cs="Arial"/>
          <w:b/>
          <w:bCs/>
          <w:color w:val="auto"/>
          <w:lang w:val="es-DO"/>
        </w:rPr>
        <w:t>Introduccion</w:t>
      </w:r>
      <w:bookmarkEnd w:id="0"/>
    </w:p>
    <w:p w14:paraId="4977684C" w14:textId="77777777" w:rsidR="00CF27E5" w:rsidRPr="00B9652A" w:rsidRDefault="00CF27E5" w:rsidP="00CF27E5">
      <w:pPr>
        <w:rPr>
          <w:rFonts w:ascii="Arial" w:hAnsi="Arial" w:cs="Arial"/>
          <w:b/>
          <w:bCs/>
          <w:sz w:val="48"/>
          <w:szCs w:val="48"/>
          <w:lang w:val="es-DO"/>
        </w:rPr>
      </w:pPr>
    </w:p>
    <w:p w14:paraId="5BF34E3B" w14:textId="4050E194" w:rsidR="00CF27E5" w:rsidRDefault="00CF27E5" w:rsidP="00CF27E5">
      <w:pPr>
        <w:jc w:val="both"/>
        <w:rPr>
          <w:rFonts w:ascii="Arial" w:hAnsi="Arial" w:cs="Arial"/>
          <w:sz w:val="32"/>
          <w:szCs w:val="32"/>
          <w:lang w:val="es-DO"/>
        </w:rPr>
      </w:pPr>
      <w:r w:rsidRPr="00CF27E5">
        <w:rPr>
          <w:rFonts w:ascii="Arial" w:hAnsi="Arial" w:cs="Arial"/>
          <w:sz w:val="32"/>
          <w:szCs w:val="32"/>
          <w:lang w:val="es-DO"/>
        </w:rPr>
        <w:t>El proyecto Real Estate Market Intelligence República Dominicana surge con el propósito de analizar información relacionada con el mercado inmobiliario y la actividad de construcción en el país, utilizando datos para identificar patrones, diferencias entre provincias y posibles oportunidades de inversión.</w:t>
      </w:r>
    </w:p>
    <w:p w14:paraId="66F0E613" w14:textId="77777777" w:rsidR="00CF27E5" w:rsidRPr="00CF27E5" w:rsidRDefault="00CF27E5" w:rsidP="00CF27E5">
      <w:pPr>
        <w:jc w:val="both"/>
        <w:rPr>
          <w:rFonts w:ascii="Arial" w:hAnsi="Arial" w:cs="Arial"/>
          <w:sz w:val="32"/>
          <w:szCs w:val="32"/>
          <w:lang w:val="es-DO"/>
        </w:rPr>
      </w:pPr>
    </w:p>
    <w:p w14:paraId="200D0387" w14:textId="77777777" w:rsidR="00CF27E5" w:rsidRPr="00CF27E5" w:rsidRDefault="00CF27E5" w:rsidP="00CF27E5">
      <w:pPr>
        <w:jc w:val="both"/>
        <w:rPr>
          <w:rFonts w:ascii="Arial" w:hAnsi="Arial" w:cs="Arial"/>
          <w:sz w:val="32"/>
          <w:szCs w:val="32"/>
          <w:lang w:val="es-DO"/>
        </w:rPr>
      </w:pPr>
      <w:r w:rsidRPr="00CF27E5">
        <w:rPr>
          <w:rFonts w:ascii="Arial" w:hAnsi="Arial" w:cs="Arial"/>
          <w:sz w:val="32"/>
          <w:szCs w:val="32"/>
          <w:lang w:val="es-DO"/>
        </w:rPr>
        <w:t>A través del proceso de análisis se estudian variables como la actividad de construcción, valor tasado, valor por metro cuadrado, cantidad de edificaciones y unidades habitacionales, permitiendo obtener una visión comparativa del comportamiento del mercado en las distintas provincias.</w:t>
      </w:r>
    </w:p>
    <w:p w14:paraId="4FE7E798" w14:textId="77777777" w:rsidR="00CF27E5" w:rsidRPr="00CF27E5" w:rsidRDefault="00CF27E5" w:rsidP="00CF27E5">
      <w:pPr>
        <w:jc w:val="both"/>
        <w:rPr>
          <w:rFonts w:ascii="Arial" w:hAnsi="Arial" w:cs="Arial"/>
          <w:sz w:val="32"/>
          <w:szCs w:val="32"/>
          <w:lang w:val="es-DO"/>
        </w:rPr>
      </w:pPr>
    </w:p>
    <w:p w14:paraId="2E4D2092" w14:textId="77777777" w:rsidR="00CF27E5" w:rsidRPr="00CF27E5" w:rsidRDefault="00CF27E5" w:rsidP="00CF27E5">
      <w:pPr>
        <w:jc w:val="both"/>
        <w:rPr>
          <w:rFonts w:ascii="Arial" w:hAnsi="Arial" w:cs="Arial"/>
          <w:sz w:val="32"/>
          <w:szCs w:val="32"/>
          <w:lang w:val="es-DO"/>
        </w:rPr>
      </w:pPr>
      <w:r w:rsidRPr="00CF27E5">
        <w:rPr>
          <w:rFonts w:ascii="Arial" w:hAnsi="Arial" w:cs="Arial"/>
          <w:sz w:val="32"/>
          <w:szCs w:val="32"/>
          <w:lang w:val="es-DO"/>
        </w:rPr>
        <w:t>El proyecto integra procesos de extracción, limpieza, transformación y análisis de datos, utilizando herramientas como Python, SQL Server y Power BI para convertir datos en información útil para la toma de decisiones.</w:t>
      </w:r>
    </w:p>
    <w:p w14:paraId="0E4658F3" w14:textId="77777777" w:rsidR="00CF27E5" w:rsidRPr="00CF27E5" w:rsidRDefault="00CF27E5" w:rsidP="00CF27E5">
      <w:pPr>
        <w:jc w:val="both"/>
        <w:rPr>
          <w:rFonts w:ascii="Arial" w:hAnsi="Arial" w:cs="Arial"/>
          <w:sz w:val="32"/>
          <w:szCs w:val="32"/>
          <w:lang w:val="es-DO"/>
        </w:rPr>
      </w:pPr>
    </w:p>
    <w:p w14:paraId="5FE7424D" w14:textId="77777777" w:rsidR="00CF27E5" w:rsidRPr="00CF27E5" w:rsidRDefault="00CF27E5" w:rsidP="00CF27E5">
      <w:pPr>
        <w:jc w:val="both"/>
        <w:rPr>
          <w:rFonts w:ascii="Arial" w:hAnsi="Arial" w:cs="Arial"/>
          <w:b/>
          <w:bCs/>
          <w:sz w:val="52"/>
          <w:szCs w:val="52"/>
          <w:lang w:val="es-DO"/>
        </w:rPr>
      </w:pPr>
      <w:r w:rsidRPr="00CF27E5">
        <w:rPr>
          <w:rFonts w:ascii="Arial" w:hAnsi="Arial" w:cs="Arial"/>
          <w:sz w:val="32"/>
          <w:szCs w:val="32"/>
          <w:lang w:val="es-DO"/>
        </w:rPr>
        <w:t>Finalmente, se desarrolla un índice de oportunidad que permite comparar las provincias bajo los criterios definidos en el análisis y destacar aquellas que presentan mejores condiciones relativas dentro del conjunto de datos estudiado.</w:t>
      </w:r>
    </w:p>
    <w:p w14:paraId="4ACE36BF" w14:textId="77777777" w:rsidR="00CF27E5" w:rsidRDefault="00CF27E5" w:rsidP="00CF27E5">
      <w:pPr>
        <w:rPr>
          <w:rFonts w:ascii="Arial" w:hAnsi="Arial" w:cs="Arial"/>
          <w:b/>
          <w:bCs/>
          <w:sz w:val="48"/>
          <w:szCs w:val="48"/>
          <w:lang w:val="es-DO"/>
        </w:rPr>
      </w:pPr>
    </w:p>
    <w:p w14:paraId="0D9C3F88" w14:textId="20EB5256" w:rsidR="00CF27E5" w:rsidRPr="00C02C97" w:rsidRDefault="00793335" w:rsidP="00C02C97">
      <w:pPr>
        <w:pStyle w:val="Heading1"/>
        <w:jc w:val="center"/>
        <w:rPr>
          <w:rFonts w:ascii="Arial" w:hAnsi="Arial" w:cs="Arial"/>
          <w:b/>
          <w:bCs/>
          <w:color w:val="auto"/>
          <w:lang w:val="es-DO"/>
        </w:rPr>
      </w:pPr>
      <w:bookmarkStart w:id="1" w:name="_Toc241370958"/>
      <w:r w:rsidRPr="00C02C97">
        <w:rPr>
          <w:rFonts w:ascii="Arial" w:hAnsi="Arial" w:cs="Arial"/>
          <w:b/>
          <w:bCs/>
          <w:color w:val="auto"/>
          <w:lang w:val="es-DO"/>
        </w:rPr>
        <w:lastRenderedPageBreak/>
        <w:t>Objetivo</w:t>
      </w:r>
      <w:bookmarkEnd w:id="1"/>
    </w:p>
    <w:p w14:paraId="2CA707B2" w14:textId="1C14EB3B" w:rsidR="00CF27E5" w:rsidRDefault="00CF27E5" w:rsidP="00CF27E5">
      <w:pPr>
        <w:jc w:val="both"/>
        <w:rPr>
          <w:rFonts w:ascii="Arial" w:hAnsi="Arial" w:cs="Arial"/>
          <w:sz w:val="32"/>
          <w:szCs w:val="32"/>
          <w:lang w:val="es-DO"/>
        </w:rPr>
      </w:pPr>
      <w:r w:rsidRPr="00CF27E5">
        <w:rPr>
          <w:rFonts w:ascii="Arial" w:hAnsi="Arial" w:cs="Arial"/>
          <w:sz w:val="32"/>
          <w:szCs w:val="32"/>
          <w:lang w:val="es-DO"/>
        </w:rPr>
        <w:t>Analizar el mercado inmobiliario y la actividad de construcción de la República Dominicana mediante el procesamiento y análisis de datos, con el propósito de identificar patrones de valor, diferencias entre provincias, características de las propiedades y posibles oportunidades de inversión.</w:t>
      </w:r>
    </w:p>
    <w:p w14:paraId="44FBD214" w14:textId="77777777" w:rsidR="00CF27E5" w:rsidRPr="00CF27E5" w:rsidRDefault="00CF27E5" w:rsidP="00CF27E5">
      <w:pPr>
        <w:jc w:val="both"/>
        <w:rPr>
          <w:rFonts w:ascii="Arial" w:hAnsi="Arial" w:cs="Arial"/>
          <w:sz w:val="32"/>
          <w:szCs w:val="32"/>
          <w:lang w:val="es-DO"/>
        </w:rPr>
      </w:pPr>
    </w:p>
    <w:p w14:paraId="051893E0" w14:textId="77777777" w:rsidR="00CF27E5" w:rsidRDefault="00CF27E5" w:rsidP="00CF27E5">
      <w:pPr>
        <w:jc w:val="both"/>
        <w:rPr>
          <w:rFonts w:ascii="Arial" w:hAnsi="Arial" w:cs="Arial"/>
          <w:sz w:val="32"/>
          <w:szCs w:val="32"/>
          <w:lang w:val="es-DO"/>
        </w:rPr>
      </w:pPr>
      <w:r w:rsidRPr="00CF27E5">
        <w:rPr>
          <w:rFonts w:ascii="Arial" w:hAnsi="Arial" w:cs="Arial"/>
          <w:sz w:val="32"/>
          <w:szCs w:val="32"/>
          <w:lang w:val="es-DO"/>
        </w:rPr>
        <w:t>Y debajo puedes poner una frase más orientada al resultado:</w:t>
      </w:r>
    </w:p>
    <w:p w14:paraId="6A42C67D" w14:textId="1EC58F3D" w:rsidR="00CF27E5" w:rsidRDefault="00CF27E5" w:rsidP="00CF27E5">
      <w:pPr>
        <w:jc w:val="both"/>
        <w:rPr>
          <w:rFonts w:ascii="Arial" w:hAnsi="Arial" w:cs="Arial"/>
          <w:sz w:val="32"/>
          <w:szCs w:val="32"/>
          <w:lang w:val="es-DO"/>
        </w:rPr>
      </w:pPr>
      <w:r w:rsidRPr="00CF27E5">
        <w:rPr>
          <w:rFonts w:ascii="Arial" w:hAnsi="Arial" w:cs="Arial"/>
          <w:sz w:val="32"/>
          <w:szCs w:val="32"/>
          <w:lang w:val="es-DO"/>
        </w:rPr>
        <w:t>El análisis busca transformar datos de construcción e información inmobiliaria en indicadores que permitan comparar el comportamiento del mercado y apoyar la toma de decisiones de compradores e inversionistas.</w:t>
      </w:r>
    </w:p>
    <w:p w14:paraId="6DB9C3F9" w14:textId="77777777" w:rsidR="00CF27E5" w:rsidRPr="00CF27E5" w:rsidRDefault="00CF27E5" w:rsidP="00CF27E5">
      <w:pPr>
        <w:jc w:val="both"/>
        <w:rPr>
          <w:rFonts w:ascii="Arial" w:hAnsi="Arial" w:cs="Arial"/>
          <w:sz w:val="32"/>
          <w:szCs w:val="32"/>
          <w:lang w:val="es-DO"/>
        </w:rPr>
      </w:pPr>
    </w:p>
    <w:p w14:paraId="151822A1" w14:textId="77777777" w:rsidR="00CF27E5" w:rsidRPr="00CF27E5" w:rsidRDefault="00CF27E5" w:rsidP="00CF27E5">
      <w:pPr>
        <w:jc w:val="both"/>
        <w:rPr>
          <w:rFonts w:ascii="Arial" w:hAnsi="Arial" w:cs="Arial"/>
          <w:sz w:val="32"/>
          <w:szCs w:val="32"/>
          <w:lang w:val="es-DO"/>
        </w:rPr>
      </w:pPr>
      <w:r w:rsidRPr="00CF27E5">
        <w:rPr>
          <w:rFonts w:ascii="Arial" w:hAnsi="Arial" w:cs="Arial"/>
          <w:sz w:val="32"/>
          <w:szCs w:val="32"/>
          <w:lang w:val="es-DO"/>
        </w:rPr>
        <w:t>Este queda mucho más profesional para GitHub y portafolio, porque deja claro:</w:t>
      </w:r>
    </w:p>
    <w:p w14:paraId="59F53348" w14:textId="77777777" w:rsidR="00CF27E5" w:rsidRPr="00CF27E5" w:rsidRDefault="00CF27E5" w:rsidP="00CF27E5">
      <w:pPr>
        <w:numPr>
          <w:ilvl w:val="0"/>
          <w:numId w:val="2"/>
        </w:numPr>
        <w:jc w:val="both"/>
        <w:rPr>
          <w:rFonts w:ascii="Arial" w:hAnsi="Arial" w:cs="Arial"/>
          <w:sz w:val="32"/>
          <w:szCs w:val="32"/>
          <w:lang w:val="es-DO"/>
        </w:rPr>
      </w:pPr>
      <w:r w:rsidRPr="00CF27E5">
        <w:rPr>
          <w:rFonts w:ascii="Arial" w:hAnsi="Arial" w:cs="Arial"/>
          <w:b/>
          <w:bCs/>
          <w:sz w:val="32"/>
          <w:szCs w:val="32"/>
          <w:lang w:val="es-DO"/>
        </w:rPr>
        <w:t xml:space="preserve">Qué analizas: </w:t>
      </w:r>
      <w:r w:rsidRPr="00CF27E5">
        <w:rPr>
          <w:rFonts w:ascii="Arial" w:hAnsi="Arial" w:cs="Arial"/>
          <w:sz w:val="32"/>
          <w:szCs w:val="32"/>
          <w:lang w:val="es-DO"/>
        </w:rPr>
        <w:t xml:space="preserve">mercado inmobiliario y construcción. </w:t>
      </w:r>
    </w:p>
    <w:p w14:paraId="2EBD4539" w14:textId="77777777" w:rsidR="00CF27E5" w:rsidRPr="00CF27E5" w:rsidRDefault="00CF27E5" w:rsidP="00CF27E5">
      <w:pPr>
        <w:numPr>
          <w:ilvl w:val="0"/>
          <w:numId w:val="2"/>
        </w:numPr>
        <w:jc w:val="both"/>
        <w:rPr>
          <w:rFonts w:ascii="Arial" w:hAnsi="Arial" w:cs="Arial"/>
          <w:sz w:val="32"/>
          <w:szCs w:val="32"/>
          <w:lang w:val="es-DO"/>
        </w:rPr>
      </w:pPr>
      <w:r w:rsidRPr="00CF27E5">
        <w:rPr>
          <w:rFonts w:ascii="Arial" w:hAnsi="Arial" w:cs="Arial"/>
          <w:b/>
          <w:bCs/>
          <w:sz w:val="32"/>
          <w:szCs w:val="32"/>
          <w:lang w:val="es-DO"/>
        </w:rPr>
        <w:t xml:space="preserve">Cómo: </w:t>
      </w:r>
      <w:r w:rsidRPr="00CF27E5">
        <w:rPr>
          <w:rFonts w:ascii="Arial" w:hAnsi="Arial" w:cs="Arial"/>
          <w:sz w:val="32"/>
          <w:szCs w:val="32"/>
          <w:lang w:val="es-DO"/>
        </w:rPr>
        <w:t xml:space="preserve">procesamiento y análisis de datos. </w:t>
      </w:r>
    </w:p>
    <w:p w14:paraId="2E155D0C" w14:textId="77777777" w:rsidR="00CF27E5" w:rsidRPr="00CF27E5" w:rsidRDefault="00CF27E5" w:rsidP="00CF27E5">
      <w:pPr>
        <w:numPr>
          <w:ilvl w:val="0"/>
          <w:numId w:val="2"/>
        </w:numPr>
        <w:jc w:val="both"/>
        <w:rPr>
          <w:rFonts w:ascii="Arial" w:hAnsi="Arial" w:cs="Arial"/>
          <w:sz w:val="32"/>
          <w:szCs w:val="32"/>
          <w:lang w:val="es-DO"/>
        </w:rPr>
      </w:pPr>
      <w:r w:rsidRPr="00CF27E5">
        <w:rPr>
          <w:rFonts w:ascii="Arial" w:hAnsi="Arial" w:cs="Arial"/>
          <w:b/>
          <w:bCs/>
          <w:sz w:val="32"/>
          <w:szCs w:val="32"/>
          <w:lang w:val="es-DO"/>
        </w:rPr>
        <w:t>Qué buscas:</w:t>
      </w:r>
      <w:r w:rsidRPr="00CF27E5">
        <w:rPr>
          <w:rFonts w:ascii="Arial" w:hAnsi="Arial" w:cs="Arial"/>
          <w:sz w:val="32"/>
          <w:szCs w:val="32"/>
          <w:lang w:val="es-DO"/>
        </w:rPr>
        <w:t xml:space="preserve"> patrones, diferencias y características. </w:t>
      </w:r>
    </w:p>
    <w:p w14:paraId="049F57D3" w14:textId="77777777" w:rsidR="00CF27E5" w:rsidRPr="00CF27E5" w:rsidRDefault="00CF27E5" w:rsidP="00CF27E5">
      <w:pPr>
        <w:numPr>
          <w:ilvl w:val="0"/>
          <w:numId w:val="2"/>
        </w:numPr>
        <w:jc w:val="both"/>
        <w:rPr>
          <w:rFonts w:ascii="Arial" w:hAnsi="Arial" w:cs="Arial"/>
          <w:sz w:val="32"/>
          <w:szCs w:val="32"/>
          <w:lang w:val="es-DO"/>
        </w:rPr>
      </w:pPr>
      <w:r w:rsidRPr="00CF27E5">
        <w:rPr>
          <w:rFonts w:ascii="Arial" w:hAnsi="Arial" w:cs="Arial"/>
          <w:b/>
          <w:bCs/>
          <w:sz w:val="32"/>
          <w:szCs w:val="32"/>
          <w:lang w:val="es-DO"/>
        </w:rPr>
        <w:t xml:space="preserve">Para qué: </w:t>
      </w:r>
      <w:r w:rsidRPr="00CF27E5">
        <w:rPr>
          <w:rFonts w:ascii="Arial" w:hAnsi="Arial" w:cs="Arial"/>
          <w:sz w:val="32"/>
          <w:szCs w:val="32"/>
          <w:lang w:val="es-DO"/>
        </w:rPr>
        <w:t xml:space="preserve">identificar oportunidades y apoyar decisiones. </w:t>
      </w:r>
    </w:p>
    <w:p w14:paraId="6FF8F18C" w14:textId="77777777" w:rsidR="00CF27E5" w:rsidRPr="00CF27E5" w:rsidRDefault="00CF27E5" w:rsidP="00CF27E5">
      <w:pPr>
        <w:numPr>
          <w:ilvl w:val="0"/>
          <w:numId w:val="2"/>
        </w:numPr>
        <w:jc w:val="both"/>
        <w:rPr>
          <w:rFonts w:ascii="Arial" w:hAnsi="Arial" w:cs="Arial"/>
          <w:sz w:val="32"/>
          <w:szCs w:val="32"/>
          <w:lang w:val="es-DO"/>
        </w:rPr>
      </w:pPr>
      <w:r w:rsidRPr="00CF27E5">
        <w:rPr>
          <w:rFonts w:ascii="Arial" w:hAnsi="Arial" w:cs="Arial"/>
          <w:sz w:val="32"/>
          <w:szCs w:val="32"/>
          <w:lang w:val="es-DO"/>
        </w:rPr>
        <w:t>No promete que estás determinando cuál es objetivamente la mejor provincia, sino que presentas oportunidades según los indicadores definidos en tu análisis.</w:t>
      </w:r>
    </w:p>
    <w:p w14:paraId="40C42D31" w14:textId="4A3630A8" w:rsidR="00061C19" w:rsidRPr="00D70324" w:rsidRDefault="00000000" w:rsidP="00793335">
      <w:pPr>
        <w:jc w:val="both"/>
        <w:rPr>
          <w:rFonts w:ascii="Arial" w:hAnsi="Arial" w:cs="Arial"/>
          <w:sz w:val="32"/>
          <w:szCs w:val="32"/>
          <w:lang w:val="es-DO"/>
        </w:rPr>
      </w:pPr>
      <w:r>
        <w:rPr>
          <w:rFonts w:ascii="Arial" w:hAnsi="Arial" w:cs="Arial"/>
          <w:sz w:val="32"/>
          <w:szCs w:val="32"/>
        </w:rPr>
        <w:pict w14:anchorId="0EC582C3">
          <v:rect id="_x0000_i1025" style="width:0;height:1.5pt" o:hralign="center" o:hrstd="t" o:hr="t" fillcolor="#a0a0a0" stroked="f"/>
        </w:pict>
      </w:r>
    </w:p>
    <w:p w14:paraId="1129DEDF" w14:textId="780D920A" w:rsidR="008037EE" w:rsidRPr="00C02C97" w:rsidRDefault="008037EE" w:rsidP="00C02C97">
      <w:pPr>
        <w:pStyle w:val="Heading1"/>
        <w:jc w:val="center"/>
        <w:rPr>
          <w:rFonts w:ascii="Arial" w:hAnsi="Arial" w:cs="Arial"/>
          <w:b/>
          <w:bCs/>
          <w:color w:val="auto"/>
          <w:lang w:val="es-DO"/>
        </w:rPr>
      </w:pPr>
      <w:bookmarkStart w:id="2" w:name="_Toc241370959"/>
      <w:r w:rsidRPr="00C02C97">
        <w:rPr>
          <w:rFonts w:ascii="Arial" w:hAnsi="Arial" w:cs="Arial"/>
          <w:b/>
          <w:bCs/>
          <w:color w:val="auto"/>
          <w:lang w:val="es-DO"/>
        </w:rPr>
        <w:lastRenderedPageBreak/>
        <w:t>Comprensión del problema</w:t>
      </w:r>
      <w:bookmarkEnd w:id="2"/>
    </w:p>
    <w:p w14:paraId="15355A17" w14:textId="1D5BAE93"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El proyecto </w:t>
      </w:r>
      <w:r w:rsidRPr="008037EE">
        <w:rPr>
          <w:rFonts w:ascii="Arial" w:hAnsi="Arial" w:cs="Arial"/>
          <w:b/>
          <w:bCs/>
          <w:sz w:val="32"/>
          <w:szCs w:val="32"/>
          <w:lang w:val="es-DO"/>
        </w:rPr>
        <w:t>Real Estate Market Intelligence República Dominicana</w:t>
      </w:r>
      <w:r w:rsidRPr="008037EE">
        <w:rPr>
          <w:rFonts w:ascii="Arial" w:hAnsi="Arial" w:cs="Arial"/>
          <w:sz w:val="32"/>
          <w:szCs w:val="32"/>
          <w:lang w:val="es-DO"/>
        </w:rPr>
        <w:t xml:space="preserve"> se desarrolló con el objetivo de analizar el comportamiento del mercado inmobiliario y la actividad de construcción en la República Dominicana, utilizando datos para identificar patrones, diferencias entre provincias, características de las propiedades y posibles oportunidades de inversión.</w:t>
      </w:r>
    </w:p>
    <w:p w14:paraId="3ACDE445"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análisis busca transformar datos provenientes de diferentes fuentes en información útil para responder preguntas relacionadas con:</w:t>
      </w:r>
    </w:p>
    <w:p w14:paraId="07BB0296"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Actividad de construcción por provincia. </w:t>
      </w:r>
    </w:p>
    <w:p w14:paraId="2C5EEDF7"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Valor tasado de los proyectos. </w:t>
      </w:r>
    </w:p>
    <w:p w14:paraId="50DBDC6B"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Valor promedio por metro cuadrado. </w:t>
      </w:r>
    </w:p>
    <w:p w14:paraId="1DA3DDD9"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Cantidad de edificaciones y unidades habitacionales. </w:t>
      </w:r>
    </w:p>
    <w:p w14:paraId="328293AB"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Características y tipologías de las construcciones. </w:t>
      </w:r>
    </w:p>
    <w:p w14:paraId="5667C5AF"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Evolución de la actividad a través del tiempo. </w:t>
      </w:r>
    </w:p>
    <w:p w14:paraId="6617BE1D" w14:textId="77777777" w:rsidR="008037EE" w:rsidRPr="008037EE" w:rsidRDefault="008037EE" w:rsidP="008037EE">
      <w:pPr>
        <w:numPr>
          <w:ilvl w:val="0"/>
          <w:numId w:val="7"/>
        </w:numPr>
        <w:jc w:val="both"/>
        <w:rPr>
          <w:rFonts w:ascii="Arial" w:hAnsi="Arial" w:cs="Arial"/>
          <w:sz w:val="32"/>
          <w:szCs w:val="32"/>
        </w:rPr>
      </w:pPr>
      <w:r w:rsidRPr="008037EE">
        <w:rPr>
          <w:rFonts w:ascii="Arial" w:hAnsi="Arial" w:cs="Arial"/>
          <w:sz w:val="32"/>
          <w:szCs w:val="32"/>
        </w:rPr>
        <w:t xml:space="preserve">Diferencias entre provincias. </w:t>
      </w:r>
    </w:p>
    <w:p w14:paraId="37E53BD2"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Distribución de la actividad inmobiliaria. </w:t>
      </w:r>
    </w:p>
    <w:p w14:paraId="7034C698" w14:textId="77777777" w:rsidR="008037EE" w:rsidRPr="008037EE" w:rsidRDefault="008037EE" w:rsidP="008037EE">
      <w:pPr>
        <w:numPr>
          <w:ilvl w:val="0"/>
          <w:numId w:val="7"/>
        </w:numPr>
        <w:jc w:val="both"/>
        <w:rPr>
          <w:rFonts w:ascii="Arial" w:hAnsi="Arial" w:cs="Arial"/>
          <w:sz w:val="32"/>
          <w:szCs w:val="32"/>
          <w:lang w:val="es-DO"/>
        </w:rPr>
      </w:pPr>
      <w:r w:rsidRPr="008037EE">
        <w:rPr>
          <w:rFonts w:ascii="Arial" w:hAnsi="Arial" w:cs="Arial"/>
          <w:sz w:val="32"/>
          <w:szCs w:val="32"/>
          <w:lang w:val="es-DO"/>
        </w:rPr>
        <w:t xml:space="preserve">Identificación de posibles oportunidades para compradores e inversionistas. </w:t>
      </w:r>
    </w:p>
    <w:p w14:paraId="1088BEE1" w14:textId="0E57CFE1"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El enfoque utilizado combina </w:t>
      </w:r>
      <w:r w:rsidRPr="008037EE">
        <w:rPr>
          <w:rFonts w:ascii="Arial" w:hAnsi="Arial" w:cs="Arial"/>
          <w:b/>
          <w:bCs/>
          <w:sz w:val="32"/>
          <w:szCs w:val="32"/>
          <w:lang w:val="es-DO"/>
        </w:rPr>
        <w:t>Data Analytics, SQL, Python y Business Intelligence</w:t>
      </w:r>
      <w:r w:rsidRPr="008037EE">
        <w:rPr>
          <w:rFonts w:ascii="Arial" w:hAnsi="Arial" w:cs="Arial"/>
          <w:sz w:val="32"/>
          <w:szCs w:val="32"/>
          <w:lang w:val="es-DO"/>
        </w:rPr>
        <w:t>, pasando por diferentes etapas de preparación, transformación, almacenamiento, análisis y visualización de los datos.</w:t>
      </w:r>
    </w:p>
    <w:p w14:paraId="47CBB5CF" w14:textId="32068462" w:rsidR="008037EE" w:rsidRDefault="00000000" w:rsidP="008037EE">
      <w:pPr>
        <w:jc w:val="center"/>
        <w:rPr>
          <w:rFonts w:ascii="Arial" w:hAnsi="Arial" w:cs="Arial"/>
          <w:b/>
          <w:bCs/>
          <w:sz w:val="40"/>
          <w:szCs w:val="40"/>
          <w:lang w:val="es-DO"/>
        </w:rPr>
      </w:pPr>
      <w:r>
        <w:rPr>
          <w:rFonts w:ascii="Arial" w:hAnsi="Arial" w:cs="Arial"/>
          <w:sz w:val="32"/>
          <w:szCs w:val="32"/>
        </w:rPr>
        <w:pict w14:anchorId="1BF57141">
          <v:rect id="_x0000_i1026" style="width:0;height:1.5pt" o:hralign="center" o:hrstd="t" o:hr="t" fillcolor="#a0a0a0" stroked="f"/>
        </w:pict>
      </w:r>
    </w:p>
    <w:p w14:paraId="68DFFB66" w14:textId="3BA86F89" w:rsidR="008037EE" w:rsidRPr="00C02C97" w:rsidRDefault="008037EE" w:rsidP="00C02C97">
      <w:pPr>
        <w:pStyle w:val="Heading1"/>
        <w:jc w:val="center"/>
        <w:rPr>
          <w:rFonts w:ascii="Arial" w:hAnsi="Arial" w:cs="Arial"/>
          <w:b/>
          <w:bCs/>
          <w:color w:val="auto"/>
          <w:lang w:val="es-DO"/>
        </w:rPr>
      </w:pPr>
      <w:bookmarkStart w:id="3" w:name="_Toc241370960"/>
      <w:r w:rsidRPr="00C02C97">
        <w:rPr>
          <w:rFonts w:ascii="Arial" w:hAnsi="Arial" w:cs="Arial"/>
          <w:b/>
          <w:bCs/>
          <w:color w:val="auto"/>
          <w:lang w:val="es-DO"/>
        </w:rPr>
        <w:lastRenderedPageBreak/>
        <w:t>Fuentes de datos</w:t>
      </w:r>
      <w:bookmarkEnd w:id="3"/>
    </w:p>
    <w:p w14:paraId="13DE1578"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Para el desarrollo del proyecto se trabajó con diferentes fuentes relacionadas con vivienda, construcción y contexto inmobiliario de República Dominicana.</w:t>
      </w:r>
    </w:p>
    <w:p w14:paraId="2240A506" w14:textId="77777777" w:rsidR="008037EE" w:rsidRPr="008037EE" w:rsidRDefault="008037EE" w:rsidP="008037EE">
      <w:pPr>
        <w:jc w:val="both"/>
        <w:rPr>
          <w:rFonts w:ascii="Arial" w:hAnsi="Arial" w:cs="Arial"/>
          <w:sz w:val="32"/>
          <w:szCs w:val="32"/>
          <w:lang w:val="es-DO"/>
        </w:rPr>
      </w:pPr>
    </w:p>
    <w:p w14:paraId="49EA60EE"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Entre los recursos utilizados se encontraron:</w:t>
      </w:r>
    </w:p>
    <w:p w14:paraId="3F95571D" w14:textId="77777777" w:rsidR="008037EE" w:rsidRPr="008037EE" w:rsidRDefault="008037EE" w:rsidP="008037EE">
      <w:pPr>
        <w:numPr>
          <w:ilvl w:val="0"/>
          <w:numId w:val="8"/>
        </w:numPr>
        <w:jc w:val="both"/>
        <w:rPr>
          <w:rFonts w:ascii="Arial" w:hAnsi="Arial" w:cs="Arial"/>
          <w:sz w:val="32"/>
          <w:szCs w:val="32"/>
        </w:rPr>
      </w:pPr>
      <w:r w:rsidRPr="008037EE">
        <w:rPr>
          <w:rFonts w:ascii="Arial" w:hAnsi="Arial" w:cs="Arial"/>
          <w:sz w:val="32"/>
          <w:szCs w:val="32"/>
        </w:rPr>
        <w:t xml:space="preserve">Información de viviendas. </w:t>
      </w:r>
    </w:p>
    <w:p w14:paraId="5F3BC667" w14:textId="77777777" w:rsidR="008037EE" w:rsidRPr="008037EE" w:rsidRDefault="008037EE" w:rsidP="008037EE">
      <w:pPr>
        <w:numPr>
          <w:ilvl w:val="0"/>
          <w:numId w:val="8"/>
        </w:numPr>
        <w:jc w:val="both"/>
        <w:rPr>
          <w:rFonts w:ascii="Arial" w:hAnsi="Arial" w:cs="Arial"/>
          <w:sz w:val="32"/>
          <w:szCs w:val="32"/>
          <w:lang w:val="es-DO"/>
        </w:rPr>
      </w:pPr>
      <w:r w:rsidRPr="008037EE">
        <w:rPr>
          <w:rFonts w:ascii="Arial" w:hAnsi="Arial" w:cs="Arial"/>
          <w:sz w:val="32"/>
          <w:szCs w:val="32"/>
          <w:lang w:val="es-DO"/>
        </w:rPr>
        <w:t xml:space="preserve">Información sobre ingresos de gobiernos locales. </w:t>
      </w:r>
    </w:p>
    <w:p w14:paraId="13375994" w14:textId="77777777" w:rsidR="008037EE" w:rsidRPr="008037EE" w:rsidRDefault="008037EE" w:rsidP="008037EE">
      <w:pPr>
        <w:numPr>
          <w:ilvl w:val="0"/>
          <w:numId w:val="8"/>
        </w:numPr>
        <w:jc w:val="both"/>
        <w:rPr>
          <w:rFonts w:ascii="Arial" w:hAnsi="Arial" w:cs="Arial"/>
          <w:sz w:val="32"/>
          <w:szCs w:val="32"/>
          <w:lang w:val="es-DO"/>
        </w:rPr>
      </w:pPr>
      <w:r w:rsidRPr="008037EE">
        <w:rPr>
          <w:rFonts w:ascii="Arial" w:hAnsi="Arial" w:cs="Arial"/>
          <w:sz w:val="32"/>
          <w:szCs w:val="32"/>
          <w:lang w:val="es-DO"/>
        </w:rPr>
        <w:t xml:space="preserve">Datos de licencias de construcción. </w:t>
      </w:r>
    </w:p>
    <w:p w14:paraId="4D74356B" w14:textId="77777777" w:rsidR="008037EE" w:rsidRPr="008037EE" w:rsidRDefault="008037EE" w:rsidP="008037EE">
      <w:pPr>
        <w:numPr>
          <w:ilvl w:val="0"/>
          <w:numId w:val="8"/>
        </w:numPr>
        <w:jc w:val="both"/>
        <w:rPr>
          <w:rFonts w:ascii="Arial" w:hAnsi="Arial" w:cs="Arial"/>
          <w:sz w:val="32"/>
          <w:szCs w:val="32"/>
          <w:lang w:val="es-DO"/>
        </w:rPr>
      </w:pPr>
      <w:r w:rsidRPr="008037EE">
        <w:rPr>
          <w:rFonts w:ascii="Arial" w:hAnsi="Arial" w:cs="Arial"/>
          <w:sz w:val="32"/>
          <w:szCs w:val="32"/>
          <w:lang w:val="es-DO"/>
        </w:rPr>
        <w:t xml:space="preserve">Información de propiedades supervisadas por COPO. </w:t>
      </w:r>
    </w:p>
    <w:p w14:paraId="7E321B9D" w14:textId="77777777" w:rsidR="008037EE" w:rsidRPr="008037EE" w:rsidRDefault="008037EE" w:rsidP="008037EE">
      <w:pPr>
        <w:numPr>
          <w:ilvl w:val="0"/>
          <w:numId w:val="8"/>
        </w:numPr>
        <w:jc w:val="both"/>
        <w:rPr>
          <w:rFonts w:ascii="Arial" w:hAnsi="Arial" w:cs="Arial"/>
          <w:sz w:val="32"/>
          <w:szCs w:val="32"/>
          <w:lang w:val="es-DO"/>
        </w:rPr>
      </w:pPr>
      <w:r w:rsidRPr="008037EE">
        <w:rPr>
          <w:rFonts w:ascii="Arial" w:hAnsi="Arial" w:cs="Arial"/>
          <w:sz w:val="32"/>
          <w:szCs w:val="32"/>
          <w:lang w:val="es-DO"/>
        </w:rPr>
        <w:t xml:space="preserve">Información relacionada con el código de vivienda. </w:t>
      </w:r>
    </w:p>
    <w:p w14:paraId="635A5CC1" w14:textId="77777777" w:rsidR="008037EE" w:rsidRDefault="008037EE" w:rsidP="008037EE">
      <w:pPr>
        <w:numPr>
          <w:ilvl w:val="0"/>
          <w:numId w:val="8"/>
        </w:numPr>
        <w:jc w:val="both"/>
        <w:rPr>
          <w:rFonts w:ascii="Arial" w:hAnsi="Arial" w:cs="Arial"/>
          <w:sz w:val="32"/>
          <w:szCs w:val="32"/>
          <w:lang w:val="es-DO"/>
        </w:rPr>
      </w:pPr>
      <w:r w:rsidRPr="008037EE">
        <w:rPr>
          <w:rFonts w:ascii="Arial" w:hAnsi="Arial" w:cs="Arial"/>
          <w:sz w:val="32"/>
          <w:szCs w:val="32"/>
          <w:lang w:val="es-DO"/>
        </w:rPr>
        <w:t xml:space="preserve">Datos de contexto habitacional y poblacional. </w:t>
      </w:r>
    </w:p>
    <w:p w14:paraId="1BA9E3D7" w14:textId="77777777" w:rsidR="008037EE" w:rsidRPr="008037EE" w:rsidRDefault="008037EE" w:rsidP="008037EE">
      <w:pPr>
        <w:jc w:val="both"/>
        <w:rPr>
          <w:rFonts w:ascii="Arial" w:hAnsi="Arial" w:cs="Arial"/>
          <w:sz w:val="32"/>
          <w:szCs w:val="32"/>
          <w:lang w:val="es-DO"/>
        </w:rPr>
      </w:pPr>
    </w:p>
    <w:p w14:paraId="6DF09082" w14:textId="6D0A9446" w:rsid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La principal fuente utilizada para el análisis de construcción corresponde al conjunto de datos de </w:t>
      </w:r>
      <w:r w:rsidRPr="008037EE">
        <w:rPr>
          <w:rFonts w:ascii="Arial" w:hAnsi="Arial" w:cs="Arial"/>
          <w:b/>
          <w:bCs/>
          <w:sz w:val="32"/>
          <w:szCs w:val="32"/>
          <w:lang w:val="es-DO"/>
        </w:rPr>
        <w:t>licencias de construcción</w:t>
      </w:r>
      <w:r w:rsidRPr="008037EE">
        <w:rPr>
          <w:rFonts w:ascii="Arial" w:hAnsi="Arial" w:cs="Arial"/>
          <w:sz w:val="32"/>
          <w:szCs w:val="32"/>
          <w:lang w:val="es-DO"/>
        </w:rPr>
        <w:t>, debido a que contiene variables relacionadas con las características físicas, ubicación, tipología y valores de los proyectos.</w:t>
      </w:r>
    </w:p>
    <w:p w14:paraId="439AA5F7" w14:textId="77777777" w:rsidR="008037EE" w:rsidRPr="008037EE" w:rsidRDefault="008037EE" w:rsidP="008037EE">
      <w:pPr>
        <w:jc w:val="both"/>
        <w:rPr>
          <w:rFonts w:ascii="Arial" w:hAnsi="Arial" w:cs="Arial"/>
          <w:sz w:val="32"/>
          <w:szCs w:val="32"/>
          <w:lang w:val="es-DO"/>
        </w:rPr>
      </w:pPr>
    </w:p>
    <w:p w14:paraId="00E44E4B" w14:textId="519C33D7" w:rsid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Después del proceso de preparación y limpieza, el conjunto principal utilizado para el análisis quedó compuesto por aproximadamente </w:t>
      </w:r>
      <w:r w:rsidRPr="008037EE">
        <w:rPr>
          <w:rFonts w:ascii="Arial" w:hAnsi="Arial" w:cs="Arial"/>
          <w:b/>
          <w:bCs/>
          <w:sz w:val="32"/>
          <w:szCs w:val="32"/>
          <w:lang w:val="es-DO"/>
        </w:rPr>
        <w:t>1,362 registros y 21 variables</w:t>
      </w:r>
      <w:r w:rsidRPr="008037EE">
        <w:rPr>
          <w:rFonts w:ascii="Arial" w:hAnsi="Arial" w:cs="Arial"/>
          <w:sz w:val="32"/>
          <w:szCs w:val="32"/>
          <w:lang w:val="es-DO"/>
        </w:rPr>
        <w:t>.</w:t>
      </w:r>
    </w:p>
    <w:p w14:paraId="1D757826" w14:textId="77777777" w:rsidR="008037EE" w:rsidRPr="008037EE" w:rsidRDefault="008037EE" w:rsidP="008037EE">
      <w:pPr>
        <w:jc w:val="both"/>
        <w:rPr>
          <w:rFonts w:ascii="Arial" w:hAnsi="Arial" w:cs="Arial"/>
          <w:sz w:val="32"/>
          <w:szCs w:val="32"/>
          <w:lang w:val="es-DO"/>
        </w:rPr>
      </w:pPr>
    </w:p>
    <w:p w14:paraId="4613A837" w14:textId="3E8EFE7B" w:rsidR="008037EE" w:rsidRPr="008037EE" w:rsidRDefault="00000000" w:rsidP="008037EE">
      <w:pPr>
        <w:jc w:val="both"/>
        <w:rPr>
          <w:rFonts w:ascii="Arial" w:hAnsi="Arial" w:cs="Arial"/>
          <w:sz w:val="32"/>
          <w:szCs w:val="32"/>
          <w:lang w:val="es-DO"/>
        </w:rPr>
      </w:pPr>
      <w:r>
        <w:rPr>
          <w:rFonts w:ascii="Arial" w:hAnsi="Arial" w:cs="Arial"/>
          <w:sz w:val="32"/>
          <w:szCs w:val="32"/>
        </w:rPr>
        <w:pict w14:anchorId="62107E56">
          <v:rect id="_x0000_i1027" style="width:0;height:1.5pt" o:hralign="center" o:hrstd="t" o:hr="t" fillcolor="#a0a0a0" stroked="f"/>
        </w:pict>
      </w:r>
    </w:p>
    <w:p w14:paraId="7B291301" w14:textId="1BFDC858" w:rsidR="008037EE" w:rsidRPr="00C02C97" w:rsidRDefault="008037EE" w:rsidP="00C02C97">
      <w:pPr>
        <w:pStyle w:val="Heading1"/>
        <w:jc w:val="center"/>
        <w:rPr>
          <w:rFonts w:ascii="Arial" w:hAnsi="Arial" w:cs="Arial"/>
          <w:b/>
          <w:bCs/>
          <w:color w:val="auto"/>
          <w:lang w:val="es-DO"/>
        </w:rPr>
      </w:pPr>
      <w:bookmarkStart w:id="4" w:name="_Toc241370961"/>
      <w:r w:rsidRPr="00C02C97">
        <w:rPr>
          <w:rFonts w:ascii="Arial" w:hAnsi="Arial" w:cs="Arial"/>
          <w:b/>
          <w:bCs/>
          <w:color w:val="auto"/>
          <w:lang w:val="es-DO"/>
        </w:rPr>
        <w:lastRenderedPageBreak/>
        <w:t>Comprensión y documentación de los datos</w:t>
      </w:r>
      <w:bookmarkEnd w:id="4"/>
    </w:p>
    <w:p w14:paraId="71CB0313"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Antes de realizar el análisis se realizó un proceso de </w:t>
      </w:r>
      <w:r w:rsidRPr="008037EE">
        <w:rPr>
          <w:rFonts w:ascii="Arial" w:hAnsi="Arial" w:cs="Arial"/>
          <w:b/>
          <w:bCs/>
          <w:sz w:val="32"/>
          <w:szCs w:val="32"/>
          <w:lang w:val="es-DO"/>
        </w:rPr>
        <w:t>Data Discovery y Data Profiling</w:t>
      </w:r>
      <w:r w:rsidRPr="008037EE">
        <w:rPr>
          <w:rFonts w:ascii="Arial" w:hAnsi="Arial" w:cs="Arial"/>
          <w:sz w:val="32"/>
          <w:szCs w:val="32"/>
          <w:lang w:val="es-DO"/>
        </w:rPr>
        <w:t>, con el objetivo de conocer la estructura de los datos, los tipos de variables disponibles, valores faltantes, valores cero, posibles inconsistencias y relaciones entre las variables.</w:t>
      </w:r>
    </w:p>
    <w:p w14:paraId="65BA9CA4" w14:textId="77777777" w:rsidR="008037EE" w:rsidRPr="008037EE" w:rsidRDefault="008037EE" w:rsidP="008037EE">
      <w:pPr>
        <w:jc w:val="both"/>
        <w:rPr>
          <w:rFonts w:ascii="Arial" w:hAnsi="Arial" w:cs="Arial"/>
          <w:sz w:val="32"/>
          <w:szCs w:val="32"/>
          <w:lang w:val="es-DO"/>
        </w:rPr>
      </w:pPr>
    </w:p>
    <w:p w14:paraId="1441D788"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Durante esta etapa se identificaron variables relacionadas con:</w:t>
      </w:r>
    </w:p>
    <w:p w14:paraId="3CF637FA"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Tiempo. </w:t>
      </w:r>
    </w:p>
    <w:p w14:paraId="4CCE34CE"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Ubicación geográfica. </w:t>
      </w:r>
    </w:p>
    <w:p w14:paraId="1DCCAB83"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Clasificación del suelo. </w:t>
      </w:r>
    </w:p>
    <w:p w14:paraId="4FDC90EA"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Tipología de la construcción. </w:t>
      </w:r>
    </w:p>
    <w:p w14:paraId="5BB0300E"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Sistema estructural. </w:t>
      </w:r>
    </w:p>
    <w:p w14:paraId="11307B21"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Cantidad de edificaciones. </w:t>
      </w:r>
    </w:p>
    <w:p w14:paraId="0BF06600"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Unidades habitacionales. </w:t>
      </w:r>
    </w:p>
    <w:p w14:paraId="2085CCA4"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Metros cuadrados. </w:t>
      </w:r>
    </w:p>
    <w:p w14:paraId="480883B9"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Valor tasado. </w:t>
      </w:r>
    </w:p>
    <w:p w14:paraId="09B22960" w14:textId="77777777" w:rsidR="008037EE" w:rsidRP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Valor por metro cuadrado. </w:t>
      </w:r>
    </w:p>
    <w:p w14:paraId="12EA0133" w14:textId="77777777" w:rsidR="008037EE" w:rsidRDefault="008037EE" w:rsidP="008037EE">
      <w:pPr>
        <w:numPr>
          <w:ilvl w:val="0"/>
          <w:numId w:val="9"/>
        </w:numPr>
        <w:jc w:val="both"/>
        <w:rPr>
          <w:rFonts w:ascii="Arial" w:hAnsi="Arial" w:cs="Arial"/>
          <w:sz w:val="32"/>
          <w:szCs w:val="32"/>
        </w:rPr>
      </w:pPr>
      <w:r w:rsidRPr="008037EE">
        <w:rPr>
          <w:rFonts w:ascii="Arial" w:hAnsi="Arial" w:cs="Arial"/>
          <w:sz w:val="32"/>
          <w:szCs w:val="32"/>
        </w:rPr>
        <w:t xml:space="preserve">Características de los proyectos. </w:t>
      </w:r>
    </w:p>
    <w:p w14:paraId="5C57AC9B" w14:textId="77777777" w:rsidR="008037EE" w:rsidRPr="008037EE" w:rsidRDefault="008037EE" w:rsidP="008037EE">
      <w:pPr>
        <w:jc w:val="both"/>
        <w:rPr>
          <w:rFonts w:ascii="Arial" w:hAnsi="Arial" w:cs="Arial"/>
          <w:sz w:val="32"/>
          <w:szCs w:val="32"/>
        </w:rPr>
      </w:pPr>
    </w:p>
    <w:p w14:paraId="51B69C02" w14:textId="3B91C3C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Este proceso permitió definir cuáles variables serían utilizadas posteriormente para el análisis y cuáles requerían transformación o tratamiento. </w:t>
      </w:r>
      <w:r w:rsidR="00000000">
        <w:rPr>
          <w:rFonts w:ascii="Arial" w:hAnsi="Arial" w:cs="Arial"/>
          <w:sz w:val="32"/>
          <w:szCs w:val="32"/>
        </w:rPr>
        <w:pict w14:anchorId="54E53036">
          <v:rect id="_x0000_i1028" style="width:0;height:1.5pt" o:hralign="center" o:hrstd="t" o:hr="t" fillcolor="#a0a0a0" stroked="f"/>
        </w:pict>
      </w:r>
    </w:p>
    <w:p w14:paraId="658BE42C" w14:textId="5E193D72" w:rsidR="008037EE" w:rsidRPr="00C02C97" w:rsidRDefault="008037EE" w:rsidP="00C02C97">
      <w:pPr>
        <w:pStyle w:val="Heading1"/>
        <w:jc w:val="center"/>
        <w:rPr>
          <w:rFonts w:ascii="Arial" w:hAnsi="Arial" w:cs="Arial"/>
          <w:b/>
          <w:bCs/>
          <w:color w:val="auto"/>
          <w:lang w:val="es-DO"/>
        </w:rPr>
      </w:pPr>
      <w:bookmarkStart w:id="5" w:name="_Toc241370962"/>
      <w:r w:rsidRPr="00C02C97">
        <w:rPr>
          <w:rFonts w:ascii="Arial" w:hAnsi="Arial" w:cs="Arial"/>
          <w:b/>
          <w:bCs/>
          <w:color w:val="auto"/>
          <w:lang w:val="es-DO"/>
        </w:rPr>
        <w:lastRenderedPageBreak/>
        <w:t>Tipificación de los datos</w:t>
      </w:r>
      <w:bookmarkEnd w:id="5"/>
    </w:p>
    <w:p w14:paraId="42BD57F5"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Como parte de la preparación para su almacenamiento y análisis en SQL Server, se identificaron los tipos de datos correspondientes a las diferentes variables.</w:t>
      </w:r>
    </w:p>
    <w:p w14:paraId="68390B8E" w14:textId="77777777" w:rsidR="008037EE" w:rsidRPr="008037EE" w:rsidRDefault="008037EE" w:rsidP="008037EE">
      <w:pPr>
        <w:jc w:val="both"/>
        <w:rPr>
          <w:rFonts w:ascii="Arial" w:hAnsi="Arial" w:cs="Arial"/>
          <w:sz w:val="32"/>
          <w:szCs w:val="32"/>
          <w:lang w:val="es-DO"/>
        </w:rPr>
      </w:pPr>
    </w:p>
    <w:p w14:paraId="74E42206" w14:textId="77777777" w:rsidR="008037EE" w:rsidRPr="008037EE" w:rsidRDefault="008037EE" w:rsidP="008037EE">
      <w:pPr>
        <w:jc w:val="both"/>
        <w:rPr>
          <w:rFonts w:ascii="Arial" w:hAnsi="Arial" w:cs="Arial"/>
          <w:b/>
          <w:bCs/>
          <w:sz w:val="32"/>
          <w:szCs w:val="32"/>
        </w:rPr>
      </w:pPr>
      <w:r w:rsidRPr="008037EE">
        <w:rPr>
          <w:rFonts w:ascii="Arial" w:hAnsi="Arial" w:cs="Arial"/>
          <w:b/>
          <w:bCs/>
          <w:sz w:val="32"/>
          <w:szCs w:val="32"/>
        </w:rPr>
        <w:t>Datos enteros</w:t>
      </w:r>
    </w:p>
    <w:p w14:paraId="6EFA4014"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Códigos:</w:t>
      </w:r>
    </w:p>
    <w:p w14:paraId="117941DE" w14:textId="77777777" w:rsidR="008037EE" w:rsidRP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ID </w:t>
      </w:r>
    </w:p>
    <w:p w14:paraId="73E0AC33" w14:textId="77777777" w:rsidR="008037EE" w:rsidRP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CODIGO_MES </w:t>
      </w:r>
    </w:p>
    <w:p w14:paraId="0D3B1678" w14:textId="77777777" w:rsidR="008037EE" w:rsidRP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ANO </w:t>
      </w:r>
    </w:p>
    <w:p w14:paraId="2ED9A979" w14:textId="77777777" w:rsidR="008037EE" w:rsidRP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CODIGO_CLASIFICACION_SUELO </w:t>
      </w:r>
    </w:p>
    <w:p w14:paraId="6F47636A" w14:textId="77777777" w:rsidR="008037EE" w:rsidRP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CODIGO_TIPO_SISTEMA_ESTRUCTURAL </w:t>
      </w:r>
    </w:p>
    <w:p w14:paraId="20BDDF42" w14:textId="77777777" w:rsidR="008037EE" w:rsidRP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CODIGO_PROVINCIA </w:t>
      </w:r>
    </w:p>
    <w:p w14:paraId="2F2AA34C" w14:textId="6EBD1699" w:rsidR="008037EE" w:rsidRDefault="008037EE" w:rsidP="008037EE">
      <w:pPr>
        <w:numPr>
          <w:ilvl w:val="0"/>
          <w:numId w:val="10"/>
        </w:numPr>
        <w:jc w:val="both"/>
        <w:rPr>
          <w:rFonts w:ascii="Arial" w:hAnsi="Arial" w:cs="Arial"/>
          <w:sz w:val="32"/>
          <w:szCs w:val="32"/>
        </w:rPr>
      </w:pPr>
      <w:r w:rsidRPr="008037EE">
        <w:rPr>
          <w:rFonts w:ascii="Arial" w:hAnsi="Arial" w:cs="Arial"/>
          <w:sz w:val="32"/>
          <w:szCs w:val="32"/>
        </w:rPr>
        <w:t xml:space="preserve">CODIGO_TIPOLOGIA </w:t>
      </w:r>
    </w:p>
    <w:p w14:paraId="42DAE72D" w14:textId="77777777" w:rsidR="008037EE" w:rsidRPr="008037EE" w:rsidRDefault="008037EE" w:rsidP="008037EE">
      <w:pPr>
        <w:jc w:val="both"/>
        <w:rPr>
          <w:rFonts w:ascii="Arial" w:hAnsi="Arial" w:cs="Arial"/>
          <w:sz w:val="32"/>
          <w:szCs w:val="32"/>
        </w:rPr>
      </w:pPr>
    </w:p>
    <w:p w14:paraId="11C7568E"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Cantidades enteras:</w:t>
      </w:r>
    </w:p>
    <w:p w14:paraId="2750450D" w14:textId="77777777" w:rsidR="008037EE" w:rsidRPr="008037EE" w:rsidRDefault="008037EE" w:rsidP="008037EE">
      <w:pPr>
        <w:numPr>
          <w:ilvl w:val="0"/>
          <w:numId w:val="11"/>
        </w:numPr>
        <w:jc w:val="both"/>
        <w:rPr>
          <w:rFonts w:ascii="Arial" w:hAnsi="Arial" w:cs="Arial"/>
          <w:sz w:val="32"/>
          <w:szCs w:val="32"/>
        </w:rPr>
      </w:pPr>
      <w:r w:rsidRPr="008037EE">
        <w:rPr>
          <w:rFonts w:ascii="Arial" w:hAnsi="Arial" w:cs="Arial"/>
          <w:sz w:val="32"/>
          <w:szCs w:val="32"/>
        </w:rPr>
        <w:t xml:space="preserve">CANTIDAD_EDIFICACIONES </w:t>
      </w:r>
    </w:p>
    <w:p w14:paraId="4D75D7CB" w14:textId="77777777" w:rsidR="008037EE" w:rsidRPr="008037EE" w:rsidRDefault="008037EE" w:rsidP="008037EE">
      <w:pPr>
        <w:numPr>
          <w:ilvl w:val="0"/>
          <w:numId w:val="11"/>
        </w:numPr>
        <w:jc w:val="both"/>
        <w:rPr>
          <w:rFonts w:ascii="Arial" w:hAnsi="Arial" w:cs="Arial"/>
          <w:sz w:val="32"/>
          <w:szCs w:val="32"/>
        </w:rPr>
      </w:pPr>
      <w:r w:rsidRPr="008037EE">
        <w:rPr>
          <w:rFonts w:ascii="Arial" w:hAnsi="Arial" w:cs="Arial"/>
          <w:sz w:val="32"/>
          <w:szCs w:val="32"/>
        </w:rPr>
        <w:t xml:space="preserve">UNIDADES_HABITACIONALES </w:t>
      </w:r>
    </w:p>
    <w:p w14:paraId="3CE458F1" w14:textId="77777777" w:rsidR="008037EE" w:rsidRPr="008037EE" w:rsidRDefault="008037EE" w:rsidP="008037EE">
      <w:pPr>
        <w:numPr>
          <w:ilvl w:val="0"/>
          <w:numId w:val="11"/>
        </w:numPr>
        <w:jc w:val="both"/>
        <w:rPr>
          <w:rFonts w:ascii="Arial" w:hAnsi="Arial" w:cs="Arial"/>
          <w:sz w:val="32"/>
          <w:szCs w:val="32"/>
        </w:rPr>
      </w:pPr>
      <w:r w:rsidRPr="008037EE">
        <w:rPr>
          <w:rFonts w:ascii="Arial" w:hAnsi="Arial" w:cs="Arial"/>
          <w:sz w:val="32"/>
          <w:szCs w:val="32"/>
        </w:rPr>
        <w:t xml:space="preserve">LOCALES_COMERCIALES_OFICINAS </w:t>
      </w:r>
    </w:p>
    <w:p w14:paraId="4E0FAFE4" w14:textId="7D2E5910" w:rsidR="008037EE" w:rsidRDefault="008037EE" w:rsidP="008037EE">
      <w:pPr>
        <w:numPr>
          <w:ilvl w:val="0"/>
          <w:numId w:val="11"/>
        </w:numPr>
        <w:jc w:val="both"/>
        <w:rPr>
          <w:rFonts w:ascii="Arial" w:hAnsi="Arial" w:cs="Arial"/>
          <w:sz w:val="32"/>
          <w:szCs w:val="32"/>
        </w:rPr>
      </w:pPr>
      <w:r w:rsidRPr="008037EE">
        <w:rPr>
          <w:rFonts w:ascii="Arial" w:hAnsi="Arial" w:cs="Arial"/>
          <w:sz w:val="32"/>
          <w:szCs w:val="32"/>
        </w:rPr>
        <w:t xml:space="preserve">CANTIDAD_USO_DORMITORIOS </w:t>
      </w:r>
    </w:p>
    <w:p w14:paraId="1DA97652" w14:textId="77777777" w:rsidR="008037EE" w:rsidRDefault="008037EE" w:rsidP="008037EE">
      <w:pPr>
        <w:jc w:val="both"/>
        <w:rPr>
          <w:rFonts w:ascii="Arial" w:hAnsi="Arial" w:cs="Arial"/>
          <w:sz w:val="32"/>
          <w:szCs w:val="32"/>
        </w:rPr>
      </w:pPr>
    </w:p>
    <w:p w14:paraId="1D4B5EAF" w14:textId="68886DB2" w:rsidR="008037EE" w:rsidRPr="008037EE" w:rsidRDefault="00000000" w:rsidP="008037EE">
      <w:pPr>
        <w:jc w:val="both"/>
        <w:rPr>
          <w:rFonts w:ascii="Arial" w:hAnsi="Arial" w:cs="Arial"/>
          <w:sz w:val="32"/>
          <w:szCs w:val="32"/>
        </w:rPr>
      </w:pPr>
      <w:r>
        <w:rPr>
          <w:rFonts w:ascii="Arial" w:hAnsi="Arial" w:cs="Arial"/>
          <w:sz w:val="32"/>
          <w:szCs w:val="32"/>
        </w:rPr>
        <w:pict w14:anchorId="64C80583">
          <v:rect id="_x0000_i1029" style="width:0;height:1.5pt" o:hralign="center" o:hrstd="t" o:hr="t" fillcolor="#a0a0a0" stroked="f"/>
        </w:pict>
      </w:r>
    </w:p>
    <w:p w14:paraId="17174CBE" w14:textId="77777777" w:rsidR="008037EE" w:rsidRDefault="008037EE" w:rsidP="008037EE">
      <w:pPr>
        <w:jc w:val="both"/>
        <w:rPr>
          <w:rFonts w:ascii="Arial" w:hAnsi="Arial" w:cs="Arial"/>
          <w:b/>
          <w:bCs/>
          <w:sz w:val="32"/>
          <w:szCs w:val="32"/>
        </w:rPr>
      </w:pPr>
    </w:p>
    <w:p w14:paraId="1CFB3413" w14:textId="77777777" w:rsidR="008037EE" w:rsidRDefault="008037EE" w:rsidP="008037EE">
      <w:pPr>
        <w:jc w:val="both"/>
        <w:rPr>
          <w:rFonts w:ascii="Arial" w:hAnsi="Arial" w:cs="Arial"/>
          <w:b/>
          <w:bCs/>
          <w:sz w:val="32"/>
          <w:szCs w:val="32"/>
        </w:rPr>
      </w:pPr>
    </w:p>
    <w:p w14:paraId="4E4EEFCD" w14:textId="73E7C19A" w:rsidR="008037EE" w:rsidRPr="008037EE" w:rsidRDefault="008037EE" w:rsidP="008037EE">
      <w:pPr>
        <w:jc w:val="both"/>
        <w:rPr>
          <w:rFonts w:ascii="Arial" w:hAnsi="Arial" w:cs="Arial"/>
          <w:b/>
          <w:bCs/>
          <w:sz w:val="32"/>
          <w:szCs w:val="32"/>
        </w:rPr>
      </w:pPr>
      <w:r w:rsidRPr="008037EE">
        <w:rPr>
          <w:rFonts w:ascii="Arial" w:hAnsi="Arial" w:cs="Arial"/>
          <w:b/>
          <w:bCs/>
          <w:sz w:val="32"/>
          <w:szCs w:val="32"/>
        </w:rPr>
        <w:t>Datos de texto</w:t>
      </w:r>
    </w:p>
    <w:p w14:paraId="455259D9" w14:textId="77777777" w:rsidR="008037EE" w:rsidRPr="008037EE" w:rsidRDefault="008037EE" w:rsidP="008037EE">
      <w:pPr>
        <w:numPr>
          <w:ilvl w:val="0"/>
          <w:numId w:val="12"/>
        </w:numPr>
        <w:jc w:val="both"/>
        <w:rPr>
          <w:rFonts w:ascii="Arial" w:hAnsi="Arial" w:cs="Arial"/>
          <w:sz w:val="32"/>
          <w:szCs w:val="32"/>
        </w:rPr>
      </w:pPr>
      <w:r w:rsidRPr="008037EE">
        <w:rPr>
          <w:rFonts w:ascii="Arial" w:hAnsi="Arial" w:cs="Arial"/>
          <w:sz w:val="32"/>
          <w:szCs w:val="32"/>
        </w:rPr>
        <w:t xml:space="preserve">MES </w:t>
      </w:r>
    </w:p>
    <w:p w14:paraId="034DB386" w14:textId="77777777" w:rsidR="008037EE" w:rsidRPr="008037EE" w:rsidRDefault="008037EE" w:rsidP="008037EE">
      <w:pPr>
        <w:numPr>
          <w:ilvl w:val="0"/>
          <w:numId w:val="12"/>
        </w:numPr>
        <w:jc w:val="both"/>
        <w:rPr>
          <w:rFonts w:ascii="Arial" w:hAnsi="Arial" w:cs="Arial"/>
          <w:sz w:val="32"/>
          <w:szCs w:val="32"/>
        </w:rPr>
      </w:pPr>
      <w:r w:rsidRPr="008037EE">
        <w:rPr>
          <w:rFonts w:ascii="Arial" w:hAnsi="Arial" w:cs="Arial"/>
          <w:sz w:val="32"/>
          <w:szCs w:val="32"/>
        </w:rPr>
        <w:t xml:space="preserve">CLASIFICACION_SUELO </w:t>
      </w:r>
    </w:p>
    <w:p w14:paraId="56ECDF6A" w14:textId="77777777" w:rsidR="008037EE" w:rsidRPr="008037EE" w:rsidRDefault="008037EE" w:rsidP="008037EE">
      <w:pPr>
        <w:numPr>
          <w:ilvl w:val="0"/>
          <w:numId w:val="12"/>
        </w:numPr>
        <w:jc w:val="both"/>
        <w:rPr>
          <w:rFonts w:ascii="Arial" w:hAnsi="Arial" w:cs="Arial"/>
          <w:sz w:val="32"/>
          <w:szCs w:val="32"/>
        </w:rPr>
      </w:pPr>
      <w:r w:rsidRPr="008037EE">
        <w:rPr>
          <w:rFonts w:ascii="Arial" w:hAnsi="Arial" w:cs="Arial"/>
          <w:sz w:val="32"/>
          <w:szCs w:val="32"/>
        </w:rPr>
        <w:t xml:space="preserve">TIPO_SISTEMA_ESTRUCTURAL </w:t>
      </w:r>
    </w:p>
    <w:p w14:paraId="5843C724" w14:textId="77777777" w:rsidR="008037EE" w:rsidRPr="008037EE" w:rsidRDefault="008037EE" w:rsidP="008037EE">
      <w:pPr>
        <w:numPr>
          <w:ilvl w:val="0"/>
          <w:numId w:val="12"/>
        </w:numPr>
        <w:jc w:val="both"/>
        <w:rPr>
          <w:rFonts w:ascii="Arial" w:hAnsi="Arial" w:cs="Arial"/>
          <w:sz w:val="32"/>
          <w:szCs w:val="32"/>
        </w:rPr>
      </w:pPr>
      <w:r w:rsidRPr="008037EE">
        <w:rPr>
          <w:rFonts w:ascii="Arial" w:hAnsi="Arial" w:cs="Arial"/>
          <w:sz w:val="32"/>
          <w:szCs w:val="32"/>
        </w:rPr>
        <w:t xml:space="preserve">PROVINCIA </w:t>
      </w:r>
    </w:p>
    <w:p w14:paraId="3B3B948F" w14:textId="77777777" w:rsidR="008037EE" w:rsidRDefault="008037EE" w:rsidP="008037EE">
      <w:pPr>
        <w:numPr>
          <w:ilvl w:val="0"/>
          <w:numId w:val="12"/>
        </w:numPr>
        <w:jc w:val="both"/>
        <w:rPr>
          <w:rFonts w:ascii="Arial" w:hAnsi="Arial" w:cs="Arial"/>
          <w:sz w:val="32"/>
          <w:szCs w:val="32"/>
        </w:rPr>
      </w:pPr>
      <w:r w:rsidRPr="008037EE">
        <w:rPr>
          <w:rFonts w:ascii="Arial" w:hAnsi="Arial" w:cs="Arial"/>
          <w:sz w:val="32"/>
          <w:szCs w:val="32"/>
        </w:rPr>
        <w:t xml:space="preserve">TIPOLOGIA </w:t>
      </w:r>
    </w:p>
    <w:p w14:paraId="0541736B" w14:textId="77777777" w:rsidR="008037EE" w:rsidRPr="008037EE" w:rsidRDefault="008037EE" w:rsidP="008037EE">
      <w:pPr>
        <w:jc w:val="both"/>
        <w:rPr>
          <w:rFonts w:ascii="Arial" w:hAnsi="Arial" w:cs="Arial"/>
          <w:sz w:val="32"/>
          <w:szCs w:val="32"/>
        </w:rPr>
      </w:pPr>
    </w:p>
    <w:p w14:paraId="77BEFBAD" w14:textId="77777777" w:rsidR="008037EE" w:rsidRPr="008037EE" w:rsidRDefault="008037EE" w:rsidP="008037EE">
      <w:pPr>
        <w:jc w:val="both"/>
        <w:rPr>
          <w:rFonts w:ascii="Arial" w:hAnsi="Arial" w:cs="Arial"/>
          <w:b/>
          <w:bCs/>
          <w:sz w:val="32"/>
          <w:szCs w:val="32"/>
        </w:rPr>
      </w:pPr>
      <w:r w:rsidRPr="008037EE">
        <w:rPr>
          <w:rFonts w:ascii="Arial" w:hAnsi="Arial" w:cs="Arial"/>
          <w:b/>
          <w:bCs/>
          <w:sz w:val="32"/>
          <w:szCs w:val="32"/>
        </w:rPr>
        <w:t>Datos decimales</w:t>
      </w:r>
    </w:p>
    <w:p w14:paraId="74CA11DB" w14:textId="77777777" w:rsidR="008037EE" w:rsidRPr="008037EE" w:rsidRDefault="008037EE" w:rsidP="008037EE">
      <w:pPr>
        <w:numPr>
          <w:ilvl w:val="0"/>
          <w:numId w:val="13"/>
        </w:numPr>
        <w:jc w:val="both"/>
        <w:rPr>
          <w:rFonts w:ascii="Arial" w:hAnsi="Arial" w:cs="Arial"/>
          <w:sz w:val="32"/>
          <w:szCs w:val="32"/>
        </w:rPr>
      </w:pPr>
      <w:r w:rsidRPr="008037EE">
        <w:rPr>
          <w:rFonts w:ascii="Arial" w:hAnsi="Arial" w:cs="Arial"/>
          <w:sz w:val="32"/>
          <w:szCs w:val="32"/>
        </w:rPr>
        <w:t xml:space="preserve">MTS2_TASACION </w:t>
      </w:r>
    </w:p>
    <w:p w14:paraId="071C0210" w14:textId="77777777" w:rsidR="008037EE" w:rsidRPr="008037EE" w:rsidRDefault="008037EE" w:rsidP="008037EE">
      <w:pPr>
        <w:numPr>
          <w:ilvl w:val="0"/>
          <w:numId w:val="13"/>
        </w:numPr>
        <w:jc w:val="both"/>
        <w:rPr>
          <w:rFonts w:ascii="Arial" w:hAnsi="Arial" w:cs="Arial"/>
          <w:sz w:val="32"/>
          <w:szCs w:val="32"/>
        </w:rPr>
      </w:pPr>
      <w:r w:rsidRPr="008037EE">
        <w:rPr>
          <w:rFonts w:ascii="Arial" w:hAnsi="Arial" w:cs="Arial"/>
          <w:sz w:val="32"/>
          <w:szCs w:val="32"/>
        </w:rPr>
        <w:t xml:space="preserve">VALOR_TASADO </w:t>
      </w:r>
    </w:p>
    <w:p w14:paraId="5887CAE5" w14:textId="77777777" w:rsidR="008037EE" w:rsidRPr="008037EE" w:rsidRDefault="008037EE" w:rsidP="008037EE">
      <w:pPr>
        <w:numPr>
          <w:ilvl w:val="0"/>
          <w:numId w:val="13"/>
        </w:numPr>
        <w:jc w:val="both"/>
        <w:rPr>
          <w:rFonts w:ascii="Arial" w:hAnsi="Arial" w:cs="Arial"/>
          <w:sz w:val="32"/>
          <w:szCs w:val="32"/>
        </w:rPr>
      </w:pPr>
      <w:r w:rsidRPr="008037EE">
        <w:rPr>
          <w:rFonts w:ascii="Arial" w:hAnsi="Arial" w:cs="Arial"/>
          <w:sz w:val="32"/>
          <w:szCs w:val="32"/>
        </w:rPr>
        <w:t xml:space="preserve">PERIMETRO_CONSTRUCCION </w:t>
      </w:r>
    </w:p>
    <w:p w14:paraId="6C7F9E09" w14:textId="77777777" w:rsidR="008037EE" w:rsidRPr="008037EE" w:rsidRDefault="008037EE" w:rsidP="008037EE">
      <w:pPr>
        <w:numPr>
          <w:ilvl w:val="0"/>
          <w:numId w:val="13"/>
        </w:numPr>
        <w:jc w:val="both"/>
        <w:rPr>
          <w:rFonts w:ascii="Arial" w:hAnsi="Arial" w:cs="Arial"/>
          <w:sz w:val="32"/>
          <w:szCs w:val="32"/>
        </w:rPr>
      </w:pPr>
      <w:r w:rsidRPr="008037EE">
        <w:rPr>
          <w:rFonts w:ascii="Arial" w:hAnsi="Arial" w:cs="Arial"/>
          <w:sz w:val="32"/>
          <w:szCs w:val="32"/>
        </w:rPr>
        <w:t xml:space="preserve">EXTENSION_SOLAR_MTS2 </w:t>
      </w:r>
    </w:p>
    <w:p w14:paraId="76DEC038" w14:textId="77777777" w:rsidR="008037EE" w:rsidRPr="008037EE" w:rsidRDefault="008037EE" w:rsidP="008037EE">
      <w:pPr>
        <w:numPr>
          <w:ilvl w:val="0"/>
          <w:numId w:val="13"/>
        </w:numPr>
        <w:jc w:val="both"/>
        <w:rPr>
          <w:rFonts w:ascii="Arial" w:hAnsi="Arial" w:cs="Arial"/>
          <w:sz w:val="32"/>
          <w:szCs w:val="32"/>
        </w:rPr>
      </w:pPr>
      <w:r w:rsidRPr="008037EE">
        <w:rPr>
          <w:rFonts w:ascii="Arial" w:hAnsi="Arial" w:cs="Arial"/>
          <w:sz w:val="32"/>
          <w:szCs w:val="32"/>
        </w:rPr>
        <w:t xml:space="preserve">INDICE_CONSTRUCCION_PCT </w:t>
      </w:r>
    </w:p>
    <w:p w14:paraId="5A811569" w14:textId="77777777" w:rsidR="008037EE" w:rsidRDefault="008037EE" w:rsidP="008037EE">
      <w:pPr>
        <w:numPr>
          <w:ilvl w:val="0"/>
          <w:numId w:val="13"/>
        </w:numPr>
        <w:jc w:val="both"/>
        <w:rPr>
          <w:rFonts w:ascii="Arial" w:hAnsi="Arial" w:cs="Arial"/>
          <w:sz w:val="32"/>
          <w:szCs w:val="32"/>
        </w:rPr>
      </w:pPr>
      <w:r w:rsidRPr="008037EE">
        <w:rPr>
          <w:rFonts w:ascii="Arial" w:hAnsi="Arial" w:cs="Arial"/>
          <w:sz w:val="32"/>
          <w:szCs w:val="32"/>
        </w:rPr>
        <w:t xml:space="preserve">VALOR_TASADO_M2 </w:t>
      </w:r>
    </w:p>
    <w:p w14:paraId="75B75648" w14:textId="77777777" w:rsidR="008037EE" w:rsidRPr="008037EE" w:rsidRDefault="008037EE" w:rsidP="008037EE">
      <w:pPr>
        <w:ind w:left="360"/>
        <w:jc w:val="both"/>
        <w:rPr>
          <w:rFonts w:ascii="Arial" w:hAnsi="Arial" w:cs="Arial"/>
          <w:sz w:val="32"/>
          <w:szCs w:val="32"/>
        </w:rPr>
      </w:pPr>
    </w:p>
    <w:p w14:paraId="251F3AB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La identificación de los tipos de datos permitió establecer una estructura adecuada para la posterior carga de información en </w:t>
      </w:r>
      <w:r w:rsidRPr="008037EE">
        <w:rPr>
          <w:rFonts w:ascii="Arial" w:hAnsi="Arial" w:cs="Arial"/>
          <w:b/>
          <w:bCs/>
          <w:sz w:val="32"/>
          <w:szCs w:val="32"/>
          <w:lang w:val="es-DO"/>
        </w:rPr>
        <w:t>SQL Server</w:t>
      </w:r>
      <w:r w:rsidRPr="008037EE">
        <w:rPr>
          <w:rFonts w:ascii="Arial" w:hAnsi="Arial" w:cs="Arial"/>
          <w:sz w:val="32"/>
          <w:szCs w:val="32"/>
          <w:lang w:val="es-DO"/>
        </w:rPr>
        <w:t>.</w:t>
      </w:r>
    </w:p>
    <w:p w14:paraId="5128CACF" w14:textId="77777777" w:rsidR="008037EE" w:rsidRDefault="008037EE" w:rsidP="008037EE">
      <w:pPr>
        <w:jc w:val="both"/>
        <w:rPr>
          <w:rFonts w:ascii="Arial" w:hAnsi="Arial" w:cs="Arial"/>
          <w:sz w:val="32"/>
          <w:szCs w:val="32"/>
        </w:rPr>
      </w:pPr>
    </w:p>
    <w:p w14:paraId="6DD0BD28" w14:textId="7A45D9F8" w:rsidR="008037EE" w:rsidRPr="008037EE" w:rsidRDefault="00000000" w:rsidP="008037EE">
      <w:pPr>
        <w:jc w:val="both"/>
        <w:rPr>
          <w:rFonts w:ascii="Arial" w:hAnsi="Arial" w:cs="Arial"/>
          <w:sz w:val="32"/>
          <w:szCs w:val="32"/>
        </w:rPr>
      </w:pPr>
      <w:r>
        <w:rPr>
          <w:rFonts w:ascii="Arial" w:hAnsi="Arial" w:cs="Arial"/>
          <w:sz w:val="32"/>
          <w:szCs w:val="32"/>
        </w:rPr>
        <w:pict w14:anchorId="5A012DC6">
          <v:rect id="_x0000_i1030" style="width:0;height:1.5pt" o:hralign="center" o:hrstd="t" o:hr="t" fillcolor="#a0a0a0" stroked="f"/>
        </w:pict>
      </w:r>
    </w:p>
    <w:p w14:paraId="02B37345" w14:textId="4CF9ED2E" w:rsidR="008037EE" w:rsidRPr="00C02C97" w:rsidRDefault="008037EE" w:rsidP="00C02C97">
      <w:pPr>
        <w:pStyle w:val="Heading1"/>
        <w:jc w:val="center"/>
        <w:rPr>
          <w:rFonts w:ascii="Arial" w:hAnsi="Arial" w:cs="Arial"/>
          <w:b/>
          <w:bCs/>
          <w:color w:val="auto"/>
          <w:lang w:val="es-DO"/>
        </w:rPr>
      </w:pPr>
      <w:bookmarkStart w:id="6" w:name="_Toc241370963"/>
      <w:r w:rsidRPr="00C02C97">
        <w:rPr>
          <w:rFonts w:ascii="Arial" w:hAnsi="Arial" w:cs="Arial"/>
          <w:b/>
          <w:bCs/>
          <w:color w:val="auto"/>
          <w:lang w:val="es-DO"/>
        </w:rPr>
        <w:lastRenderedPageBreak/>
        <w:t>Calidad y validación de los datos</w:t>
      </w:r>
      <w:bookmarkEnd w:id="6"/>
    </w:p>
    <w:p w14:paraId="2937110E" w14:textId="630DDDFF"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Durante el proceso de Data Profiling se encontraron algunas situaciones que inicialmente podían interpretarse como problemas de calidad de datos.</w:t>
      </w:r>
    </w:p>
    <w:p w14:paraId="46D9A6E2"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Uno de los casos más importantes correspondió a registros que presentaban valores cero en diferentes variables numéricas.</w:t>
      </w:r>
    </w:p>
    <w:p w14:paraId="5A847692" w14:textId="54A54326"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Inicialmente, estos registros podían generar dudas debido a que algunas provincias presentaban registros con edificaciones o unidades habitacionales mientras otras variables relacionadas con valores tasados no presentaban información.</w:t>
      </w:r>
    </w:p>
    <w:p w14:paraId="067556AE" w14:textId="51E8377B"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Sin embargo, esta situación fue posteriormente contrastada con el </w:t>
      </w:r>
      <w:r w:rsidRPr="008037EE">
        <w:rPr>
          <w:rFonts w:ascii="Arial" w:hAnsi="Arial" w:cs="Arial"/>
          <w:b/>
          <w:bCs/>
          <w:sz w:val="32"/>
          <w:szCs w:val="32"/>
          <w:lang w:val="es-DO"/>
        </w:rPr>
        <w:t>diccionario de datos</w:t>
      </w:r>
      <w:r w:rsidRPr="008037EE">
        <w:rPr>
          <w:rFonts w:ascii="Arial" w:hAnsi="Arial" w:cs="Arial"/>
          <w:sz w:val="32"/>
          <w:szCs w:val="32"/>
          <w:lang w:val="es-DO"/>
        </w:rPr>
        <w:t>, donde se aclaró que los ceros no necesariamente representan errores.</w:t>
      </w:r>
    </w:p>
    <w:p w14:paraId="48F836A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La documentación de la fuente establece:</w:t>
      </w:r>
    </w:p>
    <w:p w14:paraId="16AA00D4" w14:textId="260A6DA2"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“Las licencias que muestran ceros en todas las variables numéricas corresponden a los casos en los que se ha otorgado una licencia para modificación que no implican la integración de cantidad de edificaciones, unidades habitacionales, metros cuadrados, valor tasado, entre otras variables, o bien son licencias para renovación o inicio de obra.”</w:t>
      </w:r>
    </w:p>
    <w:p w14:paraId="61A56A8A" w14:textId="7F7C99F6"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Por esta razón, estos valores fueron interpretados teniendo en cuenta el contexto de la fuente y </w:t>
      </w:r>
      <w:r w:rsidRPr="008037EE">
        <w:rPr>
          <w:rFonts w:ascii="Arial" w:hAnsi="Arial" w:cs="Arial"/>
          <w:b/>
          <w:bCs/>
          <w:sz w:val="32"/>
          <w:szCs w:val="32"/>
          <w:lang w:val="es-DO"/>
        </w:rPr>
        <w:t>no fueron eliminados automáticamente como valores inválidos</w:t>
      </w:r>
      <w:r w:rsidRPr="008037EE">
        <w:rPr>
          <w:rFonts w:ascii="Arial" w:hAnsi="Arial" w:cs="Arial"/>
          <w:sz w:val="32"/>
          <w:szCs w:val="32"/>
          <w:lang w:val="es-DO"/>
        </w:rPr>
        <w:t>.</w:t>
      </w:r>
    </w:p>
    <w:p w14:paraId="7BEBAADA"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Este proceso fue importante porque permitió diferenciar entre:</w:t>
      </w:r>
    </w:p>
    <w:p w14:paraId="1B066AEE" w14:textId="77777777" w:rsidR="008037EE" w:rsidRPr="008037EE" w:rsidRDefault="008037EE" w:rsidP="008037EE">
      <w:pPr>
        <w:jc w:val="both"/>
        <w:rPr>
          <w:rFonts w:ascii="Arial" w:hAnsi="Arial" w:cs="Arial"/>
          <w:sz w:val="32"/>
          <w:szCs w:val="32"/>
          <w:lang w:val="es-DO"/>
        </w:rPr>
      </w:pPr>
      <w:r w:rsidRPr="008037EE">
        <w:rPr>
          <w:rFonts w:ascii="Arial" w:hAnsi="Arial" w:cs="Arial"/>
          <w:b/>
          <w:bCs/>
          <w:sz w:val="32"/>
          <w:szCs w:val="32"/>
          <w:lang w:val="es-DO"/>
        </w:rPr>
        <w:t>Dato incorrecto ≠ dato cero con significado.</w:t>
      </w:r>
    </w:p>
    <w:p w14:paraId="6040E388" w14:textId="1CB800BE" w:rsidR="008037EE" w:rsidRPr="008037EE" w:rsidRDefault="00000000" w:rsidP="008037EE">
      <w:pPr>
        <w:jc w:val="both"/>
        <w:rPr>
          <w:rFonts w:ascii="Arial" w:hAnsi="Arial" w:cs="Arial"/>
          <w:sz w:val="32"/>
          <w:szCs w:val="32"/>
        </w:rPr>
      </w:pPr>
      <w:r>
        <w:rPr>
          <w:rFonts w:ascii="Arial" w:hAnsi="Arial" w:cs="Arial"/>
          <w:sz w:val="32"/>
          <w:szCs w:val="32"/>
        </w:rPr>
        <w:pict w14:anchorId="6A2B5DBD">
          <v:rect id="_x0000_i1031" style="width:0;height:1.5pt" o:hralign="center" o:hrstd="t" o:hr="t" fillcolor="#a0a0a0" stroked="f"/>
        </w:pict>
      </w:r>
    </w:p>
    <w:p w14:paraId="3465C5A7" w14:textId="07F20549" w:rsidR="008037EE" w:rsidRPr="00C02C97" w:rsidRDefault="008037EE" w:rsidP="00C02C97">
      <w:pPr>
        <w:pStyle w:val="Heading1"/>
        <w:jc w:val="center"/>
        <w:rPr>
          <w:rFonts w:ascii="Arial" w:hAnsi="Arial" w:cs="Arial"/>
          <w:b/>
          <w:bCs/>
          <w:color w:val="auto"/>
          <w:lang w:val="es-DO"/>
        </w:rPr>
      </w:pPr>
      <w:bookmarkStart w:id="7" w:name="_Toc241370964"/>
      <w:r w:rsidRPr="00C02C97">
        <w:rPr>
          <w:rFonts w:ascii="Arial" w:hAnsi="Arial" w:cs="Arial"/>
          <w:b/>
          <w:bCs/>
          <w:color w:val="auto"/>
          <w:lang w:val="es-DO"/>
        </w:rPr>
        <w:lastRenderedPageBreak/>
        <w:t>Limpieza y transformación</w:t>
      </w:r>
      <w:bookmarkEnd w:id="7"/>
    </w:p>
    <w:p w14:paraId="3F5C6B10"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Posteriormente se realizó un proceso de </w:t>
      </w:r>
      <w:r w:rsidRPr="008037EE">
        <w:rPr>
          <w:rFonts w:ascii="Arial" w:hAnsi="Arial" w:cs="Arial"/>
          <w:b/>
          <w:bCs/>
          <w:sz w:val="32"/>
          <w:szCs w:val="32"/>
          <w:lang w:val="es-DO"/>
        </w:rPr>
        <w:t>ETL</w:t>
      </w:r>
      <w:r w:rsidRPr="008037EE">
        <w:rPr>
          <w:rFonts w:ascii="Arial" w:hAnsi="Arial" w:cs="Arial"/>
          <w:sz w:val="32"/>
          <w:szCs w:val="32"/>
          <w:lang w:val="es-DO"/>
        </w:rPr>
        <w:t>, utilizando Python y Pandas para preparar la información antes de llevarla al entorno de análisis.</w:t>
      </w:r>
    </w:p>
    <w:p w14:paraId="57842505"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Las principales actividades realizadas fueron:</w:t>
      </w:r>
    </w:p>
    <w:p w14:paraId="038D135A"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Revisión de valores nulos. </w:t>
      </w:r>
    </w:p>
    <w:p w14:paraId="562C11B3"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Identificación de valores cero. </w:t>
      </w:r>
    </w:p>
    <w:p w14:paraId="73AFEE18"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Revisión de duplicados. </w:t>
      </w:r>
    </w:p>
    <w:p w14:paraId="3F4E0867"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Corrección de espacios innecesarios. </w:t>
      </w:r>
    </w:p>
    <w:p w14:paraId="2FA530A9" w14:textId="77777777" w:rsidR="008037EE" w:rsidRPr="008037EE" w:rsidRDefault="008037EE" w:rsidP="008037EE">
      <w:pPr>
        <w:numPr>
          <w:ilvl w:val="0"/>
          <w:numId w:val="14"/>
        </w:numPr>
        <w:jc w:val="both"/>
        <w:rPr>
          <w:rFonts w:ascii="Arial" w:hAnsi="Arial" w:cs="Arial"/>
          <w:sz w:val="32"/>
          <w:szCs w:val="32"/>
          <w:lang w:val="es-DO"/>
        </w:rPr>
      </w:pPr>
      <w:r w:rsidRPr="008037EE">
        <w:rPr>
          <w:rFonts w:ascii="Arial" w:hAnsi="Arial" w:cs="Arial"/>
          <w:sz w:val="32"/>
          <w:szCs w:val="32"/>
          <w:lang w:val="es-DO"/>
        </w:rPr>
        <w:t xml:space="preserve">Estandarización de nombres de provincias. </w:t>
      </w:r>
    </w:p>
    <w:p w14:paraId="6F4883AE"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Tratamiento de caracteres especiales. </w:t>
      </w:r>
    </w:p>
    <w:p w14:paraId="4BF0A492" w14:textId="77777777" w:rsidR="008037EE" w:rsidRPr="008037EE" w:rsidRDefault="008037EE" w:rsidP="008037EE">
      <w:pPr>
        <w:numPr>
          <w:ilvl w:val="0"/>
          <w:numId w:val="14"/>
        </w:numPr>
        <w:jc w:val="both"/>
        <w:rPr>
          <w:rFonts w:ascii="Arial" w:hAnsi="Arial" w:cs="Arial"/>
          <w:sz w:val="32"/>
          <w:szCs w:val="32"/>
          <w:lang w:val="es-DO"/>
        </w:rPr>
      </w:pPr>
      <w:r w:rsidRPr="008037EE">
        <w:rPr>
          <w:rFonts w:ascii="Arial" w:hAnsi="Arial" w:cs="Arial"/>
          <w:sz w:val="32"/>
          <w:szCs w:val="32"/>
          <w:lang w:val="es-DO"/>
        </w:rPr>
        <w:t xml:space="preserve">Corrección de problemas relacionados con acentos. </w:t>
      </w:r>
    </w:p>
    <w:p w14:paraId="69E64057"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Revisión de formatos numéricos. </w:t>
      </w:r>
    </w:p>
    <w:p w14:paraId="413F3880" w14:textId="77777777" w:rsidR="008037EE" w:rsidRPr="008037EE" w:rsidRDefault="008037EE" w:rsidP="008037EE">
      <w:pPr>
        <w:numPr>
          <w:ilvl w:val="0"/>
          <w:numId w:val="14"/>
        </w:numPr>
        <w:jc w:val="both"/>
        <w:rPr>
          <w:rFonts w:ascii="Arial" w:hAnsi="Arial" w:cs="Arial"/>
          <w:sz w:val="32"/>
          <w:szCs w:val="32"/>
          <w:lang w:val="es-DO"/>
        </w:rPr>
      </w:pPr>
      <w:r w:rsidRPr="008037EE">
        <w:rPr>
          <w:rFonts w:ascii="Arial" w:hAnsi="Arial" w:cs="Arial"/>
          <w:sz w:val="32"/>
          <w:szCs w:val="32"/>
          <w:lang w:val="es-DO"/>
        </w:rPr>
        <w:t xml:space="preserve">Conversión de variables a los tipos correspondientes. </w:t>
      </w:r>
    </w:p>
    <w:p w14:paraId="316759BF" w14:textId="77777777" w:rsidR="008037EE" w:rsidRPr="008037EE" w:rsidRDefault="008037EE" w:rsidP="008037EE">
      <w:pPr>
        <w:numPr>
          <w:ilvl w:val="0"/>
          <w:numId w:val="14"/>
        </w:numPr>
        <w:jc w:val="both"/>
        <w:rPr>
          <w:rFonts w:ascii="Arial" w:hAnsi="Arial" w:cs="Arial"/>
          <w:sz w:val="32"/>
          <w:szCs w:val="32"/>
        </w:rPr>
      </w:pPr>
      <w:r w:rsidRPr="008037EE">
        <w:rPr>
          <w:rFonts w:ascii="Arial" w:hAnsi="Arial" w:cs="Arial"/>
          <w:sz w:val="32"/>
          <w:szCs w:val="32"/>
        </w:rPr>
        <w:t xml:space="preserve">Revisión de valores decimales. </w:t>
      </w:r>
    </w:p>
    <w:p w14:paraId="64EAC6A8" w14:textId="77777777" w:rsidR="008037EE" w:rsidRPr="008037EE" w:rsidRDefault="008037EE" w:rsidP="008037EE">
      <w:pPr>
        <w:numPr>
          <w:ilvl w:val="0"/>
          <w:numId w:val="14"/>
        </w:numPr>
        <w:jc w:val="both"/>
        <w:rPr>
          <w:rFonts w:ascii="Arial" w:hAnsi="Arial" w:cs="Arial"/>
          <w:sz w:val="32"/>
          <w:szCs w:val="32"/>
          <w:lang w:val="es-DO"/>
        </w:rPr>
      </w:pPr>
      <w:r w:rsidRPr="008037EE">
        <w:rPr>
          <w:rFonts w:ascii="Arial" w:hAnsi="Arial" w:cs="Arial"/>
          <w:sz w:val="32"/>
          <w:szCs w:val="32"/>
          <w:lang w:val="es-DO"/>
        </w:rPr>
        <w:t xml:space="preserve">Validación de las variables utilizadas para los cálculos. </w:t>
      </w:r>
    </w:p>
    <w:p w14:paraId="1DD405CE" w14:textId="77777777" w:rsidR="008037EE" w:rsidRPr="008037EE" w:rsidRDefault="008037EE" w:rsidP="008037EE">
      <w:pPr>
        <w:numPr>
          <w:ilvl w:val="0"/>
          <w:numId w:val="14"/>
        </w:numPr>
        <w:jc w:val="both"/>
        <w:rPr>
          <w:rFonts w:ascii="Arial" w:hAnsi="Arial" w:cs="Arial"/>
          <w:sz w:val="32"/>
          <w:szCs w:val="32"/>
          <w:lang w:val="es-DO"/>
        </w:rPr>
      </w:pPr>
      <w:r w:rsidRPr="008037EE">
        <w:rPr>
          <w:rFonts w:ascii="Arial" w:hAnsi="Arial" w:cs="Arial"/>
          <w:sz w:val="32"/>
          <w:szCs w:val="32"/>
          <w:lang w:val="es-DO"/>
        </w:rPr>
        <w:t xml:space="preserve">Preparación de los datos para SQL Server y Power BI. </w:t>
      </w:r>
    </w:p>
    <w:p w14:paraId="69EF8374"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Un punto importante fue la estandarización de los nombres de las provincias, ya que diferencias en espacios o caracteres podían provocar que una misma provincia fuese interpretada como categorías diferentes.</w:t>
      </w:r>
    </w:p>
    <w:p w14:paraId="1D4846C0" w14:textId="77777777" w:rsidR="008037EE" w:rsidRPr="008037EE" w:rsidRDefault="008037EE" w:rsidP="008037EE">
      <w:pPr>
        <w:jc w:val="both"/>
        <w:rPr>
          <w:rFonts w:ascii="Arial" w:hAnsi="Arial" w:cs="Arial"/>
          <w:sz w:val="32"/>
          <w:szCs w:val="32"/>
          <w:lang w:val="es-DO"/>
        </w:rPr>
      </w:pPr>
    </w:p>
    <w:p w14:paraId="2492EE41"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1DE47C4E">
          <v:rect id="_x0000_i1032" style="width:0;height:1.5pt" o:hralign="center" o:hrstd="t" o:hr="t" fillcolor="#a0a0a0" stroked="f"/>
        </w:pict>
      </w:r>
    </w:p>
    <w:p w14:paraId="33CB09C8" w14:textId="052A567B" w:rsidR="008037EE" w:rsidRPr="00C02C97" w:rsidRDefault="008037EE" w:rsidP="00C02C97">
      <w:pPr>
        <w:pStyle w:val="Heading1"/>
        <w:jc w:val="center"/>
        <w:rPr>
          <w:rFonts w:ascii="Arial" w:hAnsi="Arial" w:cs="Arial"/>
          <w:b/>
          <w:bCs/>
          <w:color w:val="auto"/>
          <w:lang w:val="es-DO"/>
        </w:rPr>
      </w:pPr>
      <w:bookmarkStart w:id="8" w:name="_Toc241370965"/>
      <w:r w:rsidRPr="00C02C97">
        <w:rPr>
          <w:rFonts w:ascii="Arial" w:hAnsi="Arial" w:cs="Arial"/>
          <w:b/>
          <w:bCs/>
          <w:color w:val="auto"/>
          <w:lang w:val="es-DO"/>
        </w:rPr>
        <w:lastRenderedPageBreak/>
        <w:t>Preparación de la base de datos</w:t>
      </w:r>
      <w:bookmarkEnd w:id="8"/>
    </w:p>
    <w:p w14:paraId="0F431327"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Una vez realizada la transformación, los datos fueron preparados para ser almacenados en </w:t>
      </w:r>
      <w:r w:rsidRPr="008037EE">
        <w:rPr>
          <w:rFonts w:ascii="Arial" w:hAnsi="Arial" w:cs="Arial"/>
          <w:b/>
          <w:bCs/>
          <w:sz w:val="32"/>
          <w:szCs w:val="32"/>
          <w:lang w:val="es-DO"/>
        </w:rPr>
        <w:t>SQL Server</w:t>
      </w:r>
      <w:r w:rsidRPr="008037EE">
        <w:rPr>
          <w:rFonts w:ascii="Arial" w:hAnsi="Arial" w:cs="Arial"/>
          <w:sz w:val="32"/>
          <w:szCs w:val="32"/>
          <w:lang w:val="es-DO"/>
        </w:rPr>
        <w:t>, utilizando una base de datos denominada:</w:t>
      </w:r>
    </w:p>
    <w:p w14:paraId="1B427C50" w14:textId="77777777" w:rsidR="008037EE" w:rsidRPr="008037EE" w:rsidRDefault="008037EE" w:rsidP="008037EE">
      <w:pPr>
        <w:jc w:val="both"/>
        <w:rPr>
          <w:rFonts w:ascii="Arial" w:hAnsi="Arial" w:cs="Arial"/>
          <w:sz w:val="32"/>
          <w:szCs w:val="32"/>
          <w:lang w:val="es-DO"/>
        </w:rPr>
      </w:pPr>
      <w:r w:rsidRPr="008037EE">
        <w:rPr>
          <w:rFonts w:ascii="Arial" w:hAnsi="Arial" w:cs="Arial"/>
          <w:b/>
          <w:bCs/>
          <w:sz w:val="32"/>
          <w:szCs w:val="32"/>
          <w:lang w:val="es-DO"/>
        </w:rPr>
        <w:t>RealEstateRD</w:t>
      </w:r>
    </w:p>
    <w:p w14:paraId="60A7C4EE"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Dentro de esta base se trabajó principalmente con la información de licencias de construcción mediante la tabla:</w:t>
      </w:r>
    </w:p>
    <w:p w14:paraId="1F3ABD53" w14:textId="77777777" w:rsidR="008037EE" w:rsidRPr="008037EE" w:rsidRDefault="008037EE" w:rsidP="008037EE">
      <w:pPr>
        <w:jc w:val="both"/>
        <w:rPr>
          <w:rFonts w:ascii="Arial" w:hAnsi="Arial" w:cs="Arial"/>
          <w:sz w:val="32"/>
          <w:szCs w:val="32"/>
          <w:lang w:val="es-DO"/>
        </w:rPr>
      </w:pPr>
      <w:r w:rsidRPr="008037EE">
        <w:rPr>
          <w:rFonts w:ascii="Arial" w:hAnsi="Arial" w:cs="Arial"/>
          <w:b/>
          <w:bCs/>
          <w:sz w:val="32"/>
          <w:szCs w:val="32"/>
          <w:lang w:val="es-DO"/>
        </w:rPr>
        <w:t>fact_licencias_construccion</w:t>
      </w:r>
    </w:p>
    <w:p w14:paraId="2B7DCAF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uso de SQL Server permitió disponer de una estructura centralizada para realizar consultas, validaciones y agregaciones sobre la información.</w:t>
      </w:r>
    </w:p>
    <w:p w14:paraId="13E0D102"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Entre las consultas utilizadas se incluyeron validaciones como:</w:t>
      </w:r>
    </w:p>
    <w:p w14:paraId="32BEFAB1"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Cantidad total de registros. </w:t>
      </w:r>
    </w:p>
    <w:p w14:paraId="63A41E48"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Cantidad de provincias. </w:t>
      </w:r>
    </w:p>
    <w:p w14:paraId="2A2AA306"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Provincias disponibles. </w:t>
      </w:r>
    </w:p>
    <w:p w14:paraId="40BCE21D"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Tipos de construcción. </w:t>
      </w:r>
    </w:p>
    <w:p w14:paraId="293B5092"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Distribución de los datos. </w:t>
      </w:r>
    </w:p>
    <w:p w14:paraId="638EC94E"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Validación de cantidades. </w:t>
      </w:r>
    </w:p>
    <w:p w14:paraId="77CD8E1F" w14:textId="77777777" w:rsidR="008037EE" w:rsidRPr="008037EE" w:rsidRDefault="008037EE" w:rsidP="008037EE">
      <w:pPr>
        <w:numPr>
          <w:ilvl w:val="0"/>
          <w:numId w:val="15"/>
        </w:numPr>
        <w:jc w:val="both"/>
        <w:rPr>
          <w:rFonts w:ascii="Arial" w:hAnsi="Arial" w:cs="Arial"/>
          <w:sz w:val="32"/>
          <w:szCs w:val="32"/>
        </w:rPr>
      </w:pPr>
      <w:r w:rsidRPr="008037EE">
        <w:rPr>
          <w:rFonts w:ascii="Arial" w:hAnsi="Arial" w:cs="Arial"/>
          <w:sz w:val="32"/>
          <w:szCs w:val="32"/>
        </w:rPr>
        <w:t xml:space="preserve">Análisis por provincia. </w:t>
      </w:r>
    </w:p>
    <w:p w14:paraId="23D244D5" w14:textId="77777777" w:rsidR="008037EE" w:rsidRPr="008037EE" w:rsidRDefault="008037EE" w:rsidP="008037EE">
      <w:pPr>
        <w:numPr>
          <w:ilvl w:val="0"/>
          <w:numId w:val="15"/>
        </w:numPr>
        <w:jc w:val="both"/>
        <w:rPr>
          <w:rFonts w:ascii="Arial" w:hAnsi="Arial" w:cs="Arial"/>
          <w:sz w:val="32"/>
          <w:szCs w:val="32"/>
          <w:lang w:val="es-DO"/>
        </w:rPr>
      </w:pPr>
      <w:r w:rsidRPr="008037EE">
        <w:rPr>
          <w:rFonts w:ascii="Arial" w:hAnsi="Arial" w:cs="Arial"/>
          <w:sz w:val="32"/>
          <w:szCs w:val="32"/>
          <w:lang w:val="es-DO"/>
        </w:rPr>
        <w:t xml:space="preserve">Análisis de valores y actividad. </w:t>
      </w:r>
    </w:p>
    <w:p w14:paraId="54A765BC"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Esto permitió comprobar que la información cargada en la base de datos coincidiera con la información previamente procesada.</w:t>
      </w:r>
    </w:p>
    <w:p w14:paraId="34F6CCA4" w14:textId="6AC17704" w:rsidR="008037EE" w:rsidRPr="008037EE" w:rsidRDefault="008037EE" w:rsidP="008037EE">
      <w:pPr>
        <w:jc w:val="both"/>
        <w:rPr>
          <w:rFonts w:ascii="Arial" w:hAnsi="Arial" w:cs="Arial"/>
          <w:sz w:val="32"/>
          <w:szCs w:val="32"/>
        </w:rPr>
      </w:pPr>
    </w:p>
    <w:p w14:paraId="7B158644" w14:textId="3F9DB145" w:rsidR="008037EE" w:rsidRPr="00C02C97" w:rsidRDefault="008037EE" w:rsidP="00C02C97">
      <w:pPr>
        <w:pStyle w:val="Heading1"/>
        <w:jc w:val="center"/>
        <w:rPr>
          <w:rFonts w:ascii="Arial" w:hAnsi="Arial" w:cs="Arial"/>
          <w:b/>
          <w:bCs/>
          <w:color w:val="auto"/>
          <w:lang w:val="es-DO"/>
        </w:rPr>
      </w:pPr>
      <w:bookmarkStart w:id="9" w:name="_Toc241370966"/>
      <w:r w:rsidRPr="00C02C97">
        <w:rPr>
          <w:rFonts w:ascii="Arial" w:hAnsi="Arial" w:cs="Arial"/>
          <w:b/>
          <w:bCs/>
          <w:color w:val="auto"/>
          <w:lang w:val="es-DO"/>
        </w:rPr>
        <w:lastRenderedPageBreak/>
        <w:t>Análisis exploratorio</w:t>
      </w:r>
      <w:bookmarkEnd w:id="9"/>
    </w:p>
    <w:p w14:paraId="03CCE4F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Con los datos preparados se realizó un análisis exploratorio para identificar patrones y diferencias entre las provincias.</w:t>
      </w:r>
    </w:p>
    <w:p w14:paraId="6679117A"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Entre las principales dimensiones utilizadas estuvieron:</w:t>
      </w:r>
    </w:p>
    <w:p w14:paraId="4DA05A2C"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Ubicación</w:t>
      </w:r>
    </w:p>
    <w:p w14:paraId="1BB0368F"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La variable PROVINCIA permitió comparar el comportamiento del mercado entre diferentes territorios.</w:t>
      </w:r>
    </w:p>
    <w:p w14:paraId="5229C6FE"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Tiempo</w:t>
      </w:r>
    </w:p>
    <w:p w14:paraId="27C3DD36"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Las variables relacionadas con MES y ANO permitieron analizar la evolución de la actividad de construcción.</w:t>
      </w:r>
    </w:p>
    <w:p w14:paraId="200A196A"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Actividad constructiva</w:t>
      </w:r>
    </w:p>
    <w:p w14:paraId="3E7DC535"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Se analizaron variables como:</w:t>
      </w:r>
    </w:p>
    <w:p w14:paraId="7A0369F4" w14:textId="77777777" w:rsidR="008037EE" w:rsidRPr="008037EE" w:rsidRDefault="008037EE" w:rsidP="008037EE">
      <w:pPr>
        <w:numPr>
          <w:ilvl w:val="0"/>
          <w:numId w:val="16"/>
        </w:numPr>
        <w:jc w:val="both"/>
        <w:rPr>
          <w:rFonts w:ascii="Arial" w:hAnsi="Arial" w:cs="Arial"/>
          <w:sz w:val="32"/>
          <w:szCs w:val="32"/>
        </w:rPr>
      </w:pPr>
      <w:r w:rsidRPr="008037EE">
        <w:rPr>
          <w:rFonts w:ascii="Arial" w:hAnsi="Arial" w:cs="Arial"/>
          <w:sz w:val="32"/>
          <w:szCs w:val="32"/>
        </w:rPr>
        <w:t xml:space="preserve">Cantidad de edificaciones. </w:t>
      </w:r>
    </w:p>
    <w:p w14:paraId="70049E76" w14:textId="77777777" w:rsidR="008037EE" w:rsidRPr="008037EE" w:rsidRDefault="008037EE" w:rsidP="008037EE">
      <w:pPr>
        <w:numPr>
          <w:ilvl w:val="0"/>
          <w:numId w:val="16"/>
        </w:numPr>
        <w:jc w:val="both"/>
        <w:rPr>
          <w:rFonts w:ascii="Arial" w:hAnsi="Arial" w:cs="Arial"/>
          <w:sz w:val="32"/>
          <w:szCs w:val="32"/>
        </w:rPr>
      </w:pPr>
      <w:r w:rsidRPr="008037EE">
        <w:rPr>
          <w:rFonts w:ascii="Arial" w:hAnsi="Arial" w:cs="Arial"/>
          <w:sz w:val="32"/>
          <w:szCs w:val="32"/>
        </w:rPr>
        <w:t xml:space="preserve">Unidades habitacionales. </w:t>
      </w:r>
    </w:p>
    <w:p w14:paraId="7C401990" w14:textId="77777777" w:rsidR="008037EE" w:rsidRPr="008037EE" w:rsidRDefault="008037EE" w:rsidP="008037EE">
      <w:pPr>
        <w:numPr>
          <w:ilvl w:val="0"/>
          <w:numId w:val="16"/>
        </w:numPr>
        <w:jc w:val="both"/>
        <w:rPr>
          <w:rFonts w:ascii="Arial" w:hAnsi="Arial" w:cs="Arial"/>
          <w:sz w:val="32"/>
          <w:szCs w:val="32"/>
        </w:rPr>
      </w:pPr>
      <w:r w:rsidRPr="008037EE">
        <w:rPr>
          <w:rFonts w:ascii="Arial" w:hAnsi="Arial" w:cs="Arial"/>
          <w:sz w:val="32"/>
          <w:szCs w:val="32"/>
        </w:rPr>
        <w:t xml:space="preserve">Locales comerciales y oficinas. </w:t>
      </w:r>
    </w:p>
    <w:p w14:paraId="42219D87" w14:textId="77777777" w:rsidR="008037EE" w:rsidRPr="008037EE" w:rsidRDefault="008037EE" w:rsidP="008037EE">
      <w:pPr>
        <w:numPr>
          <w:ilvl w:val="0"/>
          <w:numId w:val="16"/>
        </w:numPr>
        <w:jc w:val="both"/>
        <w:rPr>
          <w:rFonts w:ascii="Arial" w:hAnsi="Arial" w:cs="Arial"/>
          <w:sz w:val="32"/>
          <w:szCs w:val="32"/>
        </w:rPr>
      </w:pPr>
      <w:r w:rsidRPr="008037EE">
        <w:rPr>
          <w:rFonts w:ascii="Arial" w:hAnsi="Arial" w:cs="Arial"/>
          <w:sz w:val="32"/>
          <w:szCs w:val="32"/>
        </w:rPr>
        <w:t xml:space="preserve">Cantidad de usos/dormitorios. </w:t>
      </w:r>
    </w:p>
    <w:p w14:paraId="1EA51365" w14:textId="77777777" w:rsidR="008037EE" w:rsidRPr="008037EE" w:rsidRDefault="008037EE" w:rsidP="008037EE">
      <w:pPr>
        <w:numPr>
          <w:ilvl w:val="0"/>
          <w:numId w:val="16"/>
        </w:numPr>
        <w:jc w:val="both"/>
        <w:rPr>
          <w:rFonts w:ascii="Arial" w:hAnsi="Arial" w:cs="Arial"/>
          <w:sz w:val="32"/>
          <w:szCs w:val="32"/>
        </w:rPr>
      </w:pPr>
      <w:r w:rsidRPr="008037EE">
        <w:rPr>
          <w:rFonts w:ascii="Arial" w:hAnsi="Arial" w:cs="Arial"/>
          <w:sz w:val="32"/>
          <w:szCs w:val="32"/>
        </w:rPr>
        <w:t xml:space="preserve">Total de licencias. </w:t>
      </w:r>
    </w:p>
    <w:p w14:paraId="3DE5CAE1" w14:textId="77777777" w:rsidR="008037EE" w:rsidRPr="008037EE" w:rsidRDefault="008037EE" w:rsidP="008037EE">
      <w:pPr>
        <w:jc w:val="both"/>
        <w:rPr>
          <w:rFonts w:ascii="Arial" w:hAnsi="Arial" w:cs="Arial"/>
          <w:b/>
          <w:bCs/>
          <w:sz w:val="32"/>
          <w:szCs w:val="32"/>
        </w:rPr>
      </w:pPr>
      <w:r w:rsidRPr="008037EE">
        <w:rPr>
          <w:rFonts w:ascii="Arial" w:hAnsi="Arial" w:cs="Arial"/>
          <w:b/>
          <w:bCs/>
          <w:sz w:val="32"/>
          <w:szCs w:val="32"/>
        </w:rPr>
        <w:t>Valor económico</w:t>
      </w:r>
    </w:p>
    <w:p w14:paraId="33A4F4A1" w14:textId="77777777" w:rsidR="008037EE" w:rsidRPr="008037EE" w:rsidRDefault="008037EE" w:rsidP="008037EE">
      <w:pPr>
        <w:jc w:val="both"/>
        <w:rPr>
          <w:rFonts w:ascii="Arial" w:hAnsi="Arial" w:cs="Arial"/>
          <w:sz w:val="32"/>
          <w:szCs w:val="32"/>
        </w:rPr>
      </w:pPr>
      <w:r w:rsidRPr="008037EE">
        <w:rPr>
          <w:rFonts w:ascii="Arial" w:hAnsi="Arial" w:cs="Arial"/>
          <w:sz w:val="32"/>
          <w:szCs w:val="32"/>
        </w:rPr>
        <w:t>Se utilizaron variables como:</w:t>
      </w:r>
    </w:p>
    <w:p w14:paraId="5A4984A0" w14:textId="77777777" w:rsidR="008037EE" w:rsidRPr="008037EE" w:rsidRDefault="008037EE" w:rsidP="008037EE">
      <w:pPr>
        <w:numPr>
          <w:ilvl w:val="0"/>
          <w:numId w:val="17"/>
        </w:numPr>
        <w:jc w:val="both"/>
        <w:rPr>
          <w:rFonts w:ascii="Arial" w:hAnsi="Arial" w:cs="Arial"/>
          <w:sz w:val="32"/>
          <w:szCs w:val="32"/>
        </w:rPr>
      </w:pPr>
      <w:r w:rsidRPr="008037EE">
        <w:rPr>
          <w:rFonts w:ascii="Arial" w:hAnsi="Arial" w:cs="Arial"/>
          <w:sz w:val="32"/>
          <w:szCs w:val="32"/>
        </w:rPr>
        <w:t xml:space="preserve">VALOR_TASADO </w:t>
      </w:r>
    </w:p>
    <w:p w14:paraId="5171DA8C" w14:textId="77777777" w:rsidR="008037EE" w:rsidRPr="008037EE" w:rsidRDefault="008037EE" w:rsidP="008037EE">
      <w:pPr>
        <w:numPr>
          <w:ilvl w:val="0"/>
          <w:numId w:val="17"/>
        </w:numPr>
        <w:jc w:val="both"/>
        <w:rPr>
          <w:rFonts w:ascii="Arial" w:hAnsi="Arial" w:cs="Arial"/>
          <w:sz w:val="32"/>
          <w:szCs w:val="32"/>
        </w:rPr>
      </w:pPr>
      <w:r w:rsidRPr="008037EE">
        <w:rPr>
          <w:rFonts w:ascii="Arial" w:hAnsi="Arial" w:cs="Arial"/>
          <w:sz w:val="32"/>
          <w:szCs w:val="32"/>
        </w:rPr>
        <w:t xml:space="preserve">VALOR_TASADO_M2 </w:t>
      </w:r>
    </w:p>
    <w:p w14:paraId="17DA0055"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Estas permitieron analizar tanto el valor de los proyectos como el valor relativo por superficie.</w:t>
      </w:r>
    </w:p>
    <w:p w14:paraId="214B7DB2"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lastRenderedPageBreak/>
        <w:t>Características físicas</w:t>
      </w:r>
    </w:p>
    <w:p w14:paraId="6821CDB5"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También se analizaron:</w:t>
      </w:r>
    </w:p>
    <w:p w14:paraId="73DD93DC" w14:textId="77777777" w:rsidR="008037EE" w:rsidRPr="008037EE" w:rsidRDefault="008037EE" w:rsidP="008037EE">
      <w:pPr>
        <w:numPr>
          <w:ilvl w:val="0"/>
          <w:numId w:val="18"/>
        </w:numPr>
        <w:jc w:val="both"/>
        <w:rPr>
          <w:rFonts w:ascii="Arial" w:hAnsi="Arial" w:cs="Arial"/>
          <w:sz w:val="32"/>
          <w:szCs w:val="32"/>
        </w:rPr>
      </w:pPr>
      <w:r w:rsidRPr="008037EE">
        <w:rPr>
          <w:rFonts w:ascii="Arial" w:hAnsi="Arial" w:cs="Arial"/>
          <w:sz w:val="32"/>
          <w:szCs w:val="32"/>
        </w:rPr>
        <w:t xml:space="preserve">Metros cuadrados. </w:t>
      </w:r>
    </w:p>
    <w:p w14:paraId="167E4979" w14:textId="77777777" w:rsidR="008037EE" w:rsidRPr="008037EE" w:rsidRDefault="008037EE" w:rsidP="008037EE">
      <w:pPr>
        <w:numPr>
          <w:ilvl w:val="0"/>
          <w:numId w:val="18"/>
        </w:numPr>
        <w:jc w:val="both"/>
        <w:rPr>
          <w:rFonts w:ascii="Arial" w:hAnsi="Arial" w:cs="Arial"/>
          <w:sz w:val="32"/>
          <w:szCs w:val="32"/>
        </w:rPr>
      </w:pPr>
      <w:r w:rsidRPr="008037EE">
        <w:rPr>
          <w:rFonts w:ascii="Arial" w:hAnsi="Arial" w:cs="Arial"/>
          <w:sz w:val="32"/>
          <w:szCs w:val="32"/>
        </w:rPr>
        <w:t xml:space="preserve">Extensión solar. </w:t>
      </w:r>
    </w:p>
    <w:p w14:paraId="05D565D3" w14:textId="77777777" w:rsidR="008037EE" w:rsidRPr="008037EE" w:rsidRDefault="008037EE" w:rsidP="008037EE">
      <w:pPr>
        <w:numPr>
          <w:ilvl w:val="0"/>
          <w:numId w:val="18"/>
        </w:numPr>
        <w:jc w:val="both"/>
        <w:rPr>
          <w:rFonts w:ascii="Arial" w:hAnsi="Arial" w:cs="Arial"/>
          <w:sz w:val="32"/>
          <w:szCs w:val="32"/>
        </w:rPr>
      </w:pPr>
      <w:r w:rsidRPr="008037EE">
        <w:rPr>
          <w:rFonts w:ascii="Arial" w:hAnsi="Arial" w:cs="Arial"/>
          <w:sz w:val="32"/>
          <w:szCs w:val="32"/>
        </w:rPr>
        <w:t xml:space="preserve">Perímetro de construcción. </w:t>
      </w:r>
    </w:p>
    <w:p w14:paraId="66B01256" w14:textId="77777777" w:rsidR="008037EE" w:rsidRPr="008037EE" w:rsidRDefault="008037EE" w:rsidP="008037EE">
      <w:pPr>
        <w:numPr>
          <w:ilvl w:val="0"/>
          <w:numId w:val="18"/>
        </w:numPr>
        <w:jc w:val="both"/>
        <w:rPr>
          <w:rFonts w:ascii="Arial" w:hAnsi="Arial" w:cs="Arial"/>
          <w:sz w:val="32"/>
          <w:szCs w:val="32"/>
        </w:rPr>
      </w:pPr>
      <w:r w:rsidRPr="008037EE">
        <w:rPr>
          <w:rFonts w:ascii="Arial" w:hAnsi="Arial" w:cs="Arial"/>
          <w:sz w:val="32"/>
          <w:szCs w:val="32"/>
        </w:rPr>
        <w:t xml:space="preserve">Tipología. </w:t>
      </w:r>
    </w:p>
    <w:p w14:paraId="0BBC6069" w14:textId="77777777" w:rsidR="008037EE" w:rsidRPr="008037EE" w:rsidRDefault="008037EE" w:rsidP="008037EE">
      <w:pPr>
        <w:numPr>
          <w:ilvl w:val="0"/>
          <w:numId w:val="18"/>
        </w:numPr>
        <w:jc w:val="both"/>
        <w:rPr>
          <w:rFonts w:ascii="Arial" w:hAnsi="Arial" w:cs="Arial"/>
          <w:sz w:val="32"/>
          <w:szCs w:val="32"/>
        </w:rPr>
      </w:pPr>
      <w:r w:rsidRPr="008037EE">
        <w:rPr>
          <w:rFonts w:ascii="Arial" w:hAnsi="Arial" w:cs="Arial"/>
          <w:sz w:val="32"/>
          <w:szCs w:val="32"/>
        </w:rPr>
        <w:t xml:space="preserve">Clasificación del suelo. </w:t>
      </w:r>
    </w:p>
    <w:p w14:paraId="54CB5696" w14:textId="77777777" w:rsidR="008037EE" w:rsidRPr="008037EE" w:rsidRDefault="008037EE" w:rsidP="008037EE">
      <w:pPr>
        <w:numPr>
          <w:ilvl w:val="0"/>
          <w:numId w:val="18"/>
        </w:numPr>
        <w:jc w:val="both"/>
        <w:rPr>
          <w:rFonts w:ascii="Arial" w:hAnsi="Arial" w:cs="Arial"/>
          <w:sz w:val="32"/>
          <w:szCs w:val="32"/>
        </w:rPr>
      </w:pPr>
      <w:r w:rsidRPr="008037EE">
        <w:rPr>
          <w:rFonts w:ascii="Arial" w:hAnsi="Arial" w:cs="Arial"/>
          <w:sz w:val="32"/>
          <w:szCs w:val="32"/>
        </w:rPr>
        <w:t xml:space="preserve">Sistema estructural. </w:t>
      </w:r>
    </w:p>
    <w:p w14:paraId="17C5AC69"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410109D3">
          <v:rect id="_x0000_i1033" style="width:0;height:1.5pt" o:hralign="center" o:hrstd="t" o:hr="t" fillcolor="#a0a0a0" stroked="f"/>
        </w:pict>
      </w:r>
    </w:p>
    <w:p w14:paraId="1573EB8C" w14:textId="524AAB1F" w:rsidR="008037EE" w:rsidRPr="00C02C97" w:rsidRDefault="008037EE" w:rsidP="00C02C97">
      <w:pPr>
        <w:pStyle w:val="Heading1"/>
        <w:jc w:val="center"/>
        <w:rPr>
          <w:rFonts w:ascii="Arial" w:hAnsi="Arial" w:cs="Arial"/>
          <w:b/>
          <w:bCs/>
          <w:color w:val="auto"/>
          <w:lang w:val="es-DO"/>
        </w:rPr>
      </w:pPr>
      <w:bookmarkStart w:id="10" w:name="_Toc241370967"/>
      <w:r w:rsidRPr="00C02C97">
        <w:rPr>
          <w:rFonts w:ascii="Arial" w:hAnsi="Arial" w:cs="Arial"/>
          <w:b/>
          <w:bCs/>
          <w:color w:val="auto"/>
          <w:lang w:val="es-DO"/>
        </w:rPr>
        <w:t>Indicadores principales</w:t>
      </w:r>
      <w:bookmarkEnd w:id="10"/>
    </w:p>
    <w:p w14:paraId="1B202491"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A partir de las variables disponibles se construyeron indicadores para facilitar la interpretación de los datos.</w:t>
      </w:r>
    </w:p>
    <w:p w14:paraId="3B2785D3"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Entre los principales indicadores utilizados en el dashboard se encuentran:</w:t>
      </w:r>
    </w:p>
    <w:p w14:paraId="7645BD80"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Valor promedio por m²</w:t>
      </w:r>
    </w:p>
    <w:p w14:paraId="6C83CD23"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Permite comparar el valor relativo de las construcciones entre provincias, independientemente de que los proyectos tengan diferentes tamaños.</w:t>
      </w:r>
    </w:p>
    <w:p w14:paraId="17619873"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Total de viviendas</w:t>
      </w:r>
    </w:p>
    <w:p w14:paraId="16223A70"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Representa la cantidad de unidades habitacionales identificadas en los datos analizados.</w:t>
      </w:r>
    </w:p>
    <w:p w14:paraId="3A28992E"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Participación del mercado</w:t>
      </w:r>
    </w:p>
    <w:p w14:paraId="42893FE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lastRenderedPageBreak/>
        <w:t>Permite observar qué proporción del total de unidades habitacionales corresponde a cada provincia.</w:t>
      </w:r>
    </w:p>
    <w:p w14:paraId="2665FBC8" w14:textId="77777777" w:rsidR="008037EE" w:rsidRPr="008037EE" w:rsidRDefault="008037EE" w:rsidP="008037EE">
      <w:pPr>
        <w:jc w:val="both"/>
        <w:rPr>
          <w:rFonts w:ascii="Arial" w:hAnsi="Arial" w:cs="Arial"/>
          <w:b/>
          <w:bCs/>
          <w:sz w:val="32"/>
          <w:szCs w:val="32"/>
          <w:lang w:val="es-DO"/>
        </w:rPr>
      </w:pPr>
      <w:r w:rsidRPr="008037EE">
        <w:rPr>
          <w:rFonts w:ascii="Arial" w:hAnsi="Arial" w:cs="Arial"/>
          <w:b/>
          <w:bCs/>
          <w:sz w:val="32"/>
          <w:szCs w:val="32"/>
          <w:lang w:val="es-DO"/>
        </w:rPr>
        <w:t>Actividad de construcción</w:t>
      </w:r>
    </w:p>
    <w:p w14:paraId="3178E03A"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Permite comparar la cantidad de proyectos, edificaciones o unidades asociadas a cada territorio.</w:t>
      </w:r>
    </w:p>
    <w:p w14:paraId="053EF03C"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5FE2C0B6">
          <v:rect id="_x0000_i1034" style="width:0;height:1.5pt" o:hralign="center" o:hrstd="t" o:hr="t" fillcolor="#a0a0a0" stroked="f"/>
        </w:pict>
      </w:r>
    </w:p>
    <w:p w14:paraId="5A92D522" w14:textId="4BBAA423" w:rsidR="008037EE" w:rsidRPr="00C02C97" w:rsidRDefault="008037EE" w:rsidP="00C02C97">
      <w:pPr>
        <w:pStyle w:val="Heading1"/>
        <w:jc w:val="center"/>
        <w:rPr>
          <w:rFonts w:ascii="Arial" w:hAnsi="Arial" w:cs="Arial"/>
          <w:b/>
          <w:bCs/>
          <w:color w:val="auto"/>
          <w:lang w:val="es-DO"/>
        </w:rPr>
      </w:pPr>
      <w:bookmarkStart w:id="11" w:name="_Toc241370968"/>
      <w:r w:rsidRPr="00C02C97">
        <w:rPr>
          <w:rFonts w:ascii="Arial" w:hAnsi="Arial" w:cs="Arial"/>
          <w:b/>
          <w:bCs/>
          <w:color w:val="auto"/>
          <w:lang w:val="es-DO"/>
        </w:rPr>
        <w:t>Índice de oportunidad</w:t>
      </w:r>
      <w:bookmarkEnd w:id="11"/>
    </w:p>
    <w:p w14:paraId="4E07610D"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Uno de los componentes principales del proyecto es el </w:t>
      </w:r>
      <w:r w:rsidRPr="008037EE">
        <w:rPr>
          <w:rFonts w:ascii="Arial" w:hAnsi="Arial" w:cs="Arial"/>
          <w:b/>
          <w:bCs/>
          <w:sz w:val="32"/>
          <w:szCs w:val="32"/>
          <w:lang w:val="es-DO"/>
        </w:rPr>
        <w:t>Índice de Oportunidad</w:t>
      </w:r>
      <w:r w:rsidRPr="008037EE">
        <w:rPr>
          <w:rFonts w:ascii="Arial" w:hAnsi="Arial" w:cs="Arial"/>
          <w:sz w:val="32"/>
          <w:szCs w:val="32"/>
          <w:lang w:val="es-DO"/>
        </w:rPr>
        <w:t>.</w:t>
      </w:r>
    </w:p>
    <w:p w14:paraId="0C23188D"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Este indicador fue desarrollado para poder realizar una comparación relativa entre las provincias a partir de los indicadores seleccionados dentro del análisis.</w:t>
      </w:r>
    </w:p>
    <w:p w14:paraId="3971911F"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índice no debe interpretarse como una valoración absoluta de que una provincia sea necesariamente mejor para invertir en términos generales.</w:t>
      </w:r>
    </w:p>
    <w:p w14:paraId="54D91911"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Su propósito es </w:t>
      </w:r>
      <w:r w:rsidRPr="008037EE">
        <w:rPr>
          <w:rFonts w:ascii="Arial" w:hAnsi="Arial" w:cs="Arial"/>
          <w:b/>
          <w:bCs/>
          <w:sz w:val="32"/>
          <w:szCs w:val="32"/>
          <w:lang w:val="es-DO"/>
        </w:rPr>
        <w:t>crear una métrica comparativa dentro del conjunto de datos analizado</w:t>
      </w:r>
      <w:r w:rsidRPr="008037EE">
        <w:rPr>
          <w:rFonts w:ascii="Arial" w:hAnsi="Arial" w:cs="Arial"/>
          <w:sz w:val="32"/>
          <w:szCs w:val="32"/>
          <w:lang w:val="es-DO"/>
        </w:rPr>
        <w:t>, permitiendo identificar las provincias que presentan mejores condiciones relativas según los criterios definidos en el proyecto.</w:t>
      </w:r>
    </w:p>
    <w:p w14:paraId="27A393F8"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Esto permite construir un ranking de provincias y destacar:</w:t>
      </w:r>
    </w:p>
    <w:p w14:paraId="49704F0F" w14:textId="77777777" w:rsidR="008037EE" w:rsidRPr="008037EE" w:rsidRDefault="008037EE" w:rsidP="008037EE">
      <w:pPr>
        <w:numPr>
          <w:ilvl w:val="0"/>
          <w:numId w:val="19"/>
        </w:numPr>
        <w:jc w:val="both"/>
        <w:rPr>
          <w:rFonts w:ascii="Arial" w:hAnsi="Arial" w:cs="Arial"/>
          <w:sz w:val="32"/>
          <w:szCs w:val="32"/>
        </w:rPr>
      </w:pPr>
      <w:r w:rsidRPr="008037EE">
        <w:rPr>
          <w:rFonts w:ascii="Arial" w:hAnsi="Arial" w:cs="Arial"/>
          <w:b/>
          <w:bCs/>
          <w:sz w:val="32"/>
          <w:szCs w:val="32"/>
        </w:rPr>
        <w:t>Top Opportunity</w:t>
      </w:r>
      <w:r w:rsidRPr="008037EE">
        <w:rPr>
          <w:rFonts w:ascii="Arial" w:hAnsi="Arial" w:cs="Arial"/>
          <w:sz w:val="32"/>
          <w:szCs w:val="32"/>
        </w:rPr>
        <w:t xml:space="preserve"> </w:t>
      </w:r>
    </w:p>
    <w:p w14:paraId="7495D49A" w14:textId="77777777" w:rsidR="008037EE" w:rsidRPr="008037EE" w:rsidRDefault="008037EE" w:rsidP="008037EE">
      <w:pPr>
        <w:numPr>
          <w:ilvl w:val="0"/>
          <w:numId w:val="19"/>
        </w:numPr>
        <w:jc w:val="both"/>
        <w:rPr>
          <w:rFonts w:ascii="Arial" w:hAnsi="Arial" w:cs="Arial"/>
          <w:sz w:val="32"/>
          <w:szCs w:val="32"/>
        </w:rPr>
      </w:pPr>
      <w:r w:rsidRPr="008037EE">
        <w:rPr>
          <w:rFonts w:ascii="Arial" w:hAnsi="Arial" w:cs="Arial"/>
          <w:b/>
          <w:bCs/>
          <w:sz w:val="32"/>
          <w:szCs w:val="32"/>
        </w:rPr>
        <w:t>#2 Opportunity</w:t>
      </w:r>
      <w:r w:rsidRPr="008037EE">
        <w:rPr>
          <w:rFonts w:ascii="Arial" w:hAnsi="Arial" w:cs="Arial"/>
          <w:sz w:val="32"/>
          <w:szCs w:val="32"/>
        </w:rPr>
        <w:t xml:space="preserve"> </w:t>
      </w:r>
    </w:p>
    <w:p w14:paraId="330A1633" w14:textId="77777777" w:rsidR="008037EE" w:rsidRPr="008037EE" w:rsidRDefault="008037EE" w:rsidP="008037EE">
      <w:pPr>
        <w:numPr>
          <w:ilvl w:val="0"/>
          <w:numId w:val="19"/>
        </w:numPr>
        <w:jc w:val="both"/>
        <w:rPr>
          <w:rFonts w:ascii="Arial" w:hAnsi="Arial" w:cs="Arial"/>
          <w:sz w:val="32"/>
          <w:szCs w:val="32"/>
        </w:rPr>
      </w:pPr>
      <w:r w:rsidRPr="008037EE">
        <w:rPr>
          <w:rFonts w:ascii="Arial" w:hAnsi="Arial" w:cs="Arial"/>
          <w:b/>
          <w:bCs/>
          <w:sz w:val="32"/>
          <w:szCs w:val="32"/>
        </w:rPr>
        <w:t>#3 Opportunity</w:t>
      </w:r>
      <w:r w:rsidRPr="008037EE">
        <w:rPr>
          <w:rFonts w:ascii="Arial" w:hAnsi="Arial" w:cs="Arial"/>
          <w:sz w:val="32"/>
          <w:szCs w:val="32"/>
        </w:rPr>
        <w:t xml:space="preserve"> </w:t>
      </w:r>
    </w:p>
    <w:p w14:paraId="25027EEA"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lastRenderedPageBreak/>
        <w:t xml:space="preserve">Por ejemplo, en el análisis desarrollado, </w:t>
      </w:r>
      <w:r w:rsidRPr="008037EE">
        <w:rPr>
          <w:rFonts w:ascii="Arial" w:hAnsi="Arial" w:cs="Arial"/>
          <w:b/>
          <w:bCs/>
          <w:sz w:val="32"/>
          <w:szCs w:val="32"/>
          <w:lang w:val="es-DO"/>
        </w:rPr>
        <w:t>La Altagracia, Distrito Nacional y San Pedro de Macorís</w:t>
      </w:r>
      <w:r w:rsidRPr="008037EE">
        <w:rPr>
          <w:rFonts w:ascii="Arial" w:hAnsi="Arial" w:cs="Arial"/>
          <w:sz w:val="32"/>
          <w:szCs w:val="32"/>
          <w:lang w:val="es-DO"/>
        </w:rPr>
        <w:t xml:space="preserve"> aparecen entre las provincias con mayores valores del índice.</w:t>
      </w:r>
    </w:p>
    <w:p w14:paraId="6BCBAF6C"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1907F6E3">
          <v:rect id="_x0000_i1035" style="width:0;height:1.5pt" o:hralign="center" o:hrstd="t" o:hr="t" fillcolor="#a0a0a0" stroked="f"/>
        </w:pict>
      </w:r>
    </w:p>
    <w:p w14:paraId="0015A8F7" w14:textId="2125A12F" w:rsidR="008037EE" w:rsidRPr="008037EE" w:rsidRDefault="008037EE" w:rsidP="008037EE">
      <w:pPr>
        <w:jc w:val="center"/>
        <w:rPr>
          <w:rFonts w:ascii="Arial" w:hAnsi="Arial" w:cs="Arial"/>
          <w:b/>
          <w:bCs/>
          <w:sz w:val="40"/>
          <w:szCs w:val="40"/>
          <w:lang w:val="es-DO"/>
        </w:rPr>
      </w:pPr>
      <w:r w:rsidRPr="008037EE">
        <w:rPr>
          <w:rFonts w:ascii="Arial" w:hAnsi="Arial" w:cs="Arial"/>
          <w:b/>
          <w:bCs/>
          <w:sz w:val="40"/>
          <w:szCs w:val="40"/>
          <w:lang w:val="es-DO"/>
        </w:rPr>
        <w:t>Análisis de oportunidad vs. valor por m²</w:t>
      </w:r>
    </w:p>
    <w:p w14:paraId="59FFC067"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También se construyó una visualización que relaciona:</w:t>
      </w:r>
    </w:p>
    <w:p w14:paraId="438523DC" w14:textId="77777777" w:rsidR="008037EE" w:rsidRPr="008037EE" w:rsidRDefault="008037EE" w:rsidP="008037EE">
      <w:pPr>
        <w:jc w:val="both"/>
        <w:rPr>
          <w:rFonts w:ascii="Arial" w:hAnsi="Arial" w:cs="Arial"/>
          <w:sz w:val="32"/>
          <w:szCs w:val="32"/>
          <w:lang w:val="es-DO"/>
        </w:rPr>
      </w:pPr>
      <w:r w:rsidRPr="008037EE">
        <w:rPr>
          <w:rFonts w:ascii="Arial" w:hAnsi="Arial" w:cs="Arial"/>
          <w:b/>
          <w:bCs/>
          <w:sz w:val="32"/>
          <w:szCs w:val="32"/>
          <w:lang w:val="es-DO"/>
        </w:rPr>
        <w:t>Índice de Oportunidad × Valor promedio por m²</w:t>
      </w:r>
    </w:p>
    <w:p w14:paraId="65BD7A5F"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Este análisis permite observar si las provincias con mayores niveles de oportunidad presentan también valores elevados por metro cuadrado.</w:t>
      </w:r>
    </w:p>
    <w:p w14:paraId="278487F5" w14:textId="77777777" w:rsidR="00C02C97" w:rsidRPr="008037EE" w:rsidRDefault="00C02C97" w:rsidP="008037EE">
      <w:pPr>
        <w:jc w:val="both"/>
        <w:rPr>
          <w:rFonts w:ascii="Arial" w:hAnsi="Arial" w:cs="Arial"/>
          <w:sz w:val="32"/>
          <w:szCs w:val="32"/>
          <w:lang w:val="es-DO"/>
        </w:rPr>
      </w:pPr>
    </w:p>
    <w:p w14:paraId="310C8B58"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La visualización facilita identificar diferentes escenarios, por ejemplo:</w:t>
      </w:r>
    </w:p>
    <w:p w14:paraId="494A79F9" w14:textId="77777777" w:rsidR="008037EE" w:rsidRPr="008037EE" w:rsidRDefault="008037EE" w:rsidP="008037EE">
      <w:pPr>
        <w:numPr>
          <w:ilvl w:val="0"/>
          <w:numId w:val="20"/>
        </w:numPr>
        <w:jc w:val="both"/>
        <w:rPr>
          <w:rFonts w:ascii="Arial" w:hAnsi="Arial" w:cs="Arial"/>
          <w:sz w:val="32"/>
          <w:szCs w:val="32"/>
          <w:lang w:val="es-DO"/>
        </w:rPr>
      </w:pPr>
      <w:r w:rsidRPr="008037EE">
        <w:rPr>
          <w:rFonts w:ascii="Arial" w:hAnsi="Arial" w:cs="Arial"/>
          <w:sz w:val="32"/>
          <w:szCs w:val="32"/>
          <w:lang w:val="es-DO"/>
        </w:rPr>
        <w:t xml:space="preserve">Alta oportunidad y alto valor por m². </w:t>
      </w:r>
    </w:p>
    <w:p w14:paraId="4936187A" w14:textId="77777777" w:rsidR="008037EE" w:rsidRPr="008037EE" w:rsidRDefault="008037EE" w:rsidP="008037EE">
      <w:pPr>
        <w:numPr>
          <w:ilvl w:val="0"/>
          <w:numId w:val="20"/>
        </w:numPr>
        <w:jc w:val="both"/>
        <w:rPr>
          <w:rFonts w:ascii="Arial" w:hAnsi="Arial" w:cs="Arial"/>
          <w:sz w:val="32"/>
          <w:szCs w:val="32"/>
          <w:lang w:val="es-DO"/>
        </w:rPr>
      </w:pPr>
      <w:r w:rsidRPr="008037EE">
        <w:rPr>
          <w:rFonts w:ascii="Arial" w:hAnsi="Arial" w:cs="Arial"/>
          <w:sz w:val="32"/>
          <w:szCs w:val="32"/>
          <w:lang w:val="es-DO"/>
        </w:rPr>
        <w:t xml:space="preserve">Alta oportunidad y menor valor por m². </w:t>
      </w:r>
    </w:p>
    <w:p w14:paraId="3B55E40D" w14:textId="77777777" w:rsidR="008037EE" w:rsidRPr="008037EE" w:rsidRDefault="008037EE" w:rsidP="008037EE">
      <w:pPr>
        <w:numPr>
          <w:ilvl w:val="0"/>
          <w:numId w:val="20"/>
        </w:numPr>
        <w:jc w:val="both"/>
        <w:rPr>
          <w:rFonts w:ascii="Arial" w:hAnsi="Arial" w:cs="Arial"/>
          <w:sz w:val="32"/>
          <w:szCs w:val="32"/>
          <w:lang w:val="es-DO"/>
        </w:rPr>
      </w:pPr>
      <w:r w:rsidRPr="008037EE">
        <w:rPr>
          <w:rFonts w:ascii="Arial" w:hAnsi="Arial" w:cs="Arial"/>
          <w:sz w:val="32"/>
          <w:szCs w:val="32"/>
          <w:lang w:val="es-DO"/>
        </w:rPr>
        <w:t xml:space="preserve">Baja oportunidad y alto valor por m². </w:t>
      </w:r>
    </w:p>
    <w:p w14:paraId="691A977E" w14:textId="77777777" w:rsidR="008037EE" w:rsidRDefault="008037EE" w:rsidP="008037EE">
      <w:pPr>
        <w:numPr>
          <w:ilvl w:val="0"/>
          <w:numId w:val="20"/>
        </w:numPr>
        <w:jc w:val="both"/>
        <w:rPr>
          <w:rFonts w:ascii="Arial" w:hAnsi="Arial" w:cs="Arial"/>
          <w:sz w:val="32"/>
          <w:szCs w:val="32"/>
          <w:lang w:val="es-DO"/>
        </w:rPr>
      </w:pPr>
      <w:r w:rsidRPr="008037EE">
        <w:rPr>
          <w:rFonts w:ascii="Arial" w:hAnsi="Arial" w:cs="Arial"/>
          <w:sz w:val="32"/>
          <w:szCs w:val="32"/>
          <w:lang w:val="es-DO"/>
        </w:rPr>
        <w:t xml:space="preserve">Baja oportunidad y menor valor por m². </w:t>
      </w:r>
    </w:p>
    <w:p w14:paraId="6A4B388F" w14:textId="77777777" w:rsidR="00C02C97" w:rsidRPr="008037EE" w:rsidRDefault="00C02C97" w:rsidP="00C02C97">
      <w:pPr>
        <w:jc w:val="both"/>
        <w:rPr>
          <w:rFonts w:ascii="Arial" w:hAnsi="Arial" w:cs="Arial"/>
          <w:sz w:val="32"/>
          <w:szCs w:val="32"/>
          <w:lang w:val="es-DO"/>
        </w:rPr>
      </w:pPr>
    </w:p>
    <w:p w14:paraId="3C32B5A2"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Esto resulta particularmente útil para realizar un análisis comparativo y no limitar la evaluación únicamente al precio de las propiedades.</w:t>
      </w:r>
    </w:p>
    <w:p w14:paraId="567DECCA" w14:textId="77777777" w:rsidR="00C02C97" w:rsidRPr="008037EE" w:rsidRDefault="00C02C97" w:rsidP="008037EE">
      <w:pPr>
        <w:jc w:val="both"/>
        <w:rPr>
          <w:rFonts w:ascii="Arial" w:hAnsi="Arial" w:cs="Arial"/>
          <w:sz w:val="32"/>
          <w:szCs w:val="32"/>
          <w:lang w:val="es-DO"/>
        </w:rPr>
      </w:pPr>
    </w:p>
    <w:p w14:paraId="006EE12C"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6197241A">
          <v:rect id="_x0000_i1036" style="width:0;height:1.5pt" o:hralign="center" o:hrstd="t" o:hr="t" fillcolor="#a0a0a0" stroked="f"/>
        </w:pict>
      </w:r>
    </w:p>
    <w:p w14:paraId="38C0F5E1" w14:textId="25512D40" w:rsidR="008037EE" w:rsidRPr="00C02C97" w:rsidRDefault="008037EE" w:rsidP="00C02C97">
      <w:pPr>
        <w:pStyle w:val="Heading1"/>
        <w:jc w:val="center"/>
        <w:rPr>
          <w:rFonts w:ascii="Arial" w:hAnsi="Arial" w:cs="Arial"/>
          <w:b/>
          <w:bCs/>
          <w:color w:val="auto"/>
          <w:lang w:val="es-DO"/>
        </w:rPr>
      </w:pPr>
      <w:bookmarkStart w:id="12" w:name="_Toc241370969"/>
      <w:r w:rsidRPr="00C02C97">
        <w:rPr>
          <w:rFonts w:ascii="Arial" w:hAnsi="Arial" w:cs="Arial"/>
          <w:b/>
          <w:bCs/>
          <w:color w:val="auto"/>
          <w:lang w:val="es-DO"/>
        </w:rPr>
        <w:lastRenderedPageBreak/>
        <w:t>Desarrollo del dashboard</w:t>
      </w:r>
      <w:bookmarkEnd w:id="12"/>
    </w:p>
    <w:p w14:paraId="5DA5889D"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Después de la preparación y análisis de los datos se utilizó </w:t>
      </w:r>
      <w:r w:rsidRPr="008037EE">
        <w:rPr>
          <w:rFonts w:ascii="Arial" w:hAnsi="Arial" w:cs="Arial"/>
          <w:b/>
          <w:bCs/>
          <w:sz w:val="32"/>
          <w:szCs w:val="32"/>
          <w:lang w:val="es-DO"/>
        </w:rPr>
        <w:t>Power BI</w:t>
      </w:r>
      <w:r w:rsidRPr="008037EE">
        <w:rPr>
          <w:rFonts w:ascii="Arial" w:hAnsi="Arial" w:cs="Arial"/>
          <w:sz w:val="32"/>
          <w:szCs w:val="32"/>
          <w:lang w:val="es-DO"/>
        </w:rPr>
        <w:t xml:space="preserve"> para construir el componente de Business Intelligence del proyecto.</w:t>
      </w:r>
    </w:p>
    <w:p w14:paraId="56B2D183" w14:textId="77777777" w:rsidR="00C02C97" w:rsidRPr="008037EE" w:rsidRDefault="00C02C97" w:rsidP="008037EE">
      <w:pPr>
        <w:jc w:val="both"/>
        <w:rPr>
          <w:rFonts w:ascii="Arial" w:hAnsi="Arial" w:cs="Arial"/>
          <w:sz w:val="32"/>
          <w:szCs w:val="32"/>
          <w:lang w:val="es-DO"/>
        </w:rPr>
      </w:pPr>
    </w:p>
    <w:p w14:paraId="3276C61A" w14:textId="77777777" w:rsidR="008037EE" w:rsidRDefault="008037EE" w:rsidP="008037EE">
      <w:pPr>
        <w:jc w:val="both"/>
        <w:rPr>
          <w:rFonts w:ascii="Arial" w:hAnsi="Arial" w:cs="Arial"/>
          <w:sz w:val="32"/>
          <w:szCs w:val="32"/>
          <w:lang w:val="es-DO"/>
        </w:rPr>
      </w:pPr>
      <w:r w:rsidRPr="008037EE">
        <w:rPr>
          <w:rFonts w:ascii="Arial" w:hAnsi="Arial" w:cs="Arial"/>
          <w:sz w:val="32"/>
          <w:szCs w:val="32"/>
          <w:lang w:val="es-DO"/>
        </w:rPr>
        <w:t>El dashboard fue diseñado para permitir una lectura rápida del comportamiento del mercado y facilitar la comparación entre provincias.</w:t>
      </w:r>
    </w:p>
    <w:p w14:paraId="50C4B444" w14:textId="77777777" w:rsidR="00C02C97" w:rsidRPr="008037EE" w:rsidRDefault="00C02C97" w:rsidP="008037EE">
      <w:pPr>
        <w:jc w:val="both"/>
        <w:rPr>
          <w:rFonts w:ascii="Arial" w:hAnsi="Arial" w:cs="Arial"/>
          <w:sz w:val="32"/>
          <w:szCs w:val="32"/>
          <w:lang w:val="es-DO"/>
        </w:rPr>
      </w:pPr>
    </w:p>
    <w:p w14:paraId="119AAFD6"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Entre los elementos principales se incorporaron:</w:t>
      </w:r>
    </w:p>
    <w:p w14:paraId="765856CB" w14:textId="77777777" w:rsidR="008037EE" w:rsidRPr="008037EE" w:rsidRDefault="008037EE" w:rsidP="008037EE">
      <w:pPr>
        <w:numPr>
          <w:ilvl w:val="0"/>
          <w:numId w:val="21"/>
        </w:numPr>
        <w:jc w:val="both"/>
        <w:rPr>
          <w:rFonts w:ascii="Arial" w:hAnsi="Arial" w:cs="Arial"/>
          <w:sz w:val="32"/>
          <w:szCs w:val="32"/>
          <w:lang w:val="es-DO"/>
        </w:rPr>
      </w:pPr>
      <w:r w:rsidRPr="008037EE">
        <w:rPr>
          <w:rFonts w:ascii="Arial" w:hAnsi="Arial" w:cs="Arial"/>
          <w:sz w:val="32"/>
          <w:szCs w:val="32"/>
          <w:lang w:val="es-DO"/>
        </w:rPr>
        <w:t xml:space="preserve">Ranking de índice de oportunidad por provincia. </w:t>
      </w:r>
    </w:p>
    <w:p w14:paraId="36069079" w14:textId="77777777" w:rsidR="008037EE" w:rsidRPr="008037EE" w:rsidRDefault="008037EE" w:rsidP="008037EE">
      <w:pPr>
        <w:numPr>
          <w:ilvl w:val="0"/>
          <w:numId w:val="21"/>
        </w:numPr>
        <w:jc w:val="both"/>
        <w:rPr>
          <w:rFonts w:ascii="Arial" w:hAnsi="Arial" w:cs="Arial"/>
          <w:sz w:val="32"/>
          <w:szCs w:val="32"/>
          <w:lang w:val="es-DO"/>
        </w:rPr>
      </w:pPr>
      <w:r w:rsidRPr="008037EE">
        <w:rPr>
          <w:rFonts w:ascii="Arial" w:hAnsi="Arial" w:cs="Arial"/>
          <w:sz w:val="32"/>
          <w:szCs w:val="32"/>
          <w:lang w:val="es-DO"/>
        </w:rPr>
        <w:t xml:space="preserve">Gráfico de oportunidad vs. valor promedio por m². </w:t>
      </w:r>
    </w:p>
    <w:p w14:paraId="34E14CFF" w14:textId="77777777" w:rsidR="008037EE" w:rsidRP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Tabla comparativa por provincia. </w:t>
      </w:r>
    </w:p>
    <w:p w14:paraId="4253A0B6" w14:textId="77777777" w:rsidR="008037EE" w:rsidRP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Filtro interactivo de provincia. </w:t>
      </w:r>
    </w:p>
    <w:p w14:paraId="1D494A4C" w14:textId="77777777" w:rsidR="008037EE" w:rsidRP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Indicadores generales. </w:t>
      </w:r>
    </w:p>
    <w:p w14:paraId="1FB419D5" w14:textId="77777777" w:rsidR="008037EE" w:rsidRP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Top 3 de oportunidades. </w:t>
      </w:r>
    </w:p>
    <w:p w14:paraId="5B4FBA26" w14:textId="77777777" w:rsidR="008037EE" w:rsidRP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Valor promedio por m². </w:t>
      </w:r>
    </w:p>
    <w:p w14:paraId="1CA51F5F" w14:textId="77777777" w:rsidR="008037EE" w:rsidRP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Total de viviendas. </w:t>
      </w:r>
    </w:p>
    <w:p w14:paraId="05B131A5" w14:textId="77777777" w:rsidR="008037EE" w:rsidRDefault="008037EE" w:rsidP="008037EE">
      <w:pPr>
        <w:numPr>
          <w:ilvl w:val="0"/>
          <w:numId w:val="21"/>
        </w:numPr>
        <w:jc w:val="both"/>
        <w:rPr>
          <w:rFonts w:ascii="Arial" w:hAnsi="Arial" w:cs="Arial"/>
          <w:sz w:val="32"/>
          <w:szCs w:val="32"/>
        </w:rPr>
      </w:pPr>
      <w:r w:rsidRPr="008037EE">
        <w:rPr>
          <w:rFonts w:ascii="Arial" w:hAnsi="Arial" w:cs="Arial"/>
          <w:sz w:val="32"/>
          <w:szCs w:val="32"/>
        </w:rPr>
        <w:t xml:space="preserve">Participación del mercado. </w:t>
      </w:r>
    </w:p>
    <w:p w14:paraId="4EE40A10" w14:textId="77777777" w:rsidR="00C02C97" w:rsidRPr="008037EE" w:rsidRDefault="00C02C97" w:rsidP="00C02C97">
      <w:pPr>
        <w:jc w:val="both"/>
        <w:rPr>
          <w:rFonts w:ascii="Arial" w:hAnsi="Arial" w:cs="Arial"/>
          <w:sz w:val="32"/>
          <w:szCs w:val="32"/>
        </w:rPr>
      </w:pPr>
    </w:p>
    <w:p w14:paraId="79CA27E8"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dashboard también incorpora interacción mediante filtros y selección de provincias, permitiendo analizar una provincia específica sin perder el contexto general del mercado.</w:t>
      </w:r>
    </w:p>
    <w:p w14:paraId="5B69EC7C"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7E50D7C7">
          <v:rect id="_x0000_i1037" style="width:0;height:1.5pt" o:hralign="center" o:hrstd="t" o:hr="t" fillcolor="#a0a0a0" stroked="f"/>
        </w:pict>
      </w:r>
    </w:p>
    <w:p w14:paraId="5A1DA8A2" w14:textId="3EDB3D39" w:rsidR="00C02C97" w:rsidRPr="00C02C97" w:rsidRDefault="008037EE" w:rsidP="00C02C97">
      <w:pPr>
        <w:pStyle w:val="Heading1"/>
        <w:jc w:val="center"/>
        <w:rPr>
          <w:rFonts w:ascii="Arial" w:hAnsi="Arial" w:cs="Arial"/>
          <w:b/>
          <w:bCs/>
          <w:color w:val="auto"/>
          <w:lang w:val="es-DO"/>
        </w:rPr>
      </w:pPr>
      <w:bookmarkStart w:id="13" w:name="_Toc241370970"/>
      <w:r w:rsidRPr="00C02C97">
        <w:rPr>
          <w:rFonts w:ascii="Arial" w:hAnsi="Arial" w:cs="Arial"/>
          <w:b/>
          <w:bCs/>
          <w:color w:val="auto"/>
          <w:lang w:val="es-DO"/>
        </w:rPr>
        <w:lastRenderedPageBreak/>
        <w:t>Resultados principales</w:t>
      </w:r>
      <w:bookmarkEnd w:id="13"/>
    </w:p>
    <w:p w14:paraId="5091EB40" w14:textId="752CD8B3" w:rsidR="00C02C97" w:rsidRDefault="008037EE" w:rsidP="008037EE">
      <w:pPr>
        <w:jc w:val="both"/>
        <w:rPr>
          <w:rFonts w:ascii="Arial" w:hAnsi="Arial" w:cs="Arial"/>
          <w:sz w:val="32"/>
          <w:szCs w:val="32"/>
          <w:lang w:val="es-DO"/>
        </w:rPr>
      </w:pPr>
      <w:r w:rsidRPr="008037EE">
        <w:rPr>
          <w:rFonts w:ascii="Arial" w:hAnsi="Arial" w:cs="Arial"/>
          <w:sz w:val="32"/>
          <w:szCs w:val="32"/>
          <w:lang w:val="es-DO"/>
        </w:rPr>
        <w:t>A partir del dashboard se pueden observar diferencias importantes entre las provincias analizadas.</w:t>
      </w:r>
    </w:p>
    <w:p w14:paraId="7FE5AACC" w14:textId="08FAE586"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En el ranking de oportunidad, las primeras posiciones corresponden a:</w:t>
      </w:r>
    </w:p>
    <w:p w14:paraId="28D66060" w14:textId="77777777" w:rsidR="008037EE" w:rsidRPr="008037EE" w:rsidRDefault="008037EE" w:rsidP="008037EE">
      <w:pPr>
        <w:numPr>
          <w:ilvl w:val="0"/>
          <w:numId w:val="22"/>
        </w:numPr>
        <w:jc w:val="both"/>
        <w:rPr>
          <w:rFonts w:ascii="Arial" w:hAnsi="Arial" w:cs="Arial"/>
          <w:sz w:val="32"/>
          <w:szCs w:val="32"/>
        </w:rPr>
      </w:pPr>
      <w:r w:rsidRPr="008037EE">
        <w:rPr>
          <w:rFonts w:ascii="Arial" w:hAnsi="Arial" w:cs="Arial"/>
          <w:b/>
          <w:bCs/>
          <w:sz w:val="32"/>
          <w:szCs w:val="32"/>
        </w:rPr>
        <w:t>La Altagracia</w:t>
      </w:r>
      <w:r w:rsidRPr="008037EE">
        <w:rPr>
          <w:rFonts w:ascii="Arial" w:hAnsi="Arial" w:cs="Arial"/>
          <w:sz w:val="32"/>
          <w:szCs w:val="32"/>
        </w:rPr>
        <w:t xml:space="preserve"> </w:t>
      </w:r>
    </w:p>
    <w:p w14:paraId="433C1DEA" w14:textId="77777777" w:rsidR="008037EE" w:rsidRPr="008037EE" w:rsidRDefault="008037EE" w:rsidP="008037EE">
      <w:pPr>
        <w:numPr>
          <w:ilvl w:val="0"/>
          <w:numId w:val="22"/>
        </w:numPr>
        <w:jc w:val="both"/>
        <w:rPr>
          <w:rFonts w:ascii="Arial" w:hAnsi="Arial" w:cs="Arial"/>
          <w:sz w:val="32"/>
          <w:szCs w:val="32"/>
        </w:rPr>
      </w:pPr>
      <w:r w:rsidRPr="008037EE">
        <w:rPr>
          <w:rFonts w:ascii="Arial" w:hAnsi="Arial" w:cs="Arial"/>
          <w:b/>
          <w:bCs/>
          <w:sz w:val="32"/>
          <w:szCs w:val="32"/>
        </w:rPr>
        <w:t>Distrito Nacional</w:t>
      </w:r>
      <w:r w:rsidRPr="008037EE">
        <w:rPr>
          <w:rFonts w:ascii="Arial" w:hAnsi="Arial" w:cs="Arial"/>
          <w:sz w:val="32"/>
          <w:szCs w:val="32"/>
        </w:rPr>
        <w:t xml:space="preserve"> </w:t>
      </w:r>
    </w:p>
    <w:p w14:paraId="74546815" w14:textId="77777777" w:rsidR="008037EE" w:rsidRPr="008037EE" w:rsidRDefault="008037EE" w:rsidP="008037EE">
      <w:pPr>
        <w:numPr>
          <w:ilvl w:val="0"/>
          <w:numId w:val="22"/>
        </w:numPr>
        <w:jc w:val="both"/>
        <w:rPr>
          <w:rFonts w:ascii="Arial" w:hAnsi="Arial" w:cs="Arial"/>
          <w:sz w:val="32"/>
          <w:szCs w:val="32"/>
        </w:rPr>
      </w:pPr>
      <w:r w:rsidRPr="008037EE">
        <w:rPr>
          <w:rFonts w:ascii="Arial" w:hAnsi="Arial" w:cs="Arial"/>
          <w:b/>
          <w:bCs/>
          <w:sz w:val="32"/>
          <w:szCs w:val="32"/>
        </w:rPr>
        <w:t>San Pedro de Macorís</w:t>
      </w:r>
      <w:r w:rsidRPr="008037EE">
        <w:rPr>
          <w:rFonts w:ascii="Arial" w:hAnsi="Arial" w:cs="Arial"/>
          <w:sz w:val="32"/>
          <w:szCs w:val="32"/>
        </w:rPr>
        <w:t xml:space="preserve"> </w:t>
      </w:r>
    </w:p>
    <w:p w14:paraId="6529D1CE"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Con los valores mostrados actualmente en el dashboard:</w:t>
      </w:r>
    </w:p>
    <w:p w14:paraId="1062C67F" w14:textId="77777777" w:rsidR="008037EE" w:rsidRPr="008037EE" w:rsidRDefault="008037EE" w:rsidP="008037EE">
      <w:pPr>
        <w:numPr>
          <w:ilvl w:val="0"/>
          <w:numId w:val="23"/>
        </w:numPr>
        <w:jc w:val="both"/>
        <w:rPr>
          <w:rFonts w:ascii="Arial" w:hAnsi="Arial" w:cs="Arial"/>
          <w:sz w:val="32"/>
          <w:szCs w:val="32"/>
        </w:rPr>
      </w:pPr>
      <w:r w:rsidRPr="008037EE">
        <w:rPr>
          <w:rFonts w:ascii="Arial" w:hAnsi="Arial" w:cs="Arial"/>
          <w:sz w:val="32"/>
          <w:szCs w:val="32"/>
        </w:rPr>
        <w:t xml:space="preserve">La Altagracia: </w:t>
      </w:r>
      <w:r w:rsidRPr="008037EE">
        <w:rPr>
          <w:rFonts w:ascii="Arial" w:hAnsi="Arial" w:cs="Arial"/>
          <w:b/>
          <w:bCs/>
          <w:sz w:val="32"/>
          <w:szCs w:val="32"/>
        </w:rPr>
        <w:t>39.94</w:t>
      </w:r>
      <w:r w:rsidRPr="008037EE">
        <w:rPr>
          <w:rFonts w:ascii="Arial" w:hAnsi="Arial" w:cs="Arial"/>
          <w:sz w:val="32"/>
          <w:szCs w:val="32"/>
        </w:rPr>
        <w:t xml:space="preserve"> </w:t>
      </w:r>
    </w:p>
    <w:p w14:paraId="3865B6E0" w14:textId="77777777" w:rsidR="008037EE" w:rsidRPr="008037EE" w:rsidRDefault="008037EE" w:rsidP="008037EE">
      <w:pPr>
        <w:numPr>
          <w:ilvl w:val="0"/>
          <w:numId w:val="23"/>
        </w:numPr>
        <w:jc w:val="both"/>
        <w:rPr>
          <w:rFonts w:ascii="Arial" w:hAnsi="Arial" w:cs="Arial"/>
          <w:sz w:val="32"/>
          <w:szCs w:val="32"/>
        </w:rPr>
      </w:pPr>
      <w:r w:rsidRPr="008037EE">
        <w:rPr>
          <w:rFonts w:ascii="Arial" w:hAnsi="Arial" w:cs="Arial"/>
          <w:sz w:val="32"/>
          <w:szCs w:val="32"/>
        </w:rPr>
        <w:t xml:space="preserve">Distrito Nacional: </w:t>
      </w:r>
      <w:r w:rsidRPr="008037EE">
        <w:rPr>
          <w:rFonts w:ascii="Arial" w:hAnsi="Arial" w:cs="Arial"/>
          <w:b/>
          <w:bCs/>
          <w:sz w:val="32"/>
          <w:szCs w:val="32"/>
        </w:rPr>
        <w:t>36.13</w:t>
      </w:r>
      <w:r w:rsidRPr="008037EE">
        <w:rPr>
          <w:rFonts w:ascii="Arial" w:hAnsi="Arial" w:cs="Arial"/>
          <w:sz w:val="32"/>
          <w:szCs w:val="32"/>
        </w:rPr>
        <w:t xml:space="preserve"> </w:t>
      </w:r>
    </w:p>
    <w:p w14:paraId="312586D1" w14:textId="77777777" w:rsidR="008037EE" w:rsidRPr="008037EE" w:rsidRDefault="008037EE" w:rsidP="008037EE">
      <w:pPr>
        <w:numPr>
          <w:ilvl w:val="0"/>
          <w:numId w:val="23"/>
        </w:numPr>
        <w:jc w:val="both"/>
        <w:rPr>
          <w:rFonts w:ascii="Arial" w:hAnsi="Arial" w:cs="Arial"/>
          <w:sz w:val="32"/>
          <w:szCs w:val="32"/>
        </w:rPr>
      </w:pPr>
      <w:r w:rsidRPr="008037EE">
        <w:rPr>
          <w:rFonts w:ascii="Arial" w:hAnsi="Arial" w:cs="Arial"/>
          <w:sz w:val="32"/>
          <w:szCs w:val="32"/>
        </w:rPr>
        <w:t xml:space="preserve">San Pedro de Macorís: </w:t>
      </w:r>
      <w:r w:rsidRPr="008037EE">
        <w:rPr>
          <w:rFonts w:ascii="Arial" w:hAnsi="Arial" w:cs="Arial"/>
          <w:b/>
          <w:bCs/>
          <w:sz w:val="32"/>
          <w:szCs w:val="32"/>
        </w:rPr>
        <w:t>30.81</w:t>
      </w:r>
      <w:r w:rsidRPr="008037EE">
        <w:rPr>
          <w:rFonts w:ascii="Arial" w:hAnsi="Arial" w:cs="Arial"/>
          <w:sz w:val="32"/>
          <w:szCs w:val="32"/>
        </w:rPr>
        <w:t xml:space="preserve"> </w:t>
      </w:r>
    </w:p>
    <w:p w14:paraId="07B1D8C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 xml:space="preserve">Estos valores deben interpretarse como resultados del </w:t>
      </w:r>
      <w:r w:rsidRPr="008037EE">
        <w:rPr>
          <w:rFonts w:ascii="Arial" w:hAnsi="Arial" w:cs="Arial"/>
          <w:b/>
          <w:bCs/>
          <w:sz w:val="32"/>
          <w:szCs w:val="32"/>
          <w:lang w:val="es-DO"/>
        </w:rPr>
        <w:t>modelo de oportunidad desarrollado para este proyecto</w:t>
      </w:r>
      <w:r w:rsidRPr="008037EE">
        <w:rPr>
          <w:rFonts w:ascii="Arial" w:hAnsi="Arial" w:cs="Arial"/>
          <w:sz w:val="32"/>
          <w:szCs w:val="32"/>
          <w:lang w:val="es-DO"/>
        </w:rPr>
        <w:t>, y no como una recomendación financiera definitiva.</w:t>
      </w:r>
    </w:p>
    <w:p w14:paraId="4CD6A78E"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dashboard también permite observar diferencias importantes en:</w:t>
      </w:r>
    </w:p>
    <w:p w14:paraId="61E6DB2F" w14:textId="77777777" w:rsidR="008037EE" w:rsidRPr="008037EE" w:rsidRDefault="008037EE" w:rsidP="008037EE">
      <w:pPr>
        <w:numPr>
          <w:ilvl w:val="0"/>
          <w:numId w:val="24"/>
        </w:numPr>
        <w:jc w:val="both"/>
        <w:rPr>
          <w:rFonts w:ascii="Arial" w:hAnsi="Arial" w:cs="Arial"/>
          <w:sz w:val="32"/>
          <w:szCs w:val="32"/>
        </w:rPr>
      </w:pPr>
      <w:r w:rsidRPr="008037EE">
        <w:rPr>
          <w:rFonts w:ascii="Arial" w:hAnsi="Arial" w:cs="Arial"/>
          <w:sz w:val="32"/>
          <w:szCs w:val="32"/>
        </w:rPr>
        <w:t xml:space="preserve">Valor promedio por m². </w:t>
      </w:r>
    </w:p>
    <w:p w14:paraId="707389CA" w14:textId="77777777" w:rsidR="008037EE" w:rsidRPr="008037EE" w:rsidRDefault="008037EE" w:rsidP="008037EE">
      <w:pPr>
        <w:numPr>
          <w:ilvl w:val="0"/>
          <w:numId w:val="24"/>
        </w:numPr>
        <w:jc w:val="both"/>
        <w:rPr>
          <w:rFonts w:ascii="Arial" w:hAnsi="Arial" w:cs="Arial"/>
          <w:sz w:val="32"/>
          <w:szCs w:val="32"/>
        </w:rPr>
      </w:pPr>
      <w:r w:rsidRPr="008037EE">
        <w:rPr>
          <w:rFonts w:ascii="Arial" w:hAnsi="Arial" w:cs="Arial"/>
          <w:sz w:val="32"/>
          <w:szCs w:val="32"/>
        </w:rPr>
        <w:t xml:space="preserve">Cantidad de viviendas. </w:t>
      </w:r>
    </w:p>
    <w:p w14:paraId="1B7A03EB" w14:textId="77777777" w:rsidR="008037EE" w:rsidRPr="008037EE" w:rsidRDefault="008037EE" w:rsidP="008037EE">
      <w:pPr>
        <w:numPr>
          <w:ilvl w:val="0"/>
          <w:numId w:val="24"/>
        </w:numPr>
        <w:jc w:val="both"/>
        <w:rPr>
          <w:rFonts w:ascii="Arial" w:hAnsi="Arial" w:cs="Arial"/>
          <w:sz w:val="32"/>
          <w:szCs w:val="32"/>
        </w:rPr>
      </w:pPr>
      <w:r w:rsidRPr="008037EE">
        <w:rPr>
          <w:rFonts w:ascii="Arial" w:hAnsi="Arial" w:cs="Arial"/>
          <w:sz w:val="32"/>
          <w:szCs w:val="32"/>
        </w:rPr>
        <w:t xml:space="preserve">Participación del mercado. </w:t>
      </w:r>
    </w:p>
    <w:p w14:paraId="32F519D3" w14:textId="77777777" w:rsidR="008037EE" w:rsidRPr="008037EE" w:rsidRDefault="008037EE" w:rsidP="008037EE">
      <w:pPr>
        <w:numPr>
          <w:ilvl w:val="0"/>
          <w:numId w:val="24"/>
        </w:numPr>
        <w:jc w:val="both"/>
        <w:rPr>
          <w:rFonts w:ascii="Arial" w:hAnsi="Arial" w:cs="Arial"/>
          <w:sz w:val="32"/>
          <w:szCs w:val="32"/>
        </w:rPr>
      </w:pPr>
      <w:r w:rsidRPr="008037EE">
        <w:rPr>
          <w:rFonts w:ascii="Arial" w:hAnsi="Arial" w:cs="Arial"/>
          <w:sz w:val="32"/>
          <w:szCs w:val="32"/>
        </w:rPr>
        <w:t xml:space="preserve">Actividad de construcción. </w:t>
      </w:r>
    </w:p>
    <w:p w14:paraId="7FEC8A1E" w14:textId="77777777" w:rsidR="008037EE" w:rsidRPr="008037EE" w:rsidRDefault="008037EE" w:rsidP="008037EE">
      <w:pPr>
        <w:numPr>
          <w:ilvl w:val="0"/>
          <w:numId w:val="24"/>
        </w:numPr>
        <w:jc w:val="both"/>
        <w:rPr>
          <w:rFonts w:ascii="Arial" w:hAnsi="Arial" w:cs="Arial"/>
          <w:sz w:val="32"/>
          <w:szCs w:val="32"/>
        </w:rPr>
      </w:pPr>
      <w:r w:rsidRPr="008037EE">
        <w:rPr>
          <w:rFonts w:ascii="Arial" w:hAnsi="Arial" w:cs="Arial"/>
          <w:sz w:val="32"/>
          <w:szCs w:val="32"/>
        </w:rPr>
        <w:t xml:space="preserve">Distribución territorial. </w:t>
      </w:r>
    </w:p>
    <w:p w14:paraId="307B9244" w14:textId="77777777" w:rsidR="008037EE" w:rsidRPr="008037EE" w:rsidRDefault="00000000" w:rsidP="008037EE">
      <w:pPr>
        <w:jc w:val="both"/>
        <w:rPr>
          <w:rFonts w:ascii="Arial" w:hAnsi="Arial" w:cs="Arial"/>
          <w:sz w:val="32"/>
          <w:szCs w:val="32"/>
        </w:rPr>
      </w:pPr>
      <w:r>
        <w:rPr>
          <w:rFonts w:ascii="Arial" w:hAnsi="Arial" w:cs="Arial"/>
          <w:sz w:val="32"/>
          <w:szCs w:val="32"/>
        </w:rPr>
        <w:pict w14:anchorId="7E72E16E">
          <v:rect id="_x0000_i1038" style="width:0;height:1.5pt" o:hralign="center" o:hrstd="t" o:hr="t" fillcolor="#a0a0a0" stroked="f"/>
        </w:pict>
      </w:r>
    </w:p>
    <w:p w14:paraId="555E82E3" w14:textId="77777777" w:rsidR="00C02C97" w:rsidRDefault="00C02C97" w:rsidP="008037EE">
      <w:pPr>
        <w:jc w:val="center"/>
        <w:rPr>
          <w:rFonts w:ascii="Arial" w:hAnsi="Arial" w:cs="Arial"/>
          <w:b/>
          <w:bCs/>
          <w:sz w:val="40"/>
          <w:szCs w:val="40"/>
          <w:lang w:val="es-DO"/>
        </w:rPr>
      </w:pPr>
    </w:p>
    <w:p w14:paraId="244AF6AB" w14:textId="77777777" w:rsidR="00C02C97" w:rsidRDefault="00C02C97" w:rsidP="00C02C97">
      <w:pPr>
        <w:rPr>
          <w:rFonts w:ascii="Arial" w:hAnsi="Arial" w:cs="Arial"/>
          <w:b/>
          <w:bCs/>
          <w:sz w:val="40"/>
          <w:szCs w:val="40"/>
          <w:lang w:val="es-DO"/>
        </w:rPr>
      </w:pPr>
    </w:p>
    <w:p w14:paraId="0FA70DCD" w14:textId="05A00B2D" w:rsidR="008037EE" w:rsidRPr="00C02C97" w:rsidRDefault="008037EE" w:rsidP="00C02C97">
      <w:pPr>
        <w:pStyle w:val="Heading1"/>
        <w:jc w:val="center"/>
        <w:rPr>
          <w:rFonts w:ascii="Arial" w:hAnsi="Arial" w:cs="Arial"/>
          <w:b/>
          <w:bCs/>
          <w:color w:val="auto"/>
          <w:lang w:val="es-DO"/>
        </w:rPr>
      </w:pPr>
      <w:bookmarkStart w:id="14" w:name="_Toc241370971"/>
      <w:r w:rsidRPr="00C02C97">
        <w:rPr>
          <w:rFonts w:ascii="Arial" w:hAnsi="Arial" w:cs="Arial"/>
          <w:b/>
          <w:bCs/>
          <w:color w:val="auto"/>
          <w:lang w:val="es-DO"/>
        </w:rPr>
        <w:t>Herramientas utilizadas</w:t>
      </w:r>
      <w:bookmarkEnd w:id="14"/>
    </w:p>
    <w:p w14:paraId="16C935CF"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proyecto integra diferentes herramientas a lo largo del proceso: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6116"/>
      </w:tblGrid>
      <w:tr w:rsidR="008037EE" w:rsidRPr="008037EE" w14:paraId="2B5449F8" w14:textId="77777777">
        <w:trPr>
          <w:tblHeader/>
          <w:tblCellSpacing w:w="15" w:type="dxa"/>
        </w:trPr>
        <w:tc>
          <w:tcPr>
            <w:tcW w:w="0" w:type="auto"/>
            <w:vAlign w:val="center"/>
            <w:hideMark/>
          </w:tcPr>
          <w:p w14:paraId="402212DA" w14:textId="77777777" w:rsidR="008037EE" w:rsidRPr="008037EE" w:rsidRDefault="008037EE" w:rsidP="008037EE">
            <w:pPr>
              <w:jc w:val="both"/>
              <w:rPr>
                <w:rFonts w:ascii="Arial" w:hAnsi="Arial" w:cs="Arial"/>
                <w:b/>
                <w:bCs/>
                <w:sz w:val="32"/>
                <w:szCs w:val="32"/>
              </w:rPr>
            </w:pPr>
            <w:r w:rsidRPr="008037EE">
              <w:rPr>
                <w:rFonts w:ascii="Arial" w:hAnsi="Arial" w:cs="Arial"/>
                <w:b/>
                <w:bCs/>
                <w:sz w:val="32"/>
                <w:szCs w:val="32"/>
              </w:rPr>
              <w:t>Herramienta</w:t>
            </w:r>
          </w:p>
        </w:tc>
        <w:tc>
          <w:tcPr>
            <w:tcW w:w="0" w:type="auto"/>
            <w:vAlign w:val="center"/>
            <w:hideMark/>
          </w:tcPr>
          <w:p w14:paraId="763A0810" w14:textId="77777777" w:rsidR="008037EE" w:rsidRPr="008037EE" w:rsidRDefault="008037EE" w:rsidP="008037EE">
            <w:pPr>
              <w:jc w:val="both"/>
              <w:rPr>
                <w:rFonts w:ascii="Arial" w:hAnsi="Arial" w:cs="Arial"/>
                <w:b/>
                <w:bCs/>
                <w:sz w:val="32"/>
                <w:szCs w:val="32"/>
              </w:rPr>
            </w:pPr>
            <w:r w:rsidRPr="008037EE">
              <w:rPr>
                <w:rFonts w:ascii="Arial" w:hAnsi="Arial" w:cs="Arial"/>
                <w:b/>
                <w:bCs/>
                <w:sz w:val="32"/>
                <w:szCs w:val="32"/>
              </w:rPr>
              <w:t>Uso</w:t>
            </w:r>
          </w:p>
        </w:tc>
      </w:tr>
      <w:tr w:rsidR="008037EE" w:rsidRPr="008037EE" w14:paraId="453F609F" w14:textId="77777777">
        <w:trPr>
          <w:tblCellSpacing w:w="15" w:type="dxa"/>
        </w:trPr>
        <w:tc>
          <w:tcPr>
            <w:tcW w:w="0" w:type="auto"/>
            <w:vAlign w:val="center"/>
            <w:hideMark/>
          </w:tcPr>
          <w:p w14:paraId="5BA6882F"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Python / Pandas</w:t>
            </w:r>
          </w:p>
        </w:tc>
        <w:tc>
          <w:tcPr>
            <w:tcW w:w="0" w:type="auto"/>
            <w:vAlign w:val="center"/>
            <w:hideMark/>
          </w:tcPr>
          <w:p w14:paraId="1EC34BCB"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Limpieza, transformación y exploración de datos</w:t>
            </w:r>
          </w:p>
        </w:tc>
      </w:tr>
      <w:tr w:rsidR="008037EE" w:rsidRPr="008037EE" w14:paraId="708BA133" w14:textId="77777777">
        <w:trPr>
          <w:tblCellSpacing w:w="15" w:type="dxa"/>
        </w:trPr>
        <w:tc>
          <w:tcPr>
            <w:tcW w:w="0" w:type="auto"/>
            <w:vAlign w:val="center"/>
            <w:hideMark/>
          </w:tcPr>
          <w:p w14:paraId="2B6A7E3E"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SQL Server</w:t>
            </w:r>
          </w:p>
        </w:tc>
        <w:tc>
          <w:tcPr>
            <w:tcW w:w="0" w:type="auto"/>
            <w:vAlign w:val="center"/>
            <w:hideMark/>
          </w:tcPr>
          <w:p w14:paraId="2F79D921" w14:textId="77777777" w:rsidR="008037EE" w:rsidRPr="008037EE" w:rsidRDefault="008037EE" w:rsidP="008037EE">
            <w:pPr>
              <w:jc w:val="both"/>
              <w:rPr>
                <w:rFonts w:ascii="Arial" w:hAnsi="Arial" w:cs="Arial"/>
                <w:sz w:val="32"/>
                <w:szCs w:val="32"/>
              </w:rPr>
            </w:pPr>
            <w:r w:rsidRPr="008037EE">
              <w:rPr>
                <w:rFonts w:ascii="Arial" w:hAnsi="Arial" w:cs="Arial"/>
                <w:sz w:val="32"/>
                <w:szCs w:val="32"/>
              </w:rPr>
              <w:t>Almacenamiento, consultas y validación</w:t>
            </w:r>
          </w:p>
        </w:tc>
      </w:tr>
      <w:tr w:rsidR="008037EE" w:rsidRPr="008037EE" w14:paraId="2DC970A0" w14:textId="77777777">
        <w:trPr>
          <w:tblCellSpacing w:w="15" w:type="dxa"/>
        </w:trPr>
        <w:tc>
          <w:tcPr>
            <w:tcW w:w="0" w:type="auto"/>
            <w:vAlign w:val="center"/>
            <w:hideMark/>
          </w:tcPr>
          <w:p w14:paraId="37B4160B"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SSMS</w:t>
            </w:r>
          </w:p>
        </w:tc>
        <w:tc>
          <w:tcPr>
            <w:tcW w:w="0" w:type="auto"/>
            <w:vAlign w:val="center"/>
            <w:hideMark/>
          </w:tcPr>
          <w:p w14:paraId="12BE68DC"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Administración y consultas de la base de datos</w:t>
            </w:r>
          </w:p>
        </w:tc>
      </w:tr>
      <w:tr w:rsidR="008037EE" w:rsidRPr="008037EE" w14:paraId="084E9518" w14:textId="77777777">
        <w:trPr>
          <w:tblCellSpacing w:w="15" w:type="dxa"/>
        </w:trPr>
        <w:tc>
          <w:tcPr>
            <w:tcW w:w="0" w:type="auto"/>
            <w:vAlign w:val="center"/>
            <w:hideMark/>
          </w:tcPr>
          <w:p w14:paraId="23F28683"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Power BI</w:t>
            </w:r>
          </w:p>
        </w:tc>
        <w:tc>
          <w:tcPr>
            <w:tcW w:w="0" w:type="auto"/>
            <w:vAlign w:val="center"/>
            <w:hideMark/>
          </w:tcPr>
          <w:p w14:paraId="2A1F2802"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Análisis, creación de indicadores y visualización</w:t>
            </w:r>
          </w:p>
        </w:tc>
      </w:tr>
      <w:tr w:rsidR="008037EE" w:rsidRPr="008037EE" w14:paraId="4440677E" w14:textId="77777777">
        <w:trPr>
          <w:tblCellSpacing w:w="15" w:type="dxa"/>
        </w:trPr>
        <w:tc>
          <w:tcPr>
            <w:tcW w:w="0" w:type="auto"/>
            <w:vAlign w:val="center"/>
            <w:hideMark/>
          </w:tcPr>
          <w:p w14:paraId="49BA6E51"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Excel / archivos fuente</w:t>
            </w:r>
          </w:p>
        </w:tc>
        <w:tc>
          <w:tcPr>
            <w:tcW w:w="0" w:type="auto"/>
            <w:vAlign w:val="center"/>
            <w:hideMark/>
          </w:tcPr>
          <w:p w14:paraId="102706E6"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Revisión y extracción inicial de información</w:t>
            </w:r>
          </w:p>
        </w:tc>
      </w:tr>
      <w:tr w:rsidR="008037EE" w:rsidRPr="008037EE" w14:paraId="2F1DB00B" w14:textId="77777777">
        <w:trPr>
          <w:tblCellSpacing w:w="15" w:type="dxa"/>
        </w:trPr>
        <w:tc>
          <w:tcPr>
            <w:tcW w:w="0" w:type="auto"/>
            <w:vAlign w:val="center"/>
            <w:hideMark/>
          </w:tcPr>
          <w:p w14:paraId="75CF209E" w14:textId="77777777" w:rsidR="008037EE" w:rsidRPr="008037EE" w:rsidRDefault="008037EE" w:rsidP="008037EE">
            <w:pPr>
              <w:jc w:val="both"/>
              <w:rPr>
                <w:rFonts w:ascii="Arial" w:hAnsi="Arial" w:cs="Arial"/>
                <w:sz w:val="32"/>
                <w:szCs w:val="32"/>
              </w:rPr>
            </w:pPr>
            <w:r w:rsidRPr="008037EE">
              <w:rPr>
                <w:rFonts w:ascii="Arial" w:hAnsi="Arial" w:cs="Arial"/>
                <w:b/>
                <w:bCs/>
                <w:sz w:val="32"/>
                <w:szCs w:val="32"/>
              </w:rPr>
              <w:t>GitHub</w:t>
            </w:r>
          </w:p>
        </w:tc>
        <w:tc>
          <w:tcPr>
            <w:tcW w:w="0" w:type="auto"/>
            <w:vAlign w:val="center"/>
            <w:hideMark/>
          </w:tcPr>
          <w:p w14:paraId="2623310E"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Documentación y presentación del proyecto</w:t>
            </w:r>
          </w:p>
        </w:tc>
      </w:tr>
    </w:tbl>
    <w:p w14:paraId="5F6928FC" w14:textId="77777777" w:rsidR="00C02C97" w:rsidRDefault="00C02C97" w:rsidP="008037EE">
      <w:pPr>
        <w:jc w:val="both"/>
        <w:rPr>
          <w:rFonts w:ascii="Arial" w:hAnsi="Arial" w:cs="Arial"/>
          <w:sz w:val="32"/>
          <w:szCs w:val="32"/>
        </w:rPr>
      </w:pPr>
    </w:p>
    <w:p w14:paraId="20F75430" w14:textId="6BD181B0" w:rsidR="008037EE" w:rsidRPr="008037EE" w:rsidRDefault="00000000" w:rsidP="008037EE">
      <w:pPr>
        <w:jc w:val="both"/>
        <w:rPr>
          <w:rFonts w:ascii="Arial" w:hAnsi="Arial" w:cs="Arial"/>
          <w:sz w:val="32"/>
          <w:szCs w:val="32"/>
        </w:rPr>
      </w:pPr>
      <w:r>
        <w:rPr>
          <w:rFonts w:ascii="Arial" w:hAnsi="Arial" w:cs="Arial"/>
          <w:sz w:val="32"/>
          <w:szCs w:val="32"/>
        </w:rPr>
        <w:pict w14:anchorId="183F27C8">
          <v:rect id="_x0000_i1039" style="width:0;height:1.5pt" o:hralign="center" o:hrstd="t" o:hr="t" fillcolor="#a0a0a0" stroked="f"/>
        </w:pict>
      </w:r>
    </w:p>
    <w:p w14:paraId="3BDBDE0B" w14:textId="77777777" w:rsidR="00C02C97" w:rsidRDefault="00C02C97" w:rsidP="008037EE">
      <w:pPr>
        <w:jc w:val="center"/>
        <w:rPr>
          <w:rFonts w:ascii="Arial" w:hAnsi="Arial" w:cs="Arial"/>
          <w:b/>
          <w:bCs/>
          <w:sz w:val="40"/>
          <w:szCs w:val="40"/>
          <w:lang w:val="es-DO"/>
        </w:rPr>
      </w:pPr>
    </w:p>
    <w:p w14:paraId="0745FD49" w14:textId="77777777" w:rsidR="00C02C97" w:rsidRDefault="00C02C97" w:rsidP="008037EE">
      <w:pPr>
        <w:jc w:val="center"/>
        <w:rPr>
          <w:rFonts w:ascii="Arial" w:hAnsi="Arial" w:cs="Arial"/>
          <w:b/>
          <w:bCs/>
          <w:sz w:val="40"/>
          <w:szCs w:val="40"/>
          <w:lang w:val="es-DO"/>
        </w:rPr>
      </w:pPr>
    </w:p>
    <w:p w14:paraId="68889199" w14:textId="77777777" w:rsidR="00C02C97" w:rsidRDefault="00C02C97" w:rsidP="008037EE">
      <w:pPr>
        <w:jc w:val="center"/>
        <w:rPr>
          <w:rFonts w:ascii="Arial" w:hAnsi="Arial" w:cs="Arial"/>
          <w:b/>
          <w:bCs/>
          <w:sz w:val="40"/>
          <w:szCs w:val="40"/>
          <w:lang w:val="es-DO"/>
        </w:rPr>
      </w:pPr>
    </w:p>
    <w:p w14:paraId="4B658623" w14:textId="3D14F85B" w:rsidR="008037EE" w:rsidRPr="00C02C97" w:rsidRDefault="008037EE" w:rsidP="00C02C97">
      <w:pPr>
        <w:pStyle w:val="Heading1"/>
        <w:jc w:val="center"/>
        <w:rPr>
          <w:rFonts w:ascii="Arial" w:hAnsi="Arial" w:cs="Arial"/>
          <w:b/>
          <w:bCs/>
          <w:color w:val="auto"/>
          <w:lang w:val="es-DO"/>
        </w:rPr>
      </w:pPr>
      <w:bookmarkStart w:id="15" w:name="_Toc241370972"/>
      <w:r w:rsidRPr="00C02C97">
        <w:rPr>
          <w:rFonts w:ascii="Arial" w:hAnsi="Arial" w:cs="Arial"/>
          <w:b/>
          <w:bCs/>
          <w:color w:val="auto"/>
          <w:lang w:val="es-DO"/>
        </w:rPr>
        <w:lastRenderedPageBreak/>
        <w:t>Flujo general del proyecto</w:t>
      </w:r>
      <w:bookmarkEnd w:id="15"/>
    </w:p>
    <w:p w14:paraId="10D7B83F" w14:textId="77777777" w:rsidR="008037EE" w:rsidRPr="008037EE" w:rsidRDefault="008037EE" w:rsidP="008037EE">
      <w:pPr>
        <w:jc w:val="both"/>
        <w:rPr>
          <w:rFonts w:ascii="Arial" w:hAnsi="Arial" w:cs="Arial"/>
          <w:sz w:val="32"/>
          <w:szCs w:val="32"/>
          <w:lang w:val="es-DO"/>
        </w:rPr>
      </w:pPr>
      <w:r w:rsidRPr="008037EE">
        <w:rPr>
          <w:rFonts w:ascii="Arial" w:hAnsi="Arial" w:cs="Arial"/>
          <w:sz w:val="32"/>
          <w:szCs w:val="32"/>
          <w:lang w:val="es-DO"/>
        </w:rPr>
        <w:t>El flujo de trabajo desarrollado puede resumirse de la siguiente manera:</w:t>
      </w:r>
    </w:p>
    <w:p w14:paraId="3EC3FFF6" w14:textId="77777777" w:rsidR="008037EE" w:rsidRDefault="008037EE" w:rsidP="00C02C97">
      <w:pPr>
        <w:jc w:val="center"/>
        <w:rPr>
          <w:rFonts w:ascii="Arial" w:hAnsi="Arial" w:cs="Arial"/>
          <w:b/>
          <w:bCs/>
          <w:sz w:val="32"/>
          <w:szCs w:val="32"/>
          <w:lang w:val="es-DO"/>
        </w:rPr>
      </w:pPr>
      <w:r w:rsidRPr="008037EE">
        <w:rPr>
          <w:rFonts w:ascii="Arial" w:hAnsi="Arial" w:cs="Arial"/>
          <w:b/>
          <w:bCs/>
          <w:sz w:val="32"/>
          <w:szCs w:val="32"/>
          <w:lang w:val="es-DO"/>
        </w:rPr>
        <w:t>Fuentes de datos</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Data Discovery</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Data Profiling</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Validación de calidad</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Limpieza y transformación con Python/Pandas</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Carga en SQL Server</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Consultas y validaciones SQL</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Creación de indicadores</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Análisis exploratorio</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Construcción del Índice de Oportunidad</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Power BI</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Dashboard interactivo</w:t>
      </w:r>
      <w:r w:rsidRPr="008037EE">
        <w:rPr>
          <w:rFonts w:ascii="Arial" w:hAnsi="Arial" w:cs="Arial"/>
          <w:sz w:val="32"/>
          <w:szCs w:val="32"/>
          <w:lang w:val="es-DO"/>
        </w:rPr>
        <w:br/>
        <w:t>↓</w:t>
      </w:r>
      <w:r w:rsidRPr="008037EE">
        <w:rPr>
          <w:rFonts w:ascii="Arial" w:hAnsi="Arial" w:cs="Arial"/>
          <w:sz w:val="32"/>
          <w:szCs w:val="32"/>
          <w:lang w:val="es-DO"/>
        </w:rPr>
        <w:br/>
      </w:r>
      <w:r w:rsidRPr="008037EE">
        <w:rPr>
          <w:rFonts w:ascii="Arial" w:hAnsi="Arial" w:cs="Arial"/>
          <w:b/>
          <w:bCs/>
          <w:sz w:val="32"/>
          <w:szCs w:val="32"/>
          <w:lang w:val="es-DO"/>
        </w:rPr>
        <w:t>Insights y oportunidades</w:t>
      </w:r>
    </w:p>
    <w:p w14:paraId="2E79DD07" w14:textId="77777777" w:rsidR="00C02C97" w:rsidRPr="00C02C97" w:rsidRDefault="00C02C97" w:rsidP="00C02C97">
      <w:pPr>
        <w:rPr>
          <w:rFonts w:ascii="Arial" w:hAnsi="Arial" w:cs="Arial"/>
          <w:sz w:val="40"/>
          <w:szCs w:val="40"/>
          <w:lang w:val="es-DO"/>
        </w:rPr>
      </w:pPr>
    </w:p>
    <w:p w14:paraId="7F56977F" w14:textId="77777777" w:rsidR="00C02C97" w:rsidRPr="00C02C97" w:rsidRDefault="00C02C97" w:rsidP="00C02C97">
      <w:pPr>
        <w:jc w:val="center"/>
        <w:rPr>
          <w:rFonts w:ascii="Arial" w:hAnsi="Arial" w:cs="Arial"/>
          <w:b/>
          <w:bCs/>
          <w:sz w:val="40"/>
          <w:szCs w:val="40"/>
          <w:lang w:val="es-DO"/>
        </w:rPr>
      </w:pPr>
      <w:r w:rsidRPr="00C02C97">
        <w:rPr>
          <w:rFonts w:ascii="Arial" w:hAnsi="Arial" w:cs="Arial"/>
          <w:b/>
          <w:bCs/>
          <w:sz w:val="40"/>
          <w:szCs w:val="40"/>
          <w:lang w:val="es-DO"/>
        </w:rPr>
        <w:lastRenderedPageBreak/>
        <w:t>Conclusión</w:t>
      </w:r>
    </w:p>
    <w:p w14:paraId="37FEEB82" w14:textId="22645673" w:rsidR="00C02C97" w:rsidRDefault="00C02C97" w:rsidP="00C02C97">
      <w:pPr>
        <w:jc w:val="both"/>
        <w:rPr>
          <w:rFonts w:ascii="Arial" w:hAnsi="Arial" w:cs="Arial"/>
          <w:sz w:val="32"/>
          <w:szCs w:val="32"/>
          <w:lang w:val="es-DO"/>
        </w:rPr>
      </w:pPr>
      <w:r w:rsidRPr="00C02C97">
        <w:rPr>
          <w:rFonts w:ascii="Arial" w:hAnsi="Arial" w:cs="Arial"/>
          <w:sz w:val="32"/>
          <w:szCs w:val="32"/>
          <w:lang w:val="es-DO"/>
        </w:rPr>
        <w:t xml:space="preserve">El desarrollo de </w:t>
      </w:r>
      <w:r w:rsidRPr="00C02C97">
        <w:rPr>
          <w:rFonts w:ascii="Arial" w:hAnsi="Arial" w:cs="Arial"/>
          <w:b/>
          <w:bCs/>
          <w:sz w:val="32"/>
          <w:szCs w:val="32"/>
          <w:lang w:val="es-DO"/>
        </w:rPr>
        <w:t>Real Estate Market Intelligence República Dominicana</w:t>
      </w:r>
      <w:r w:rsidRPr="00C02C97">
        <w:rPr>
          <w:rFonts w:ascii="Arial" w:hAnsi="Arial" w:cs="Arial"/>
          <w:sz w:val="32"/>
          <w:szCs w:val="32"/>
          <w:lang w:val="es-DO"/>
        </w:rPr>
        <w:t xml:space="preserve"> permitió transformar un conjunto de datos relacionados con la actividad inmobiliaria y de construcción en una herramienta de análisis orientada a la toma de decisiones. El proyecto no se limitó a la creación de visualizaciones, sino que involucró diferentes etapas del ciclo de vida de los datos, desde la exploración y comprensión de las fuentes hasta su limpieza, transformación, almacenamiento, análisis y presentación.</w:t>
      </w:r>
    </w:p>
    <w:p w14:paraId="44D18173" w14:textId="77777777" w:rsidR="00C02C97" w:rsidRPr="00C02C97" w:rsidRDefault="00C02C97" w:rsidP="00C02C97">
      <w:pPr>
        <w:jc w:val="both"/>
        <w:rPr>
          <w:rFonts w:ascii="Arial" w:hAnsi="Arial" w:cs="Arial"/>
          <w:sz w:val="32"/>
          <w:szCs w:val="32"/>
          <w:lang w:val="es-DO"/>
        </w:rPr>
      </w:pPr>
    </w:p>
    <w:p w14:paraId="499DA42E" w14:textId="77777777" w:rsidR="00C02C97" w:rsidRDefault="00C02C97" w:rsidP="00C02C97">
      <w:pPr>
        <w:jc w:val="both"/>
        <w:rPr>
          <w:rFonts w:ascii="Arial" w:hAnsi="Arial" w:cs="Arial"/>
          <w:sz w:val="32"/>
          <w:szCs w:val="32"/>
          <w:lang w:val="es-DO"/>
        </w:rPr>
      </w:pPr>
      <w:r w:rsidRPr="00C02C97">
        <w:rPr>
          <w:rFonts w:ascii="Arial" w:hAnsi="Arial" w:cs="Arial"/>
          <w:sz w:val="32"/>
          <w:szCs w:val="32"/>
          <w:lang w:val="es-DO"/>
        </w:rPr>
        <w:t>Durante el proceso fue posible identificar y comprender diferentes situaciones relacionadas con la calidad de los datos, como valores cero, diferencias en la escritura de provincias, espacios innecesarios y distintos formatos de variables. Un aspecto importante fue validar estas situaciones utilizando la documentación disponible, evitando asumir que todos los valores cero representaban errores. Esto permitió realizar una preparación de datos más consistente y conservar información que podía tener significado dentro del contexto de las licencias de construcción.</w:t>
      </w:r>
    </w:p>
    <w:p w14:paraId="608C61D4" w14:textId="77777777" w:rsidR="00C02C97" w:rsidRPr="00C02C97" w:rsidRDefault="00C02C97" w:rsidP="00C02C97">
      <w:pPr>
        <w:jc w:val="both"/>
        <w:rPr>
          <w:rFonts w:ascii="Arial" w:hAnsi="Arial" w:cs="Arial"/>
          <w:sz w:val="32"/>
          <w:szCs w:val="32"/>
          <w:lang w:val="es-DO"/>
        </w:rPr>
      </w:pPr>
    </w:p>
    <w:p w14:paraId="3FB05D44" w14:textId="77777777" w:rsidR="00C02C97" w:rsidRDefault="00C02C97" w:rsidP="00C02C97">
      <w:pPr>
        <w:jc w:val="both"/>
        <w:rPr>
          <w:rFonts w:ascii="Arial" w:hAnsi="Arial" w:cs="Arial"/>
          <w:sz w:val="32"/>
          <w:szCs w:val="32"/>
          <w:lang w:val="es-DO"/>
        </w:rPr>
      </w:pPr>
      <w:r w:rsidRPr="00C02C97">
        <w:rPr>
          <w:rFonts w:ascii="Arial" w:hAnsi="Arial" w:cs="Arial"/>
          <w:sz w:val="32"/>
          <w:szCs w:val="32"/>
          <w:lang w:val="es-DO"/>
        </w:rPr>
        <w:t xml:space="preserve">La utilización de </w:t>
      </w:r>
      <w:r w:rsidRPr="00C02C97">
        <w:rPr>
          <w:rFonts w:ascii="Arial" w:hAnsi="Arial" w:cs="Arial"/>
          <w:b/>
          <w:bCs/>
          <w:sz w:val="32"/>
          <w:szCs w:val="32"/>
          <w:lang w:val="es-DO"/>
        </w:rPr>
        <w:t>Python y Pandas</w:t>
      </w:r>
      <w:r w:rsidRPr="00C02C97">
        <w:rPr>
          <w:rFonts w:ascii="Arial" w:hAnsi="Arial" w:cs="Arial"/>
          <w:sz w:val="32"/>
          <w:szCs w:val="32"/>
          <w:lang w:val="es-DO"/>
        </w:rPr>
        <w:t xml:space="preserve"> permitió realizar la limpieza y transformación de los datos, mientras que </w:t>
      </w:r>
      <w:r w:rsidRPr="00C02C97">
        <w:rPr>
          <w:rFonts w:ascii="Arial" w:hAnsi="Arial" w:cs="Arial"/>
          <w:b/>
          <w:bCs/>
          <w:sz w:val="32"/>
          <w:szCs w:val="32"/>
          <w:lang w:val="es-DO"/>
        </w:rPr>
        <w:t>SQL Server</w:t>
      </w:r>
      <w:r w:rsidRPr="00C02C97">
        <w:rPr>
          <w:rFonts w:ascii="Arial" w:hAnsi="Arial" w:cs="Arial"/>
          <w:sz w:val="32"/>
          <w:szCs w:val="32"/>
          <w:lang w:val="es-DO"/>
        </w:rPr>
        <w:t xml:space="preserve"> proporcionó un entorno para almacenar, consultar y validar la información preparada. Finalmente, </w:t>
      </w:r>
      <w:r w:rsidRPr="00C02C97">
        <w:rPr>
          <w:rFonts w:ascii="Arial" w:hAnsi="Arial" w:cs="Arial"/>
          <w:b/>
          <w:bCs/>
          <w:sz w:val="32"/>
          <w:szCs w:val="32"/>
          <w:lang w:val="es-DO"/>
        </w:rPr>
        <w:t>Power BI</w:t>
      </w:r>
      <w:r w:rsidRPr="00C02C97">
        <w:rPr>
          <w:rFonts w:ascii="Arial" w:hAnsi="Arial" w:cs="Arial"/>
          <w:sz w:val="32"/>
          <w:szCs w:val="32"/>
          <w:lang w:val="es-DO"/>
        </w:rPr>
        <w:t xml:space="preserve"> permitió convertir los resultados del análisis en un dashboard interactivo, facilitando la comparación entre provincias mediante indicadores, rankings y visualizaciones.</w:t>
      </w:r>
    </w:p>
    <w:p w14:paraId="6A83F40A" w14:textId="77777777" w:rsidR="00C02C97" w:rsidRPr="00C02C97" w:rsidRDefault="00C02C97" w:rsidP="00C02C97">
      <w:pPr>
        <w:jc w:val="both"/>
        <w:rPr>
          <w:rFonts w:ascii="Arial" w:hAnsi="Arial" w:cs="Arial"/>
          <w:sz w:val="32"/>
          <w:szCs w:val="32"/>
          <w:lang w:val="es-DO"/>
        </w:rPr>
      </w:pPr>
    </w:p>
    <w:p w14:paraId="6BF6CA66" w14:textId="77777777" w:rsidR="00C02C97" w:rsidRDefault="00C02C97" w:rsidP="00C02C97">
      <w:pPr>
        <w:jc w:val="both"/>
        <w:rPr>
          <w:rFonts w:ascii="Arial" w:hAnsi="Arial" w:cs="Arial"/>
          <w:sz w:val="32"/>
          <w:szCs w:val="32"/>
          <w:lang w:val="es-DO"/>
        </w:rPr>
      </w:pPr>
      <w:r w:rsidRPr="00C02C97">
        <w:rPr>
          <w:rFonts w:ascii="Arial" w:hAnsi="Arial" w:cs="Arial"/>
          <w:sz w:val="32"/>
          <w:szCs w:val="32"/>
          <w:lang w:val="es-DO"/>
        </w:rPr>
        <w:lastRenderedPageBreak/>
        <w:t xml:space="preserve">Uno de los principales resultados del proyecto fue la construcción del </w:t>
      </w:r>
      <w:r w:rsidRPr="00C02C97">
        <w:rPr>
          <w:rFonts w:ascii="Arial" w:hAnsi="Arial" w:cs="Arial"/>
          <w:b/>
          <w:bCs/>
          <w:sz w:val="32"/>
          <w:szCs w:val="32"/>
          <w:lang w:val="es-DO"/>
        </w:rPr>
        <w:t>Índice de Oportunidad</w:t>
      </w:r>
      <w:r w:rsidRPr="00C02C97">
        <w:rPr>
          <w:rFonts w:ascii="Arial" w:hAnsi="Arial" w:cs="Arial"/>
          <w:sz w:val="32"/>
          <w:szCs w:val="32"/>
          <w:lang w:val="es-DO"/>
        </w:rPr>
        <w:t>, utilizado como una métrica comparativa para identificar las provincias que presentan mejores condiciones relativas según los criterios definidos en el análisis. Este indicador, acompañado de variables como el valor promedio por metro cuadrado, cantidad de viviendas y participación del mercado, permite obtener una visión más completa que la que se tendría observando únicamente el precio de las propiedades.</w:t>
      </w:r>
    </w:p>
    <w:p w14:paraId="2C1E3C0A" w14:textId="77777777" w:rsidR="00C02C97" w:rsidRPr="00C02C97" w:rsidRDefault="00C02C97" w:rsidP="00C02C97">
      <w:pPr>
        <w:jc w:val="both"/>
        <w:rPr>
          <w:rFonts w:ascii="Arial" w:hAnsi="Arial" w:cs="Arial"/>
          <w:sz w:val="32"/>
          <w:szCs w:val="32"/>
          <w:lang w:val="es-DO"/>
        </w:rPr>
      </w:pPr>
    </w:p>
    <w:p w14:paraId="75BF9CF1" w14:textId="77777777" w:rsidR="00C02C97" w:rsidRDefault="00C02C97" w:rsidP="00C02C97">
      <w:pPr>
        <w:jc w:val="both"/>
        <w:rPr>
          <w:rFonts w:ascii="Arial" w:hAnsi="Arial" w:cs="Arial"/>
          <w:sz w:val="32"/>
          <w:szCs w:val="32"/>
          <w:lang w:val="es-DO"/>
        </w:rPr>
      </w:pPr>
      <w:r w:rsidRPr="00C02C97">
        <w:rPr>
          <w:rFonts w:ascii="Arial" w:hAnsi="Arial" w:cs="Arial"/>
          <w:sz w:val="32"/>
          <w:szCs w:val="32"/>
          <w:lang w:val="es-DO"/>
        </w:rPr>
        <w:t xml:space="preserve">Los resultados muestran diferencias importantes entre las provincias analizadas y permiten identificar territorios que destacan dentro del conjunto de datos. Sin embargo, estos resultados deben interpretarse como </w:t>
      </w:r>
      <w:r w:rsidRPr="00C02C97">
        <w:rPr>
          <w:rFonts w:ascii="Arial" w:hAnsi="Arial" w:cs="Arial"/>
          <w:b/>
          <w:bCs/>
          <w:sz w:val="32"/>
          <w:szCs w:val="32"/>
          <w:lang w:val="es-DO"/>
        </w:rPr>
        <w:t>hallazgos derivados de los datos y criterios utilizados en este proyecto</w:t>
      </w:r>
      <w:r w:rsidRPr="00C02C97">
        <w:rPr>
          <w:rFonts w:ascii="Arial" w:hAnsi="Arial" w:cs="Arial"/>
          <w:sz w:val="32"/>
          <w:szCs w:val="32"/>
          <w:lang w:val="es-DO"/>
        </w:rPr>
        <w:t>, y no como una recomendación financiera definitiva. Una decisión real de inversión requeriría incorporar factores adicionales como demanda, rentabilidad, ubicación específica, infraestructura, crecimiento económico y condiciones actuales del mercado.</w:t>
      </w:r>
    </w:p>
    <w:p w14:paraId="4A1BAA0F" w14:textId="77777777" w:rsidR="00C02C97" w:rsidRPr="00C02C97" w:rsidRDefault="00C02C97" w:rsidP="00C02C97">
      <w:pPr>
        <w:jc w:val="both"/>
        <w:rPr>
          <w:rFonts w:ascii="Arial" w:hAnsi="Arial" w:cs="Arial"/>
          <w:sz w:val="32"/>
          <w:szCs w:val="32"/>
          <w:lang w:val="es-DO"/>
        </w:rPr>
      </w:pPr>
    </w:p>
    <w:p w14:paraId="52F4CD59" w14:textId="77777777" w:rsidR="00C02C97" w:rsidRPr="00C02C97" w:rsidRDefault="00C02C97" w:rsidP="00C02C97">
      <w:pPr>
        <w:jc w:val="both"/>
        <w:rPr>
          <w:rFonts w:ascii="Arial" w:hAnsi="Arial" w:cs="Arial"/>
          <w:sz w:val="32"/>
          <w:szCs w:val="32"/>
          <w:lang w:val="es-DO"/>
        </w:rPr>
      </w:pPr>
      <w:r w:rsidRPr="00C02C97">
        <w:rPr>
          <w:rFonts w:ascii="Arial" w:hAnsi="Arial" w:cs="Arial"/>
          <w:sz w:val="32"/>
          <w:szCs w:val="32"/>
          <w:lang w:val="es-DO"/>
        </w:rPr>
        <w:t xml:space="preserve">En conjunto, el proyecto demuestra cómo un proceso estructurado de </w:t>
      </w:r>
      <w:r w:rsidRPr="00C02C97">
        <w:rPr>
          <w:rFonts w:ascii="Arial" w:hAnsi="Arial" w:cs="Arial"/>
          <w:b/>
          <w:bCs/>
          <w:sz w:val="32"/>
          <w:szCs w:val="32"/>
          <w:lang w:val="es-DO"/>
        </w:rPr>
        <w:t>Data Analytics y Business Intelligence</w:t>
      </w:r>
      <w:r w:rsidRPr="00C02C97">
        <w:rPr>
          <w:rFonts w:ascii="Arial" w:hAnsi="Arial" w:cs="Arial"/>
          <w:sz w:val="32"/>
          <w:szCs w:val="32"/>
          <w:lang w:val="es-DO"/>
        </w:rPr>
        <w:t xml:space="preserve"> puede convertir datos dispersos en información capaz de responder preguntas de negocio, descubrir patrones y facilitar la comparación de diferentes escenarios. Además, representa una aplicación práctica de herramientas como </w:t>
      </w:r>
      <w:r w:rsidRPr="00C02C97">
        <w:rPr>
          <w:rFonts w:ascii="Arial" w:hAnsi="Arial" w:cs="Arial"/>
          <w:b/>
          <w:bCs/>
          <w:sz w:val="32"/>
          <w:szCs w:val="32"/>
          <w:lang w:val="es-DO"/>
        </w:rPr>
        <w:t>Python, SQL Server y Power BI</w:t>
      </w:r>
      <w:r w:rsidRPr="00C02C97">
        <w:rPr>
          <w:rFonts w:ascii="Arial" w:hAnsi="Arial" w:cs="Arial"/>
          <w:sz w:val="32"/>
          <w:szCs w:val="32"/>
          <w:lang w:val="es-DO"/>
        </w:rPr>
        <w:t xml:space="preserve"> dentro de un mismo flujo de trabajo, desde la preparación de los datos hasta la generación y comunicación de insights.</w:t>
      </w:r>
    </w:p>
    <w:p w14:paraId="6D2F8E7B" w14:textId="21BF60E9" w:rsidR="00061C19" w:rsidRPr="00061C19" w:rsidRDefault="00061C19" w:rsidP="00061C19">
      <w:pPr>
        <w:jc w:val="both"/>
        <w:rPr>
          <w:rFonts w:ascii="Arial" w:hAnsi="Arial" w:cs="Arial"/>
          <w:lang w:val="es-DO"/>
        </w:rPr>
      </w:pPr>
    </w:p>
    <w:sectPr w:rsidR="00061C19" w:rsidRPr="00061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0BC"/>
    <w:multiLevelType w:val="multilevel"/>
    <w:tmpl w:val="49D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46E63"/>
    <w:multiLevelType w:val="multilevel"/>
    <w:tmpl w:val="440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61D7D"/>
    <w:multiLevelType w:val="hybridMultilevel"/>
    <w:tmpl w:val="E62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27771"/>
    <w:multiLevelType w:val="multilevel"/>
    <w:tmpl w:val="F9B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50EAE"/>
    <w:multiLevelType w:val="multilevel"/>
    <w:tmpl w:val="CA6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47A67"/>
    <w:multiLevelType w:val="multilevel"/>
    <w:tmpl w:val="42E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406EA"/>
    <w:multiLevelType w:val="hybridMultilevel"/>
    <w:tmpl w:val="EFAA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D6B66"/>
    <w:multiLevelType w:val="multilevel"/>
    <w:tmpl w:val="F4C8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75B8C"/>
    <w:multiLevelType w:val="multilevel"/>
    <w:tmpl w:val="C58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F01A9"/>
    <w:multiLevelType w:val="multilevel"/>
    <w:tmpl w:val="E2B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3680E"/>
    <w:multiLevelType w:val="hybridMultilevel"/>
    <w:tmpl w:val="4FFA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D04A9"/>
    <w:multiLevelType w:val="multilevel"/>
    <w:tmpl w:val="CD2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0348F8"/>
    <w:multiLevelType w:val="multilevel"/>
    <w:tmpl w:val="4F1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C45DD"/>
    <w:multiLevelType w:val="multilevel"/>
    <w:tmpl w:val="CF9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A2097"/>
    <w:multiLevelType w:val="multilevel"/>
    <w:tmpl w:val="DE0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E7621"/>
    <w:multiLevelType w:val="multilevel"/>
    <w:tmpl w:val="4B9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D3AF7"/>
    <w:multiLevelType w:val="multilevel"/>
    <w:tmpl w:val="8F08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267D0"/>
    <w:multiLevelType w:val="hybridMultilevel"/>
    <w:tmpl w:val="BCC2F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237E6E"/>
    <w:multiLevelType w:val="multilevel"/>
    <w:tmpl w:val="0A5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B4B5A"/>
    <w:multiLevelType w:val="multilevel"/>
    <w:tmpl w:val="19B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D7A21"/>
    <w:multiLevelType w:val="multilevel"/>
    <w:tmpl w:val="1AC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66416"/>
    <w:multiLevelType w:val="multilevel"/>
    <w:tmpl w:val="F23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44F58"/>
    <w:multiLevelType w:val="multilevel"/>
    <w:tmpl w:val="2DC4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E7BA9"/>
    <w:multiLevelType w:val="multilevel"/>
    <w:tmpl w:val="C0B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964978">
    <w:abstractNumId w:val="22"/>
  </w:num>
  <w:num w:numId="2" w16cid:durableId="1652711156">
    <w:abstractNumId w:val="20"/>
  </w:num>
  <w:num w:numId="3" w16cid:durableId="1806194433">
    <w:abstractNumId w:val="2"/>
  </w:num>
  <w:num w:numId="4" w16cid:durableId="456727237">
    <w:abstractNumId w:val="6"/>
  </w:num>
  <w:num w:numId="5" w16cid:durableId="1654988133">
    <w:abstractNumId w:val="17"/>
  </w:num>
  <w:num w:numId="6" w16cid:durableId="872694922">
    <w:abstractNumId w:val="10"/>
  </w:num>
  <w:num w:numId="7" w16cid:durableId="1287156587">
    <w:abstractNumId w:val="18"/>
  </w:num>
  <w:num w:numId="8" w16cid:durableId="1296835436">
    <w:abstractNumId w:val="8"/>
  </w:num>
  <w:num w:numId="9" w16cid:durableId="783311493">
    <w:abstractNumId w:val="5"/>
  </w:num>
  <w:num w:numId="10" w16cid:durableId="1268124279">
    <w:abstractNumId w:val="19"/>
  </w:num>
  <w:num w:numId="11" w16cid:durableId="1866284304">
    <w:abstractNumId w:val="9"/>
  </w:num>
  <w:num w:numId="12" w16cid:durableId="921454281">
    <w:abstractNumId w:val="12"/>
  </w:num>
  <w:num w:numId="13" w16cid:durableId="1700624832">
    <w:abstractNumId w:val="15"/>
  </w:num>
  <w:num w:numId="14" w16cid:durableId="2245358">
    <w:abstractNumId w:val="0"/>
  </w:num>
  <w:num w:numId="15" w16cid:durableId="600450310">
    <w:abstractNumId w:val="21"/>
  </w:num>
  <w:num w:numId="16" w16cid:durableId="1667201189">
    <w:abstractNumId w:val="1"/>
  </w:num>
  <w:num w:numId="17" w16cid:durableId="119957699">
    <w:abstractNumId w:val="3"/>
  </w:num>
  <w:num w:numId="18" w16cid:durableId="623926914">
    <w:abstractNumId w:val="13"/>
  </w:num>
  <w:num w:numId="19" w16cid:durableId="613053272">
    <w:abstractNumId w:val="23"/>
  </w:num>
  <w:num w:numId="20" w16cid:durableId="1002657899">
    <w:abstractNumId w:val="16"/>
  </w:num>
  <w:num w:numId="21" w16cid:durableId="1702516903">
    <w:abstractNumId w:val="14"/>
  </w:num>
  <w:num w:numId="22" w16cid:durableId="1211840616">
    <w:abstractNumId w:val="11"/>
  </w:num>
  <w:num w:numId="23" w16cid:durableId="1361198287">
    <w:abstractNumId w:val="7"/>
  </w:num>
  <w:num w:numId="24" w16cid:durableId="1906990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35"/>
    <w:rsid w:val="00051FD2"/>
    <w:rsid w:val="00061C19"/>
    <w:rsid w:val="0015668B"/>
    <w:rsid w:val="001725F9"/>
    <w:rsid w:val="001C52BF"/>
    <w:rsid w:val="002224DD"/>
    <w:rsid w:val="002B22B2"/>
    <w:rsid w:val="00375AA0"/>
    <w:rsid w:val="00400219"/>
    <w:rsid w:val="00627C3B"/>
    <w:rsid w:val="007035A8"/>
    <w:rsid w:val="00793335"/>
    <w:rsid w:val="008037EE"/>
    <w:rsid w:val="00824406"/>
    <w:rsid w:val="009666A9"/>
    <w:rsid w:val="009E39DC"/>
    <w:rsid w:val="00B921A2"/>
    <w:rsid w:val="00B9652A"/>
    <w:rsid w:val="00BF6E8B"/>
    <w:rsid w:val="00C02C97"/>
    <w:rsid w:val="00C14C61"/>
    <w:rsid w:val="00CF27E5"/>
    <w:rsid w:val="00D70324"/>
    <w:rsid w:val="00FE7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5864"/>
  <w15:chartTrackingRefBased/>
  <w15:docId w15:val="{831BFBE2-3018-4DFC-AE01-F38148B7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335"/>
    <w:rPr>
      <w:rFonts w:eastAsiaTheme="majorEastAsia" w:cstheme="majorBidi"/>
      <w:color w:val="272727" w:themeColor="text1" w:themeTint="D8"/>
    </w:rPr>
  </w:style>
  <w:style w:type="paragraph" w:styleId="Title">
    <w:name w:val="Title"/>
    <w:basedOn w:val="Normal"/>
    <w:next w:val="Normal"/>
    <w:link w:val="TitleChar"/>
    <w:uiPriority w:val="10"/>
    <w:qFormat/>
    <w:rsid w:val="00793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335"/>
    <w:pPr>
      <w:spacing w:before="160"/>
      <w:jc w:val="center"/>
    </w:pPr>
    <w:rPr>
      <w:i/>
      <w:iCs/>
      <w:color w:val="404040" w:themeColor="text1" w:themeTint="BF"/>
    </w:rPr>
  </w:style>
  <w:style w:type="character" w:customStyle="1" w:styleId="QuoteChar">
    <w:name w:val="Quote Char"/>
    <w:basedOn w:val="DefaultParagraphFont"/>
    <w:link w:val="Quote"/>
    <w:uiPriority w:val="29"/>
    <w:rsid w:val="00793335"/>
    <w:rPr>
      <w:i/>
      <w:iCs/>
      <w:color w:val="404040" w:themeColor="text1" w:themeTint="BF"/>
    </w:rPr>
  </w:style>
  <w:style w:type="paragraph" w:styleId="ListParagraph">
    <w:name w:val="List Paragraph"/>
    <w:basedOn w:val="Normal"/>
    <w:uiPriority w:val="34"/>
    <w:qFormat/>
    <w:rsid w:val="00793335"/>
    <w:pPr>
      <w:ind w:left="720"/>
      <w:contextualSpacing/>
    </w:pPr>
  </w:style>
  <w:style w:type="character" w:styleId="IntenseEmphasis">
    <w:name w:val="Intense Emphasis"/>
    <w:basedOn w:val="DefaultParagraphFont"/>
    <w:uiPriority w:val="21"/>
    <w:qFormat/>
    <w:rsid w:val="00793335"/>
    <w:rPr>
      <w:i/>
      <w:iCs/>
      <w:color w:val="2F5496" w:themeColor="accent1" w:themeShade="BF"/>
    </w:rPr>
  </w:style>
  <w:style w:type="paragraph" w:styleId="IntenseQuote">
    <w:name w:val="Intense Quote"/>
    <w:basedOn w:val="Normal"/>
    <w:next w:val="Normal"/>
    <w:link w:val="IntenseQuoteChar"/>
    <w:uiPriority w:val="30"/>
    <w:qFormat/>
    <w:rsid w:val="00793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335"/>
    <w:rPr>
      <w:i/>
      <w:iCs/>
      <w:color w:val="2F5496" w:themeColor="accent1" w:themeShade="BF"/>
    </w:rPr>
  </w:style>
  <w:style w:type="character" w:styleId="IntenseReference">
    <w:name w:val="Intense Reference"/>
    <w:basedOn w:val="DefaultParagraphFont"/>
    <w:uiPriority w:val="32"/>
    <w:qFormat/>
    <w:rsid w:val="00793335"/>
    <w:rPr>
      <w:b/>
      <w:bCs/>
      <w:smallCaps/>
      <w:color w:val="2F5496" w:themeColor="accent1" w:themeShade="BF"/>
      <w:spacing w:val="5"/>
    </w:rPr>
  </w:style>
  <w:style w:type="paragraph" w:styleId="TOCHeading">
    <w:name w:val="TOC Heading"/>
    <w:basedOn w:val="Heading1"/>
    <w:next w:val="Normal"/>
    <w:uiPriority w:val="39"/>
    <w:unhideWhenUsed/>
    <w:qFormat/>
    <w:rsid w:val="00C02C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2C97"/>
    <w:pPr>
      <w:spacing w:after="100"/>
    </w:pPr>
  </w:style>
  <w:style w:type="character" w:styleId="Hyperlink">
    <w:name w:val="Hyperlink"/>
    <w:basedOn w:val="DefaultParagraphFont"/>
    <w:uiPriority w:val="99"/>
    <w:unhideWhenUsed/>
    <w:rsid w:val="00C02C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1A6AB-C698-40A6-9B9B-6DA3177BC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1</Pages>
  <Words>2843</Words>
  <Characters>16209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Engels Hilario Urbano Muñoz</dc:creator>
  <cp:keywords/>
  <dc:description/>
  <cp:lastModifiedBy>Engels Hilario Urbano Muñoz</cp:lastModifiedBy>
  <cp:revision>2</cp:revision>
  <dcterms:created xsi:type="dcterms:W3CDTF">2026-09-13T20:29:00Z</dcterms:created>
  <dcterms:modified xsi:type="dcterms:W3CDTF">2026-09-27T07:17:00Z</dcterms:modified>
</cp:coreProperties>
</file>