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4598532"/>
        <w:docPartObj>
          <w:docPartGallery w:val="Cover Pages"/>
          <w:docPartUnique/>
        </w:docPartObj>
      </w:sdtPr>
      <w:sdtContent>
        <w:p w14:paraId="2B54F083" w14:textId="484B08E3" w:rsidR="0007050A" w:rsidRDefault="0007050A">
          <w:r>
            <w:rPr>
              <w:noProof/>
            </w:rPr>
            <mc:AlternateContent>
              <mc:Choice Requires="wpg">
                <w:drawing>
                  <wp:anchor distT="0" distB="0" distL="114300" distR="114300" simplePos="0" relativeHeight="251662336" behindDoc="0" locked="0" layoutInCell="1" allowOverlap="1" wp14:anchorId="749B9B77" wp14:editId="10A828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38331"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1A419B" wp14:editId="7053A9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DF007E" w14:textId="75C98A42" w:rsidR="0007050A" w:rsidRDefault="0007050A">
                                    <w:pPr>
                                      <w:pStyle w:val="Sinespaciado"/>
                                      <w:jc w:val="right"/>
                                      <w:rPr>
                                        <w:color w:val="595959" w:themeColor="text1" w:themeTint="A6"/>
                                        <w:sz w:val="28"/>
                                        <w:szCs w:val="28"/>
                                      </w:rPr>
                                    </w:pPr>
                                    <w:r>
                                      <w:rPr>
                                        <w:color w:val="595959" w:themeColor="text1" w:themeTint="A6"/>
                                        <w:sz w:val="28"/>
                                        <w:szCs w:val="28"/>
                                      </w:rPr>
                                      <w:t>ANDRADE SALAZAR MARTIN JOSUE | 219737144</w:t>
                                    </w:r>
                                  </w:p>
                                </w:sdtContent>
                              </w:sdt>
                              <w:p w14:paraId="5B22D4B6" w14:textId="2429DAA2" w:rsidR="0007050A" w:rsidRDefault="0007050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Ingeniería de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1A419B"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DF007E" w14:textId="75C98A42" w:rsidR="0007050A" w:rsidRDefault="0007050A">
                              <w:pPr>
                                <w:pStyle w:val="Sinespaciado"/>
                                <w:jc w:val="right"/>
                                <w:rPr>
                                  <w:color w:val="595959" w:themeColor="text1" w:themeTint="A6"/>
                                  <w:sz w:val="28"/>
                                  <w:szCs w:val="28"/>
                                </w:rPr>
                              </w:pPr>
                              <w:r>
                                <w:rPr>
                                  <w:color w:val="595959" w:themeColor="text1" w:themeTint="A6"/>
                                  <w:sz w:val="28"/>
                                  <w:szCs w:val="28"/>
                                </w:rPr>
                                <w:t>ANDRADE SALAZAR MARTIN JOSUE | 219737144</w:t>
                              </w:r>
                            </w:p>
                          </w:sdtContent>
                        </w:sdt>
                        <w:p w14:paraId="5B22D4B6" w14:textId="2429DAA2" w:rsidR="0007050A" w:rsidRDefault="0007050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Ingeniería de software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97BDCC" wp14:editId="5C59170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45584" w14:textId="77777777" w:rsidR="0007050A" w:rsidRDefault="0007050A">
                                <w:pPr>
                                  <w:pStyle w:val="Sinespaciado"/>
                                  <w:jc w:val="right"/>
                                  <w:rPr>
                                    <w:color w:val="156082" w:themeColor="accent1"/>
                                    <w:sz w:val="28"/>
                                    <w:szCs w:val="28"/>
                                  </w:rPr>
                                </w:pPr>
                                <w:r>
                                  <w:rPr>
                                    <w:color w:val="156082"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FB18199" w14:textId="4C8AB49B" w:rsidR="0007050A" w:rsidRDefault="0007050A">
                                    <w:pPr>
                                      <w:pStyle w:val="Sinespaciado"/>
                                      <w:jc w:val="right"/>
                                      <w:rPr>
                                        <w:color w:val="595959" w:themeColor="text1" w:themeTint="A6"/>
                                        <w:sz w:val="20"/>
                                        <w:szCs w:val="20"/>
                                      </w:rPr>
                                    </w:pPr>
                                    <w:r>
                                      <w:rPr>
                                        <w:color w:val="595959" w:themeColor="text1" w:themeTint="A6"/>
                                        <w:sz w:val="20"/>
                                        <w:szCs w:val="20"/>
                                      </w:rPr>
                                      <w:t>El presente documento muestra el resumen de un artículo que compara las diferentes técnicas de elicitación de requerimientos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97BDCC"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1E45584" w14:textId="77777777" w:rsidR="0007050A" w:rsidRDefault="0007050A">
                          <w:pPr>
                            <w:pStyle w:val="Sinespaciado"/>
                            <w:jc w:val="right"/>
                            <w:rPr>
                              <w:color w:val="156082" w:themeColor="accent1"/>
                              <w:sz w:val="28"/>
                              <w:szCs w:val="28"/>
                            </w:rPr>
                          </w:pPr>
                          <w:r>
                            <w:rPr>
                              <w:color w:val="156082"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FB18199" w14:textId="4C8AB49B" w:rsidR="0007050A" w:rsidRDefault="0007050A">
                              <w:pPr>
                                <w:pStyle w:val="Sinespaciado"/>
                                <w:jc w:val="right"/>
                                <w:rPr>
                                  <w:color w:val="595959" w:themeColor="text1" w:themeTint="A6"/>
                                  <w:sz w:val="20"/>
                                  <w:szCs w:val="20"/>
                                </w:rPr>
                              </w:pPr>
                              <w:r>
                                <w:rPr>
                                  <w:color w:val="595959" w:themeColor="text1" w:themeTint="A6"/>
                                  <w:sz w:val="20"/>
                                  <w:szCs w:val="20"/>
                                </w:rPr>
                                <w:t>El presente documento muestra el resumen de un artículo que compara las diferentes técnicas de elicitación de requerimientos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0D5FC54" wp14:editId="0C3DFB9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27F02" w14:textId="79096340" w:rsidR="0007050A" w:rsidRPr="0007050A" w:rsidRDefault="0007050A">
                                <w:pPr>
                                  <w:jc w:val="right"/>
                                  <w:rPr>
                                    <w:color w:val="156082" w:themeColor="accent1"/>
                                    <w:sz w:val="44"/>
                                    <w:szCs w:val="44"/>
                                  </w:rPr>
                                </w:pPr>
                                <w:sdt>
                                  <w:sdtPr>
                                    <w:rPr>
                                      <w:caps/>
                                      <w:color w:val="156082" w:themeColor="accent1"/>
                                      <w:sz w:val="44"/>
                                      <w:szCs w:val="4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7050A">
                                      <w:rPr>
                                        <w:caps/>
                                        <w:color w:val="156082" w:themeColor="accent1"/>
                                        <w:sz w:val="44"/>
                                        <w:szCs w:val="44"/>
                                      </w:rPr>
                                      <w:t>TECNICAS DE ELICITACIÓN DE REQUERIMIENTOS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5F5E51" w14:textId="0245621B" w:rsidR="0007050A" w:rsidRDefault="0007050A">
                                    <w:pPr>
                                      <w:jc w:val="right"/>
                                      <w:rPr>
                                        <w:smallCaps/>
                                        <w:color w:val="404040" w:themeColor="text1" w:themeTint="BF"/>
                                        <w:sz w:val="36"/>
                                        <w:szCs w:val="36"/>
                                      </w:rPr>
                                    </w:pPr>
                                    <w:r>
                                      <w:rPr>
                                        <w:color w:val="404040" w:themeColor="text1" w:themeTint="BF"/>
                                        <w:sz w:val="36"/>
                                        <w:szCs w:val="36"/>
                                      </w:rPr>
                                      <w:t>Desarrollo de software 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D5FC54"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DD27F02" w14:textId="79096340" w:rsidR="0007050A" w:rsidRPr="0007050A" w:rsidRDefault="0007050A">
                          <w:pPr>
                            <w:jc w:val="right"/>
                            <w:rPr>
                              <w:color w:val="156082" w:themeColor="accent1"/>
                              <w:sz w:val="44"/>
                              <w:szCs w:val="44"/>
                            </w:rPr>
                          </w:pPr>
                          <w:sdt>
                            <w:sdtPr>
                              <w:rPr>
                                <w:caps/>
                                <w:color w:val="156082" w:themeColor="accent1"/>
                                <w:sz w:val="44"/>
                                <w:szCs w:val="4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7050A">
                                <w:rPr>
                                  <w:caps/>
                                  <w:color w:val="156082" w:themeColor="accent1"/>
                                  <w:sz w:val="44"/>
                                  <w:szCs w:val="44"/>
                                </w:rPr>
                                <w:t>TECNICAS DE ELICITACIÓN DE REQUERIMIENTOS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5F5E51" w14:textId="0245621B" w:rsidR="0007050A" w:rsidRDefault="0007050A">
                              <w:pPr>
                                <w:jc w:val="right"/>
                                <w:rPr>
                                  <w:smallCaps/>
                                  <w:color w:val="404040" w:themeColor="text1" w:themeTint="BF"/>
                                  <w:sz w:val="36"/>
                                  <w:szCs w:val="36"/>
                                </w:rPr>
                              </w:pPr>
                              <w:r>
                                <w:rPr>
                                  <w:color w:val="404040" w:themeColor="text1" w:themeTint="BF"/>
                                  <w:sz w:val="36"/>
                                  <w:szCs w:val="36"/>
                                </w:rPr>
                                <w:t>Desarrollo de software I</w:t>
                              </w:r>
                            </w:p>
                          </w:sdtContent>
                        </w:sdt>
                      </w:txbxContent>
                    </v:textbox>
                    <w10:wrap type="square" anchorx="page" anchory="page"/>
                  </v:shape>
                </w:pict>
              </mc:Fallback>
            </mc:AlternateContent>
          </w:r>
        </w:p>
        <w:p w14:paraId="1177B8E8" w14:textId="77777777" w:rsidR="009C3D95" w:rsidRDefault="0007050A" w:rsidP="00846B54">
          <w:pPr>
            <w:jc w:val="both"/>
          </w:pPr>
          <w:r>
            <w:rPr>
              <w:noProof/>
            </w:rPr>
            <w:drawing>
              <wp:anchor distT="0" distB="0" distL="114300" distR="114300" simplePos="0" relativeHeight="251663360" behindDoc="0" locked="0" layoutInCell="1" allowOverlap="1" wp14:anchorId="7D690AF4" wp14:editId="15F64A62">
                <wp:simplePos x="0" y="0"/>
                <wp:positionH relativeFrom="margin">
                  <wp:posOffset>133350</wp:posOffset>
                </wp:positionH>
                <wp:positionV relativeFrom="margin">
                  <wp:posOffset>638175</wp:posOffset>
                </wp:positionV>
                <wp:extent cx="2174519" cy="2952750"/>
                <wp:effectExtent l="0" t="0" r="0" b="0"/>
                <wp:wrapSquare wrapText="bothSides"/>
                <wp:docPr id="159856756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67563" name="Imagen 1"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4519" cy="2952750"/>
                        </a:xfrm>
                        <a:prstGeom prst="rect">
                          <a:avLst/>
                        </a:prstGeom>
                        <a:noFill/>
                        <a:ln>
                          <a:noFill/>
                        </a:ln>
                      </pic:spPr>
                    </pic:pic>
                  </a:graphicData>
                </a:graphic>
              </wp:anchor>
            </w:drawing>
          </w:r>
          <w:r>
            <w:br w:type="page"/>
          </w:r>
        </w:p>
        <w:sdt>
          <w:sdtPr>
            <w:rPr>
              <w:lang w:val="es-ES"/>
            </w:rPr>
            <w:id w:val="36062764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F4B78FD" w14:textId="204178AC" w:rsidR="009C3D95" w:rsidRDefault="009C3D95">
              <w:pPr>
                <w:pStyle w:val="TtuloTDC"/>
              </w:pPr>
              <w:r>
                <w:rPr>
                  <w:lang w:val="es-ES"/>
                </w:rPr>
                <w:t>Contenido</w:t>
              </w:r>
            </w:p>
            <w:p w14:paraId="7C36683C" w14:textId="0A643EB1" w:rsidR="009C3D95" w:rsidRDefault="009C3D9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66609809" w:history="1">
                <w:r w:rsidRPr="00743B4E">
                  <w:rPr>
                    <w:rStyle w:val="Hipervnculo"/>
                    <w:rFonts w:ascii="Arial" w:hAnsi="Arial" w:cs="Arial"/>
                    <w:b/>
                    <w:bCs/>
                    <w:noProof/>
                  </w:rPr>
                  <w:t>Contenido</w:t>
                </w:r>
                <w:r>
                  <w:rPr>
                    <w:noProof/>
                    <w:webHidden/>
                  </w:rPr>
                  <w:tab/>
                </w:r>
                <w:r>
                  <w:rPr>
                    <w:noProof/>
                    <w:webHidden/>
                  </w:rPr>
                  <w:fldChar w:fldCharType="begin"/>
                </w:r>
                <w:r>
                  <w:rPr>
                    <w:noProof/>
                    <w:webHidden/>
                  </w:rPr>
                  <w:instrText xml:space="preserve"> PAGEREF _Toc166609809 \h </w:instrText>
                </w:r>
                <w:r>
                  <w:rPr>
                    <w:noProof/>
                    <w:webHidden/>
                  </w:rPr>
                </w:r>
                <w:r>
                  <w:rPr>
                    <w:noProof/>
                    <w:webHidden/>
                  </w:rPr>
                  <w:fldChar w:fldCharType="separate"/>
                </w:r>
                <w:r w:rsidR="00412475">
                  <w:rPr>
                    <w:noProof/>
                    <w:webHidden/>
                  </w:rPr>
                  <w:t>2</w:t>
                </w:r>
                <w:r>
                  <w:rPr>
                    <w:noProof/>
                    <w:webHidden/>
                  </w:rPr>
                  <w:fldChar w:fldCharType="end"/>
                </w:r>
              </w:hyperlink>
            </w:p>
            <w:p w14:paraId="4E49D343" w14:textId="31614390" w:rsidR="009C3D95" w:rsidRDefault="009C3D95">
              <w:pPr>
                <w:pStyle w:val="TDC2"/>
                <w:tabs>
                  <w:tab w:val="right" w:leader="dot" w:pos="8828"/>
                </w:tabs>
                <w:rPr>
                  <w:rFonts w:eastAsiaTheme="minorEastAsia"/>
                  <w:noProof/>
                  <w:lang w:eastAsia="es-MX"/>
                </w:rPr>
              </w:pPr>
              <w:hyperlink w:anchor="_Toc166609810" w:history="1">
                <w:r w:rsidRPr="00743B4E">
                  <w:rPr>
                    <w:rStyle w:val="Hipervnculo"/>
                    <w:rFonts w:ascii="Arial" w:hAnsi="Arial" w:cs="Arial"/>
                    <w:noProof/>
                  </w:rPr>
                  <w:t>Obtención de requisitos</w:t>
                </w:r>
                <w:r>
                  <w:rPr>
                    <w:noProof/>
                    <w:webHidden/>
                  </w:rPr>
                  <w:tab/>
                </w:r>
                <w:r>
                  <w:rPr>
                    <w:noProof/>
                    <w:webHidden/>
                  </w:rPr>
                  <w:fldChar w:fldCharType="begin"/>
                </w:r>
                <w:r>
                  <w:rPr>
                    <w:noProof/>
                    <w:webHidden/>
                  </w:rPr>
                  <w:instrText xml:space="preserve"> PAGEREF _Toc166609810 \h </w:instrText>
                </w:r>
                <w:r>
                  <w:rPr>
                    <w:noProof/>
                    <w:webHidden/>
                  </w:rPr>
                </w:r>
                <w:r>
                  <w:rPr>
                    <w:noProof/>
                    <w:webHidden/>
                  </w:rPr>
                  <w:fldChar w:fldCharType="separate"/>
                </w:r>
                <w:r w:rsidR="00412475">
                  <w:rPr>
                    <w:noProof/>
                    <w:webHidden/>
                  </w:rPr>
                  <w:t>2</w:t>
                </w:r>
                <w:r>
                  <w:rPr>
                    <w:noProof/>
                    <w:webHidden/>
                  </w:rPr>
                  <w:fldChar w:fldCharType="end"/>
                </w:r>
              </w:hyperlink>
            </w:p>
            <w:p w14:paraId="013A88C9" w14:textId="2227ED14" w:rsidR="009C3D95" w:rsidRDefault="009C3D95">
              <w:pPr>
                <w:pStyle w:val="TDC2"/>
                <w:tabs>
                  <w:tab w:val="right" w:leader="dot" w:pos="8828"/>
                </w:tabs>
                <w:rPr>
                  <w:rFonts w:eastAsiaTheme="minorEastAsia"/>
                  <w:noProof/>
                  <w:lang w:eastAsia="es-MX"/>
                </w:rPr>
              </w:pPr>
              <w:hyperlink w:anchor="_Toc166609811" w:history="1">
                <w:r w:rsidRPr="00743B4E">
                  <w:rPr>
                    <w:rStyle w:val="Hipervnculo"/>
                    <w:rFonts w:ascii="Arial" w:hAnsi="Arial" w:cs="Arial"/>
                    <w:noProof/>
                  </w:rPr>
                  <w:t>Tipos</w:t>
                </w:r>
                <w:r>
                  <w:rPr>
                    <w:noProof/>
                    <w:webHidden/>
                  </w:rPr>
                  <w:tab/>
                </w:r>
                <w:r>
                  <w:rPr>
                    <w:noProof/>
                    <w:webHidden/>
                  </w:rPr>
                  <w:fldChar w:fldCharType="begin"/>
                </w:r>
                <w:r>
                  <w:rPr>
                    <w:noProof/>
                    <w:webHidden/>
                  </w:rPr>
                  <w:instrText xml:space="preserve"> PAGEREF _Toc166609811 \h </w:instrText>
                </w:r>
                <w:r>
                  <w:rPr>
                    <w:noProof/>
                    <w:webHidden/>
                  </w:rPr>
                </w:r>
                <w:r>
                  <w:rPr>
                    <w:noProof/>
                    <w:webHidden/>
                  </w:rPr>
                  <w:fldChar w:fldCharType="separate"/>
                </w:r>
                <w:r w:rsidR="00412475">
                  <w:rPr>
                    <w:noProof/>
                    <w:webHidden/>
                  </w:rPr>
                  <w:t>2</w:t>
                </w:r>
                <w:r>
                  <w:rPr>
                    <w:noProof/>
                    <w:webHidden/>
                  </w:rPr>
                  <w:fldChar w:fldCharType="end"/>
                </w:r>
              </w:hyperlink>
            </w:p>
            <w:p w14:paraId="3D9E3986" w14:textId="636440A4" w:rsidR="009C3D95" w:rsidRDefault="009C3D95">
              <w:pPr>
                <w:pStyle w:val="TDC2"/>
                <w:tabs>
                  <w:tab w:val="right" w:leader="dot" w:pos="8828"/>
                </w:tabs>
                <w:rPr>
                  <w:rFonts w:eastAsiaTheme="minorEastAsia"/>
                  <w:noProof/>
                  <w:lang w:eastAsia="es-MX"/>
                </w:rPr>
              </w:pPr>
              <w:hyperlink w:anchor="_Toc166609812" w:history="1">
                <w:r w:rsidRPr="00743B4E">
                  <w:rPr>
                    <w:rStyle w:val="Hipervnculo"/>
                    <w:rFonts w:ascii="Arial" w:hAnsi="Arial" w:cs="Arial"/>
                    <w:noProof/>
                  </w:rPr>
                  <w:t>Perspectivas del método de selección</w:t>
                </w:r>
                <w:r>
                  <w:rPr>
                    <w:noProof/>
                    <w:webHidden/>
                  </w:rPr>
                  <w:tab/>
                </w:r>
                <w:r>
                  <w:rPr>
                    <w:noProof/>
                    <w:webHidden/>
                  </w:rPr>
                  <w:fldChar w:fldCharType="begin"/>
                </w:r>
                <w:r>
                  <w:rPr>
                    <w:noProof/>
                    <w:webHidden/>
                  </w:rPr>
                  <w:instrText xml:space="preserve"> PAGEREF _Toc166609812 \h </w:instrText>
                </w:r>
                <w:r>
                  <w:rPr>
                    <w:noProof/>
                    <w:webHidden/>
                  </w:rPr>
                </w:r>
                <w:r>
                  <w:rPr>
                    <w:noProof/>
                    <w:webHidden/>
                  </w:rPr>
                  <w:fldChar w:fldCharType="separate"/>
                </w:r>
                <w:r w:rsidR="00412475">
                  <w:rPr>
                    <w:noProof/>
                    <w:webHidden/>
                  </w:rPr>
                  <w:t>3</w:t>
                </w:r>
                <w:r>
                  <w:rPr>
                    <w:noProof/>
                    <w:webHidden/>
                  </w:rPr>
                  <w:fldChar w:fldCharType="end"/>
                </w:r>
              </w:hyperlink>
            </w:p>
            <w:p w14:paraId="7A118D7D" w14:textId="558B9481" w:rsidR="009C3D95" w:rsidRDefault="009C3D95">
              <w:pPr>
                <w:pStyle w:val="TDC2"/>
                <w:tabs>
                  <w:tab w:val="right" w:leader="dot" w:pos="8828"/>
                </w:tabs>
                <w:rPr>
                  <w:rFonts w:eastAsiaTheme="minorEastAsia"/>
                  <w:noProof/>
                  <w:lang w:eastAsia="es-MX"/>
                </w:rPr>
              </w:pPr>
              <w:hyperlink w:anchor="_Toc166609813" w:history="1">
                <w:r w:rsidRPr="00743B4E">
                  <w:rPr>
                    <w:rStyle w:val="Hipervnculo"/>
                    <w:rFonts w:ascii="Arial" w:hAnsi="Arial" w:cs="Arial"/>
                    <w:noProof/>
                  </w:rPr>
                  <w:t>Nivel de abstracción de requisitos</w:t>
                </w:r>
                <w:r>
                  <w:rPr>
                    <w:noProof/>
                    <w:webHidden/>
                  </w:rPr>
                  <w:tab/>
                </w:r>
                <w:r>
                  <w:rPr>
                    <w:noProof/>
                    <w:webHidden/>
                  </w:rPr>
                  <w:fldChar w:fldCharType="begin"/>
                </w:r>
                <w:r>
                  <w:rPr>
                    <w:noProof/>
                    <w:webHidden/>
                  </w:rPr>
                  <w:instrText xml:space="preserve"> PAGEREF _Toc166609813 \h </w:instrText>
                </w:r>
                <w:r>
                  <w:rPr>
                    <w:noProof/>
                    <w:webHidden/>
                  </w:rPr>
                </w:r>
                <w:r>
                  <w:rPr>
                    <w:noProof/>
                    <w:webHidden/>
                  </w:rPr>
                  <w:fldChar w:fldCharType="separate"/>
                </w:r>
                <w:r w:rsidR="00412475">
                  <w:rPr>
                    <w:noProof/>
                    <w:webHidden/>
                  </w:rPr>
                  <w:t>3</w:t>
                </w:r>
                <w:r>
                  <w:rPr>
                    <w:noProof/>
                    <w:webHidden/>
                  </w:rPr>
                  <w:fldChar w:fldCharType="end"/>
                </w:r>
              </w:hyperlink>
            </w:p>
            <w:p w14:paraId="0E6DE87A" w14:textId="60B8675A" w:rsidR="009C3D95" w:rsidRDefault="009C3D95">
              <w:pPr>
                <w:pStyle w:val="TDC2"/>
                <w:tabs>
                  <w:tab w:val="right" w:leader="dot" w:pos="8828"/>
                </w:tabs>
                <w:rPr>
                  <w:rFonts w:eastAsiaTheme="minorEastAsia"/>
                  <w:noProof/>
                  <w:lang w:eastAsia="es-MX"/>
                </w:rPr>
              </w:pPr>
              <w:hyperlink w:anchor="_Toc166609814" w:history="1">
                <w:r w:rsidRPr="00743B4E">
                  <w:rPr>
                    <w:rStyle w:val="Hipervnculo"/>
                    <w:rFonts w:ascii="Arial" w:hAnsi="Arial" w:cs="Arial"/>
                    <w:noProof/>
                  </w:rPr>
                  <w:t>Fuente de requisitos</w:t>
                </w:r>
                <w:r>
                  <w:rPr>
                    <w:noProof/>
                    <w:webHidden/>
                  </w:rPr>
                  <w:tab/>
                </w:r>
                <w:r>
                  <w:rPr>
                    <w:noProof/>
                    <w:webHidden/>
                  </w:rPr>
                  <w:fldChar w:fldCharType="begin"/>
                </w:r>
                <w:r>
                  <w:rPr>
                    <w:noProof/>
                    <w:webHidden/>
                  </w:rPr>
                  <w:instrText xml:space="preserve"> PAGEREF _Toc166609814 \h </w:instrText>
                </w:r>
                <w:r>
                  <w:rPr>
                    <w:noProof/>
                    <w:webHidden/>
                  </w:rPr>
                </w:r>
                <w:r>
                  <w:rPr>
                    <w:noProof/>
                    <w:webHidden/>
                  </w:rPr>
                  <w:fldChar w:fldCharType="separate"/>
                </w:r>
                <w:r w:rsidR="00412475">
                  <w:rPr>
                    <w:noProof/>
                    <w:webHidden/>
                  </w:rPr>
                  <w:t>3</w:t>
                </w:r>
                <w:r>
                  <w:rPr>
                    <w:noProof/>
                    <w:webHidden/>
                  </w:rPr>
                  <w:fldChar w:fldCharType="end"/>
                </w:r>
              </w:hyperlink>
            </w:p>
            <w:p w14:paraId="297C51BC" w14:textId="4DBFCE9C" w:rsidR="009C3D95" w:rsidRDefault="009C3D95">
              <w:pPr>
                <w:pStyle w:val="TDC2"/>
                <w:tabs>
                  <w:tab w:val="right" w:leader="dot" w:pos="8828"/>
                </w:tabs>
                <w:rPr>
                  <w:rFonts w:eastAsiaTheme="minorEastAsia"/>
                  <w:noProof/>
                  <w:lang w:eastAsia="es-MX"/>
                </w:rPr>
              </w:pPr>
              <w:hyperlink w:anchor="_Toc166609815" w:history="1">
                <w:r w:rsidRPr="00743B4E">
                  <w:rPr>
                    <w:rStyle w:val="Hipervnculo"/>
                    <w:rFonts w:ascii="Arial" w:hAnsi="Arial" w:cs="Arial"/>
                    <w:noProof/>
                  </w:rPr>
                  <w:t>Obstáculos en la comunicación</w:t>
                </w:r>
                <w:r>
                  <w:rPr>
                    <w:noProof/>
                    <w:webHidden/>
                  </w:rPr>
                  <w:tab/>
                </w:r>
                <w:r>
                  <w:rPr>
                    <w:noProof/>
                    <w:webHidden/>
                  </w:rPr>
                  <w:fldChar w:fldCharType="begin"/>
                </w:r>
                <w:r>
                  <w:rPr>
                    <w:noProof/>
                    <w:webHidden/>
                  </w:rPr>
                  <w:instrText xml:space="preserve"> PAGEREF _Toc166609815 \h </w:instrText>
                </w:r>
                <w:r>
                  <w:rPr>
                    <w:noProof/>
                    <w:webHidden/>
                  </w:rPr>
                </w:r>
                <w:r>
                  <w:rPr>
                    <w:noProof/>
                    <w:webHidden/>
                  </w:rPr>
                  <w:fldChar w:fldCharType="separate"/>
                </w:r>
                <w:r w:rsidR="00412475">
                  <w:rPr>
                    <w:noProof/>
                    <w:webHidden/>
                  </w:rPr>
                  <w:t>4</w:t>
                </w:r>
                <w:r>
                  <w:rPr>
                    <w:noProof/>
                    <w:webHidden/>
                  </w:rPr>
                  <w:fldChar w:fldCharType="end"/>
                </w:r>
              </w:hyperlink>
            </w:p>
            <w:p w14:paraId="215862BB" w14:textId="300489BB" w:rsidR="009C3D95" w:rsidRDefault="009C3D95">
              <w:pPr>
                <w:pStyle w:val="TDC1"/>
                <w:tabs>
                  <w:tab w:val="right" w:leader="dot" w:pos="8828"/>
                </w:tabs>
                <w:rPr>
                  <w:rFonts w:eastAsiaTheme="minorEastAsia"/>
                  <w:noProof/>
                  <w:lang w:eastAsia="es-MX"/>
                </w:rPr>
              </w:pPr>
              <w:hyperlink w:anchor="_Toc166609816" w:history="1">
                <w:r w:rsidRPr="00743B4E">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_Toc166609816 \h </w:instrText>
                </w:r>
                <w:r>
                  <w:rPr>
                    <w:noProof/>
                    <w:webHidden/>
                  </w:rPr>
                </w:r>
                <w:r>
                  <w:rPr>
                    <w:noProof/>
                    <w:webHidden/>
                  </w:rPr>
                  <w:fldChar w:fldCharType="separate"/>
                </w:r>
                <w:r w:rsidR="00412475">
                  <w:rPr>
                    <w:noProof/>
                    <w:webHidden/>
                  </w:rPr>
                  <w:t>4</w:t>
                </w:r>
                <w:r>
                  <w:rPr>
                    <w:noProof/>
                    <w:webHidden/>
                  </w:rPr>
                  <w:fldChar w:fldCharType="end"/>
                </w:r>
              </w:hyperlink>
            </w:p>
            <w:p w14:paraId="56D053B5" w14:textId="4A233C05" w:rsidR="009C3D95" w:rsidRDefault="009C3D95">
              <w:pPr>
                <w:pStyle w:val="TDC1"/>
                <w:tabs>
                  <w:tab w:val="right" w:leader="dot" w:pos="8828"/>
                </w:tabs>
                <w:rPr>
                  <w:rFonts w:eastAsiaTheme="minorEastAsia"/>
                  <w:noProof/>
                  <w:lang w:eastAsia="es-MX"/>
                </w:rPr>
              </w:pPr>
              <w:hyperlink w:anchor="_Toc166609817" w:history="1">
                <w:r w:rsidRPr="00743B4E">
                  <w:rPr>
                    <w:rStyle w:val="Hipervnculo"/>
                    <w:rFonts w:ascii="Arial" w:hAnsi="Arial" w:cs="Arial"/>
                    <w:b/>
                    <w:bCs/>
                    <w:noProof/>
                  </w:rPr>
                  <w:t>Referencias</w:t>
                </w:r>
                <w:r>
                  <w:rPr>
                    <w:noProof/>
                    <w:webHidden/>
                  </w:rPr>
                  <w:tab/>
                </w:r>
                <w:r>
                  <w:rPr>
                    <w:noProof/>
                    <w:webHidden/>
                  </w:rPr>
                  <w:fldChar w:fldCharType="begin"/>
                </w:r>
                <w:r>
                  <w:rPr>
                    <w:noProof/>
                    <w:webHidden/>
                  </w:rPr>
                  <w:instrText xml:space="preserve"> PAGEREF _Toc166609817 \h </w:instrText>
                </w:r>
                <w:r>
                  <w:rPr>
                    <w:noProof/>
                    <w:webHidden/>
                  </w:rPr>
                </w:r>
                <w:r>
                  <w:rPr>
                    <w:noProof/>
                    <w:webHidden/>
                  </w:rPr>
                  <w:fldChar w:fldCharType="separate"/>
                </w:r>
                <w:r w:rsidR="00412475">
                  <w:rPr>
                    <w:noProof/>
                    <w:webHidden/>
                  </w:rPr>
                  <w:t>4</w:t>
                </w:r>
                <w:r>
                  <w:rPr>
                    <w:noProof/>
                    <w:webHidden/>
                  </w:rPr>
                  <w:fldChar w:fldCharType="end"/>
                </w:r>
              </w:hyperlink>
            </w:p>
            <w:p w14:paraId="3D6D699D" w14:textId="1128344D" w:rsidR="009C3D95" w:rsidRDefault="009C3D95">
              <w:r>
                <w:rPr>
                  <w:b/>
                  <w:bCs/>
                  <w:lang w:val="es-ES"/>
                </w:rPr>
                <w:fldChar w:fldCharType="end"/>
              </w:r>
            </w:p>
          </w:sdtContent>
        </w:sdt>
        <w:p w14:paraId="6A25C8EC" w14:textId="77777777" w:rsidR="009C3D95" w:rsidRDefault="009C3D95" w:rsidP="00846B54">
          <w:pPr>
            <w:jc w:val="both"/>
            <w:rPr>
              <w:rStyle w:val="Ttulo1Car"/>
              <w:rFonts w:ascii="Arial" w:hAnsi="Arial" w:cs="Arial"/>
              <w:b/>
              <w:bCs/>
              <w:color w:val="auto"/>
              <w:sz w:val="24"/>
              <w:szCs w:val="24"/>
            </w:rPr>
          </w:pPr>
        </w:p>
        <w:p w14:paraId="5BD790BD" w14:textId="77777777" w:rsidR="009C3D95" w:rsidRDefault="009C3D95" w:rsidP="00846B54">
          <w:pPr>
            <w:jc w:val="both"/>
            <w:rPr>
              <w:rStyle w:val="Ttulo1Car"/>
              <w:rFonts w:ascii="Arial" w:hAnsi="Arial" w:cs="Arial"/>
              <w:b/>
              <w:bCs/>
              <w:color w:val="auto"/>
              <w:sz w:val="24"/>
              <w:szCs w:val="24"/>
            </w:rPr>
          </w:pPr>
        </w:p>
        <w:p w14:paraId="4B743AE6" w14:textId="77777777" w:rsidR="009C3D95" w:rsidRDefault="009C3D95" w:rsidP="00846B54">
          <w:pPr>
            <w:jc w:val="both"/>
            <w:rPr>
              <w:rStyle w:val="Ttulo1Car"/>
              <w:rFonts w:ascii="Arial" w:hAnsi="Arial" w:cs="Arial"/>
              <w:b/>
              <w:bCs/>
              <w:color w:val="auto"/>
              <w:sz w:val="24"/>
              <w:szCs w:val="24"/>
            </w:rPr>
          </w:pPr>
        </w:p>
        <w:p w14:paraId="282202F7" w14:textId="77777777" w:rsidR="009C3D95" w:rsidRDefault="009C3D95" w:rsidP="00846B54">
          <w:pPr>
            <w:jc w:val="both"/>
            <w:rPr>
              <w:rStyle w:val="Ttulo1Car"/>
              <w:rFonts w:ascii="Arial" w:hAnsi="Arial" w:cs="Arial"/>
              <w:b/>
              <w:bCs/>
              <w:color w:val="auto"/>
              <w:sz w:val="24"/>
              <w:szCs w:val="24"/>
            </w:rPr>
          </w:pPr>
        </w:p>
        <w:p w14:paraId="45D76435" w14:textId="77777777" w:rsidR="009C3D95" w:rsidRDefault="009C3D95" w:rsidP="00846B54">
          <w:pPr>
            <w:jc w:val="both"/>
            <w:rPr>
              <w:rStyle w:val="Ttulo1Car"/>
              <w:rFonts w:ascii="Arial" w:hAnsi="Arial" w:cs="Arial"/>
              <w:b/>
              <w:bCs/>
              <w:color w:val="auto"/>
              <w:sz w:val="24"/>
              <w:szCs w:val="24"/>
            </w:rPr>
          </w:pPr>
        </w:p>
        <w:p w14:paraId="5764753E" w14:textId="77777777" w:rsidR="009C3D95" w:rsidRDefault="009C3D95" w:rsidP="00846B54">
          <w:pPr>
            <w:jc w:val="both"/>
            <w:rPr>
              <w:rStyle w:val="Ttulo1Car"/>
              <w:rFonts w:ascii="Arial" w:hAnsi="Arial" w:cs="Arial"/>
              <w:b/>
              <w:bCs/>
              <w:color w:val="auto"/>
              <w:sz w:val="24"/>
              <w:szCs w:val="24"/>
            </w:rPr>
          </w:pPr>
        </w:p>
        <w:p w14:paraId="0CE2E0C0" w14:textId="77777777" w:rsidR="009C3D95" w:rsidRDefault="009C3D95" w:rsidP="00846B54">
          <w:pPr>
            <w:jc w:val="both"/>
            <w:rPr>
              <w:rStyle w:val="Ttulo1Car"/>
              <w:rFonts w:ascii="Arial" w:hAnsi="Arial" w:cs="Arial"/>
              <w:b/>
              <w:bCs/>
              <w:color w:val="auto"/>
              <w:sz w:val="24"/>
              <w:szCs w:val="24"/>
            </w:rPr>
          </w:pPr>
        </w:p>
        <w:p w14:paraId="1EB542A7" w14:textId="77777777" w:rsidR="009C3D95" w:rsidRDefault="009C3D95" w:rsidP="00846B54">
          <w:pPr>
            <w:jc w:val="both"/>
            <w:rPr>
              <w:rStyle w:val="Ttulo1Car"/>
              <w:rFonts w:ascii="Arial" w:hAnsi="Arial" w:cs="Arial"/>
              <w:b/>
              <w:bCs/>
              <w:color w:val="auto"/>
              <w:sz w:val="24"/>
              <w:szCs w:val="24"/>
            </w:rPr>
          </w:pPr>
        </w:p>
        <w:p w14:paraId="7AE65857" w14:textId="77777777" w:rsidR="009C3D95" w:rsidRDefault="009C3D95" w:rsidP="00846B54">
          <w:pPr>
            <w:jc w:val="both"/>
            <w:rPr>
              <w:rStyle w:val="Ttulo1Car"/>
              <w:rFonts w:ascii="Arial" w:hAnsi="Arial" w:cs="Arial"/>
              <w:b/>
              <w:bCs/>
              <w:color w:val="auto"/>
              <w:sz w:val="24"/>
              <w:szCs w:val="24"/>
            </w:rPr>
          </w:pPr>
        </w:p>
        <w:p w14:paraId="4D95BF93" w14:textId="77777777" w:rsidR="009C3D95" w:rsidRDefault="009C3D95" w:rsidP="00846B54">
          <w:pPr>
            <w:jc w:val="both"/>
            <w:rPr>
              <w:rStyle w:val="Ttulo1Car"/>
              <w:rFonts w:ascii="Arial" w:hAnsi="Arial" w:cs="Arial"/>
              <w:b/>
              <w:bCs/>
              <w:color w:val="auto"/>
              <w:sz w:val="24"/>
              <w:szCs w:val="24"/>
            </w:rPr>
          </w:pPr>
        </w:p>
        <w:p w14:paraId="0E359E14" w14:textId="77777777" w:rsidR="009C3D95" w:rsidRDefault="009C3D95" w:rsidP="00846B54">
          <w:pPr>
            <w:jc w:val="both"/>
            <w:rPr>
              <w:rStyle w:val="Ttulo1Car"/>
              <w:rFonts w:ascii="Arial" w:hAnsi="Arial" w:cs="Arial"/>
              <w:b/>
              <w:bCs/>
              <w:color w:val="auto"/>
              <w:sz w:val="24"/>
              <w:szCs w:val="24"/>
            </w:rPr>
          </w:pPr>
        </w:p>
        <w:p w14:paraId="071D69F8" w14:textId="77777777" w:rsidR="009C3D95" w:rsidRDefault="009C3D95" w:rsidP="00846B54">
          <w:pPr>
            <w:jc w:val="both"/>
            <w:rPr>
              <w:rStyle w:val="Ttulo1Car"/>
              <w:rFonts w:ascii="Arial" w:hAnsi="Arial" w:cs="Arial"/>
              <w:b/>
              <w:bCs/>
              <w:color w:val="auto"/>
              <w:sz w:val="24"/>
              <w:szCs w:val="24"/>
            </w:rPr>
          </w:pPr>
        </w:p>
        <w:p w14:paraId="5B5F5328" w14:textId="77777777" w:rsidR="009C3D95" w:rsidRDefault="009C3D95" w:rsidP="00846B54">
          <w:pPr>
            <w:jc w:val="both"/>
            <w:rPr>
              <w:rStyle w:val="Ttulo1Car"/>
              <w:rFonts w:ascii="Arial" w:hAnsi="Arial" w:cs="Arial"/>
              <w:b/>
              <w:bCs/>
              <w:color w:val="auto"/>
              <w:sz w:val="24"/>
              <w:szCs w:val="24"/>
            </w:rPr>
          </w:pPr>
        </w:p>
        <w:p w14:paraId="40842179" w14:textId="77777777" w:rsidR="009C3D95" w:rsidRDefault="009C3D95" w:rsidP="00846B54">
          <w:pPr>
            <w:jc w:val="both"/>
            <w:rPr>
              <w:rStyle w:val="Ttulo1Car"/>
              <w:rFonts w:ascii="Arial" w:hAnsi="Arial" w:cs="Arial"/>
              <w:b/>
              <w:bCs/>
              <w:color w:val="auto"/>
              <w:sz w:val="24"/>
              <w:szCs w:val="24"/>
            </w:rPr>
          </w:pPr>
        </w:p>
        <w:p w14:paraId="40D60ED6" w14:textId="77777777" w:rsidR="009C3D95" w:rsidRDefault="009C3D95" w:rsidP="00846B54">
          <w:pPr>
            <w:jc w:val="both"/>
            <w:rPr>
              <w:rStyle w:val="Ttulo1Car"/>
              <w:rFonts w:ascii="Arial" w:hAnsi="Arial" w:cs="Arial"/>
              <w:b/>
              <w:bCs/>
              <w:color w:val="auto"/>
              <w:sz w:val="24"/>
              <w:szCs w:val="24"/>
            </w:rPr>
          </w:pPr>
        </w:p>
        <w:p w14:paraId="54CD57BE" w14:textId="77777777" w:rsidR="009C3D95" w:rsidRDefault="009C3D95" w:rsidP="00846B54">
          <w:pPr>
            <w:jc w:val="both"/>
            <w:rPr>
              <w:rStyle w:val="Ttulo1Car"/>
              <w:rFonts w:ascii="Arial" w:hAnsi="Arial" w:cs="Arial"/>
              <w:b/>
              <w:bCs/>
              <w:color w:val="auto"/>
              <w:sz w:val="24"/>
              <w:szCs w:val="24"/>
            </w:rPr>
          </w:pPr>
        </w:p>
        <w:p w14:paraId="51F6E601" w14:textId="77777777" w:rsidR="009C3D95" w:rsidRDefault="009C3D95" w:rsidP="00846B54">
          <w:pPr>
            <w:jc w:val="both"/>
            <w:rPr>
              <w:rStyle w:val="Ttulo1Car"/>
              <w:rFonts w:ascii="Arial" w:hAnsi="Arial" w:cs="Arial"/>
              <w:b/>
              <w:bCs/>
              <w:color w:val="auto"/>
              <w:sz w:val="24"/>
              <w:szCs w:val="24"/>
            </w:rPr>
          </w:pPr>
        </w:p>
        <w:p w14:paraId="7F4F1A92" w14:textId="38FD5800" w:rsidR="00846B54" w:rsidRDefault="00846B54" w:rsidP="00846B54">
          <w:pPr>
            <w:jc w:val="both"/>
          </w:pPr>
          <w:bookmarkStart w:id="0" w:name="_Toc166609809"/>
          <w:r w:rsidRPr="009C3D95">
            <w:rPr>
              <w:rStyle w:val="Ttulo1Car"/>
              <w:rFonts w:ascii="Arial" w:hAnsi="Arial" w:cs="Arial"/>
              <w:b/>
              <w:bCs/>
              <w:color w:val="auto"/>
              <w:sz w:val="24"/>
              <w:szCs w:val="24"/>
            </w:rPr>
            <w:lastRenderedPageBreak/>
            <w:t>Contenido</w:t>
          </w:r>
        </w:p>
        <w:bookmarkEnd w:id="0" w:displacedByCustomXml="next"/>
      </w:sdtContent>
    </w:sdt>
    <w:p w14:paraId="4AC1AC5E" w14:textId="77777777" w:rsidR="007A2A3A" w:rsidRPr="009C3D95" w:rsidRDefault="00846B54" w:rsidP="009C3D95">
      <w:pPr>
        <w:pStyle w:val="Ttulo2"/>
        <w:rPr>
          <w:rFonts w:ascii="Arial" w:hAnsi="Arial" w:cs="Arial"/>
          <w:color w:val="auto"/>
          <w:sz w:val="24"/>
          <w:szCs w:val="24"/>
        </w:rPr>
      </w:pPr>
      <w:bookmarkStart w:id="1" w:name="_Toc166609810"/>
      <w:r w:rsidRPr="009C3D95">
        <w:rPr>
          <w:rFonts w:ascii="Arial" w:hAnsi="Arial" w:cs="Arial"/>
          <w:color w:val="auto"/>
          <w:sz w:val="24"/>
          <w:szCs w:val="24"/>
        </w:rPr>
        <w:t>Obtención de requisitos</w:t>
      </w:r>
      <w:bookmarkEnd w:id="1"/>
    </w:p>
    <w:p w14:paraId="1CEC0FC0" w14:textId="1229056C" w:rsidR="00846B54" w:rsidRDefault="00846B54" w:rsidP="007A2A3A">
      <w:pPr>
        <w:jc w:val="both"/>
      </w:pPr>
      <w:r>
        <w:t>Entre los stakeholders y los analistas, distinguimos entre cuatro tipos de métodos de elicitación según el medio de comunicación: observacional, conversacional, analítico y sintético.</w:t>
      </w:r>
    </w:p>
    <w:p w14:paraId="390EB1DB" w14:textId="39D234AD" w:rsidR="007A2A3A" w:rsidRPr="009C3D95" w:rsidRDefault="007A2A3A" w:rsidP="009C3D95">
      <w:pPr>
        <w:pStyle w:val="Ttulo2"/>
        <w:rPr>
          <w:rFonts w:ascii="Arial" w:hAnsi="Arial" w:cs="Arial"/>
          <w:color w:val="auto"/>
          <w:sz w:val="24"/>
          <w:szCs w:val="24"/>
        </w:rPr>
      </w:pPr>
      <w:bookmarkStart w:id="2" w:name="_Toc166609811"/>
      <w:r w:rsidRPr="009C3D95">
        <w:rPr>
          <w:rFonts w:ascii="Arial" w:hAnsi="Arial" w:cs="Arial"/>
          <w:color w:val="auto"/>
          <w:sz w:val="24"/>
          <w:szCs w:val="24"/>
        </w:rPr>
        <w:t>Tipos</w:t>
      </w:r>
      <w:bookmarkEnd w:id="2"/>
    </w:p>
    <w:p w14:paraId="7C2F70AF" w14:textId="77777777" w:rsidR="007A2A3A" w:rsidRDefault="007A2A3A" w:rsidP="007A2A3A">
      <w:pPr>
        <w:pStyle w:val="Prrafodelista"/>
        <w:numPr>
          <w:ilvl w:val="0"/>
          <w:numId w:val="5"/>
        </w:numPr>
        <w:jc w:val="both"/>
      </w:pPr>
      <w:r w:rsidRPr="00246998">
        <w:rPr>
          <w:b/>
          <w:bCs/>
        </w:rPr>
        <w:t>Conversacionales:</w:t>
      </w:r>
      <w:r>
        <w:t xml:space="preserve"> Este método proporciona un medio de comunicación verbal, comunicación entre dos o más personas. Debido a que la conversación es una forma natural de expresar necesidades e ideas, y de hacer y responder preguntas, es eficaz para desarrollar y comprender los problemas y obtener requisitos genéricos del producto. </w:t>
      </w:r>
    </w:p>
    <w:p w14:paraId="195852E9" w14:textId="2AEF1403" w:rsidR="007A2A3A" w:rsidRDefault="007A2A3A" w:rsidP="007A2A3A">
      <w:pPr>
        <w:pStyle w:val="Prrafodelista"/>
        <w:jc w:val="both"/>
      </w:pPr>
      <w:r>
        <w:t>Los métodos conversacionales se utilizan con mucha frecuencia en el desarrollo de requisitos. Sin embardo, requieren mucha mano de obra, la preparación de reuniones y la transcripción, producción y análisis de registros de una interacción en vivo toman tiempo. Mientras tanto, es un desafío facilitar el proceso de obtención, especialmente cuando se realizan talleres o se utiliza la lluvia de ideas, por ejemplo, programar la reunión y garantiza que los representantes estén presentes en la reunión.</w:t>
      </w:r>
    </w:p>
    <w:p w14:paraId="6586BAB0" w14:textId="3743A596" w:rsidR="007A2A3A" w:rsidRDefault="007A2A3A" w:rsidP="007A2A3A">
      <w:pPr>
        <w:pStyle w:val="Prrafodelista"/>
        <w:numPr>
          <w:ilvl w:val="0"/>
          <w:numId w:val="5"/>
        </w:numPr>
        <w:jc w:val="both"/>
      </w:pPr>
      <w:r w:rsidRPr="00246998">
        <w:rPr>
          <w:b/>
          <w:bCs/>
        </w:rPr>
        <w:t>Observación:</w:t>
      </w:r>
      <w:r>
        <w:t xml:space="preserve"> Proporciona un medio para desarrollar una rica comprensión del dominio de aplicación mediante la observación de las actividades humanas. Además de los requisitos no tácticos, algunos requisitos son evidentes para las partes interesa</w:t>
      </w:r>
      <w:r w:rsidR="000F4824">
        <w:t>das, pero difíciles de cumplir.</w:t>
      </w:r>
    </w:p>
    <w:p w14:paraId="10BEEDE4" w14:textId="18090CE7" w:rsidR="00246998" w:rsidRDefault="00246998" w:rsidP="00246998">
      <w:pPr>
        <w:pStyle w:val="Prrafodelista"/>
        <w:jc w:val="both"/>
      </w:pPr>
      <w:r>
        <w:t>Los métodos de observación parecen ser muy adecuados cuando a las personas les resulta difícil articular sus necesidades y cuando los analistas buscan una mejor comprensión del contexto en el que se utilizará el producto deseado. Son</w:t>
      </w:r>
      <w:r>
        <w:t xml:space="preserve"> buenos para descubrir</w:t>
      </w:r>
      <w:r>
        <w:t xml:space="preserve"> </w:t>
      </w:r>
      <w:r>
        <w:t>aspectos básicos del orden rutinario, como el patrón típico de trabajo, y</w:t>
      </w:r>
      <w:r>
        <w:t xml:space="preserve"> </w:t>
      </w:r>
      <w:r>
        <w:t>proporcionan la información más relevante para diseñar soluciones</w:t>
      </w:r>
      <w:r>
        <w:t>.</w:t>
      </w:r>
    </w:p>
    <w:p w14:paraId="04B2D190" w14:textId="010B1EAB" w:rsidR="00246998" w:rsidRDefault="00246998" w:rsidP="00246998">
      <w:pPr>
        <w:pStyle w:val="Prrafodelista"/>
        <w:numPr>
          <w:ilvl w:val="0"/>
          <w:numId w:val="5"/>
        </w:numPr>
        <w:jc w:val="both"/>
      </w:pPr>
      <w:r>
        <w:rPr>
          <w:b/>
          <w:bCs/>
        </w:rPr>
        <w:t xml:space="preserve">Analíticos: </w:t>
      </w:r>
      <w:r w:rsidR="004739EB">
        <w:t>Proporcionan formas de explorar la documentación o conocimientos existentes y adquirir requisitos a partir de una serie de deducciones</w:t>
      </w:r>
      <w:r w:rsidR="00426AB5">
        <w:t>.</w:t>
      </w:r>
    </w:p>
    <w:p w14:paraId="11FD4BDA" w14:textId="6483DD5E" w:rsidR="00426AB5" w:rsidRDefault="00426AB5" w:rsidP="00426AB5">
      <w:pPr>
        <w:pStyle w:val="Prrafodelista"/>
        <w:jc w:val="both"/>
      </w:pPr>
      <w:r>
        <w:t xml:space="preserve">Una variedad de documentación puede arrojar luz sobre los requisitos del producto deseado. Incluye análisis de problemas, organigramas, estándares, manuales de usuario de sistemas existentes, informes de encuestas de sistemas competitivos en el mercado, etc. Al estudiarlo, los ingenieros capturan la información sobre el dominio de la aplicación, el flujo de trabajo, las características del producto y la asignan a la especificación de requisitos. </w:t>
      </w:r>
      <w:r>
        <w:lastRenderedPageBreak/>
        <w:t>Además, identifican y reutilizan requisitos de la especificación del producto heredado o similar. Siempre vale la pena investigar y rebuscar en busca de informes e información registrada relevante para el producto deseado</w:t>
      </w:r>
      <w:r>
        <w:t>.</w:t>
      </w:r>
    </w:p>
    <w:p w14:paraId="1C29F375" w14:textId="1081F010" w:rsidR="00426AB5" w:rsidRDefault="00426AB5" w:rsidP="00426AB5">
      <w:pPr>
        <w:pStyle w:val="Prrafodelista"/>
        <w:numPr>
          <w:ilvl w:val="0"/>
          <w:numId w:val="5"/>
        </w:numPr>
        <w:jc w:val="both"/>
      </w:pPr>
      <w:r>
        <w:rPr>
          <w:b/>
          <w:bCs/>
        </w:rPr>
        <w:t xml:space="preserve">Sintéticos: </w:t>
      </w:r>
      <w:r>
        <w:t>Los métodos sintéticos combinan diferentes canales de comunicación y proporcionan modelos para demostrar las características y la interacción del sistema. Proporcionan buenas señales para los requisitos</w:t>
      </w:r>
      <w:r>
        <w:t>.</w:t>
      </w:r>
    </w:p>
    <w:p w14:paraId="231D5AEF" w14:textId="187DD8D5" w:rsidR="00426AB5" w:rsidRDefault="00426AB5" w:rsidP="00426AB5">
      <w:pPr>
        <w:pStyle w:val="Prrafodelista"/>
        <w:jc w:val="both"/>
      </w:pPr>
      <w:r>
        <w:t>Debido a que el objetivo de los métodos sintéticos es mejorar la comunicación entre los desarrolladores y los clientes, son adecuados para diferentes etapas del proceso de desarrollo. Armonizan eficazmente la</w:t>
      </w:r>
      <w:r>
        <w:t xml:space="preserve"> </w:t>
      </w:r>
      <w:r>
        <w:t xml:space="preserve">etapa de requisitos con el resto de </w:t>
      </w:r>
      <w:r w:rsidR="00EF3B07">
        <w:t>las actividades</w:t>
      </w:r>
      <w:r>
        <w:t xml:space="preserve"> de desarrollo.</w:t>
      </w:r>
    </w:p>
    <w:p w14:paraId="691173B5" w14:textId="1868F6F2" w:rsidR="00EF3B07" w:rsidRPr="009C3D95" w:rsidRDefault="00EF3B07" w:rsidP="009C3D95">
      <w:pPr>
        <w:pStyle w:val="Ttulo2"/>
        <w:rPr>
          <w:rFonts w:ascii="Arial" w:hAnsi="Arial" w:cs="Arial"/>
          <w:color w:val="auto"/>
          <w:sz w:val="24"/>
          <w:szCs w:val="24"/>
        </w:rPr>
      </w:pPr>
      <w:bookmarkStart w:id="3" w:name="_Toc166609812"/>
      <w:r w:rsidRPr="009C3D95">
        <w:rPr>
          <w:rFonts w:ascii="Arial" w:hAnsi="Arial" w:cs="Arial"/>
          <w:color w:val="auto"/>
          <w:sz w:val="24"/>
          <w:szCs w:val="24"/>
        </w:rPr>
        <w:t>Perspectivas del método de selección</w:t>
      </w:r>
      <w:bookmarkEnd w:id="3"/>
    </w:p>
    <w:p w14:paraId="3535D3A0" w14:textId="45772CF8" w:rsidR="00EF3B07" w:rsidRDefault="00EF3B07" w:rsidP="00EF3B07">
      <w:pPr>
        <w:jc w:val="both"/>
      </w:pPr>
      <w:r>
        <w:t xml:space="preserve">Habiendo estudiado la naturaleza de los métodos de obtención de requisitos, esta sección analiza con más detalle los factores que afectan la selección del método. Los factores se presentan principalmente desde cuatro perspectivas: el nivel de abstracción de los requisitos, </w:t>
      </w:r>
      <w:r>
        <w:t>la fuente</w:t>
      </w:r>
      <w:r>
        <w:t xml:space="preserve"> de requisitos, los obstáculos de comunicación y el nivel de certeza</w:t>
      </w:r>
      <w:r>
        <w:t>.</w:t>
      </w:r>
    </w:p>
    <w:p w14:paraId="761786A6" w14:textId="3EA4EFA0" w:rsidR="00EF3B07" w:rsidRPr="009C3D95" w:rsidRDefault="00EF3B07" w:rsidP="009C3D95">
      <w:pPr>
        <w:pStyle w:val="Ttulo2"/>
        <w:rPr>
          <w:rFonts w:ascii="Arial" w:hAnsi="Arial" w:cs="Arial"/>
          <w:color w:val="auto"/>
          <w:sz w:val="24"/>
          <w:szCs w:val="24"/>
        </w:rPr>
      </w:pPr>
      <w:bookmarkStart w:id="4" w:name="_Toc166609813"/>
      <w:r w:rsidRPr="009C3D95">
        <w:rPr>
          <w:rFonts w:ascii="Arial" w:hAnsi="Arial" w:cs="Arial"/>
          <w:color w:val="auto"/>
          <w:sz w:val="24"/>
          <w:szCs w:val="24"/>
        </w:rPr>
        <w:t>Nivel de abstracción de requisitos</w:t>
      </w:r>
      <w:bookmarkEnd w:id="4"/>
    </w:p>
    <w:p w14:paraId="42290D84" w14:textId="1D13F941" w:rsidR="00EF3B07" w:rsidRDefault="00EF3B07" w:rsidP="00EF3B07">
      <w:pPr>
        <w:jc w:val="both"/>
      </w:pPr>
      <w:r>
        <w:t>En general, los ingenieros de requisitos pasan por dos fases en la obtención de requisitos: análisis del problema y análisis del producto.</w:t>
      </w:r>
      <w:r>
        <w:t xml:space="preserve"> </w:t>
      </w:r>
      <w:r>
        <w:t xml:space="preserve">Teniendo en cuenta la naturaleza de los requisitos en los diferentes niveles de abstracción, se debe elegir un conjunto adecuado de métodos de obtención. Por ejemplo, a medida que los requisitos del negocio identifican </w:t>
      </w:r>
      <w:r w:rsidR="00C624A4">
        <w:t>los beneficios primarios</w:t>
      </w:r>
      <w:r>
        <w:t xml:space="preserve"> del producto deseado, deben ser</w:t>
      </w:r>
      <w:r>
        <w:t xml:space="preserve"> </w:t>
      </w:r>
      <w:r>
        <w:t>recopilados de personas que tienen una idea clara del valor final que el producto proporcionará a la empresa y a sus clientes</w:t>
      </w:r>
      <w:r>
        <w:t>.</w:t>
      </w:r>
    </w:p>
    <w:p w14:paraId="692198F2" w14:textId="051E21C0" w:rsidR="00C624A4" w:rsidRPr="009C3D95" w:rsidRDefault="00C624A4" w:rsidP="009C3D95">
      <w:pPr>
        <w:pStyle w:val="Ttulo2"/>
        <w:rPr>
          <w:rFonts w:ascii="Arial" w:hAnsi="Arial" w:cs="Arial"/>
          <w:color w:val="auto"/>
          <w:sz w:val="24"/>
          <w:szCs w:val="24"/>
        </w:rPr>
      </w:pPr>
      <w:bookmarkStart w:id="5" w:name="_Toc166609814"/>
      <w:r w:rsidRPr="009C3D95">
        <w:rPr>
          <w:rFonts w:ascii="Arial" w:hAnsi="Arial" w:cs="Arial"/>
          <w:color w:val="auto"/>
          <w:sz w:val="24"/>
          <w:szCs w:val="24"/>
        </w:rPr>
        <w:t>Fuente de requisitos</w:t>
      </w:r>
      <w:bookmarkEnd w:id="5"/>
    </w:p>
    <w:p w14:paraId="00867EC0" w14:textId="199AD3B3" w:rsidR="00C624A4" w:rsidRDefault="00C624A4" w:rsidP="00C624A4">
      <w:pPr>
        <w:jc w:val="both"/>
      </w:pPr>
      <w:r>
        <w:t>Los requisitos existen en diferentes formas: el conocimiento incrustado en el ser</w:t>
      </w:r>
      <w:r>
        <w:t xml:space="preserve"> </w:t>
      </w:r>
      <w:r>
        <w:t>humano y el conocimiento incrustado en el entorno físico</w:t>
      </w:r>
      <w:r>
        <w:t xml:space="preserve">. </w:t>
      </w:r>
      <w:r>
        <w:t>En consecuencia, se aplicarán diferentes enfoques de obtención. El ingeniero deberá garantizar que el método seleccionado pueda utilizar eficazmente las fuentes de requisitos en términos de los datos disponibles y el proceso para adquirir el conocimiento</w:t>
      </w:r>
      <w:r>
        <w:t xml:space="preserve">. </w:t>
      </w:r>
      <w:r>
        <w:t>En general, una estrategia de alto nivel para el desarrollo de requisitos se puede resumir en función de las características de los diferentes tipos de</w:t>
      </w:r>
      <w:r>
        <w:t xml:space="preserve"> </w:t>
      </w:r>
      <w:r>
        <w:t>métodos. Los métodos conversacionales son eficaces para desarrollar una comprensión del problema y del producto deseado por parte de las diferentes partes interesadas. Los métodos de observación son adecuados para</w:t>
      </w:r>
      <w:r>
        <w:t xml:space="preserve"> </w:t>
      </w:r>
      <w:r>
        <w:t xml:space="preserve">comprender el trabajo de los clientes o usuarios finales cuando les </w:t>
      </w:r>
      <w:r>
        <w:lastRenderedPageBreak/>
        <w:t>resulta difícil articular el entorno de trabajo, el flujo de trabajo y los factores sociales y organizacionales que influyen en el problema</w:t>
      </w:r>
      <w:r>
        <w:t>.</w:t>
      </w:r>
    </w:p>
    <w:p w14:paraId="733D6AD0" w14:textId="59A5B4C4" w:rsidR="00957A87" w:rsidRPr="009C3D95" w:rsidRDefault="00957A87" w:rsidP="009C3D95">
      <w:pPr>
        <w:pStyle w:val="Ttulo2"/>
        <w:rPr>
          <w:rFonts w:ascii="Arial" w:hAnsi="Arial" w:cs="Arial"/>
          <w:color w:val="auto"/>
          <w:sz w:val="24"/>
          <w:szCs w:val="24"/>
        </w:rPr>
      </w:pPr>
      <w:bookmarkStart w:id="6" w:name="_Toc166609815"/>
      <w:r w:rsidRPr="009C3D95">
        <w:rPr>
          <w:rFonts w:ascii="Arial" w:hAnsi="Arial" w:cs="Arial"/>
          <w:color w:val="auto"/>
          <w:sz w:val="24"/>
          <w:szCs w:val="24"/>
        </w:rPr>
        <w:t>Obstáculos en la comunicación</w:t>
      </w:r>
      <w:bookmarkEnd w:id="6"/>
    </w:p>
    <w:p w14:paraId="4346BBC1" w14:textId="196976AE" w:rsidR="00957A87" w:rsidRDefault="00957A87" w:rsidP="00C624A4">
      <w:pPr>
        <w:jc w:val="both"/>
      </w:pPr>
      <w:r>
        <w:t xml:space="preserve">Un producto no es </w:t>
      </w:r>
      <w:r>
        <w:t>independiente,</w:t>
      </w:r>
      <w:r>
        <w:t xml:space="preserve"> sino que existe en un entorno</w:t>
      </w:r>
      <w:r>
        <w:t xml:space="preserve"> </w:t>
      </w:r>
      <w:r>
        <w:t>que contiene muchos otros productos que afectan su funcionalidad.</w:t>
      </w:r>
      <w:r>
        <w:t xml:space="preserve"> </w:t>
      </w:r>
      <w:r>
        <w:t>La selección del método dentro de limitaciones administrativas, organizativas y políticas es una decisión compleja y subjetiva, y este artículo no intenta proporcionar una guía completa. En cambio, discutimos las barreras de comunicación en la interacción entre las partes interesadas y los analistas</w:t>
      </w:r>
      <w:r>
        <w:t>.</w:t>
      </w:r>
    </w:p>
    <w:p w14:paraId="14E5B618" w14:textId="16860F2A" w:rsidR="00957A87" w:rsidRDefault="00957A87" w:rsidP="00C624A4">
      <w:pPr>
        <w:jc w:val="both"/>
      </w:pPr>
      <w:r>
        <w:t>Por ejemplo, los expertos y los novatos tienen capacidades cognitivas aparentemente diferentes, debido a las diferentes experiencias laborales, conocimientos y mentalidades. Da como resultado diferentes puntos de vista y alcances para percibir y resolver el dominio del problema.</w:t>
      </w:r>
    </w:p>
    <w:p w14:paraId="79D3D171" w14:textId="4D015158" w:rsidR="00957A87" w:rsidRPr="009C3D95" w:rsidRDefault="00957A87" w:rsidP="009C3D95">
      <w:pPr>
        <w:pStyle w:val="Ttulo1"/>
        <w:rPr>
          <w:rFonts w:ascii="Arial" w:hAnsi="Arial" w:cs="Arial"/>
          <w:b/>
          <w:bCs/>
          <w:color w:val="auto"/>
          <w:sz w:val="24"/>
          <w:szCs w:val="24"/>
        </w:rPr>
      </w:pPr>
      <w:bookmarkStart w:id="7" w:name="_Toc166609816"/>
      <w:r w:rsidRPr="009C3D95">
        <w:rPr>
          <w:rFonts w:ascii="Arial" w:hAnsi="Arial" w:cs="Arial"/>
          <w:b/>
          <w:bCs/>
          <w:color w:val="auto"/>
          <w:sz w:val="24"/>
          <w:szCs w:val="24"/>
        </w:rPr>
        <w:t>Conclusiones</w:t>
      </w:r>
      <w:bookmarkEnd w:id="7"/>
    </w:p>
    <w:p w14:paraId="31593784" w14:textId="0FD8E025" w:rsidR="00957A87" w:rsidRDefault="007A0E2D" w:rsidP="00C624A4">
      <w:pPr>
        <w:jc w:val="both"/>
      </w:pPr>
      <w:r>
        <w:t>Hemos discutido cuatro perspectivas para la selección del método de requisitos. Estas cuatro perspectivas no son mutuamente excluyentes y obviamente existen interrelaciones entre ellas. Por ejemplo, el nivel de abstracción se refleja en la perspectiva del nivel de certeza, y el recurso de requisitos está estrechamente relacionado con el</w:t>
      </w:r>
      <w:r>
        <w:t xml:space="preserve"> </w:t>
      </w:r>
      <w:r>
        <w:t>entorno de comunicación. Además, hay muchos otros factores triviales que influyen en la selección del método. Están más relacionados con una situación o contexto específico. La discusión no aspira, de ninguna manera, a rechazar o sobrescribir los marcos existentes</w:t>
      </w:r>
      <w:r>
        <w:t xml:space="preserve"> </w:t>
      </w:r>
      <w:r>
        <w:t>para guiar la selección del desarrollo de requisitos.</w:t>
      </w:r>
      <w:r>
        <w:t xml:space="preserve"> </w:t>
      </w:r>
      <w:r>
        <w:t>La clasificación de los métodos de obtención de requisitos se basa en la naturaleza de las técnicas. Revela los diferentes canales de comunicación para que los analistas obtengan requisitos y proporciona la situación contextual para la selección del método.</w:t>
      </w:r>
    </w:p>
    <w:p w14:paraId="52F1C2F5" w14:textId="58C6A74D" w:rsidR="007A0E2D" w:rsidRPr="009C3D95" w:rsidRDefault="007A0E2D" w:rsidP="009C3D95">
      <w:pPr>
        <w:pStyle w:val="Ttulo1"/>
        <w:rPr>
          <w:rFonts w:ascii="Arial" w:hAnsi="Arial" w:cs="Arial"/>
          <w:b/>
          <w:bCs/>
          <w:color w:val="auto"/>
          <w:sz w:val="24"/>
          <w:szCs w:val="24"/>
        </w:rPr>
      </w:pPr>
      <w:bookmarkStart w:id="8" w:name="_Toc166609817"/>
      <w:r w:rsidRPr="009C3D95">
        <w:rPr>
          <w:rFonts w:ascii="Arial" w:hAnsi="Arial" w:cs="Arial"/>
          <w:b/>
          <w:bCs/>
          <w:color w:val="auto"/>
          <w:sz w:val="24"/>
          <w:szCs w:val="24"/>
        </w:rPr>
        <w:t>Referencias</w:t>
      </w:r>
      <w:bookmarkEnd w:id="8"/>
    </w:p>
    <w:p w14:paraId="0C1A23E8" w14:textId="09E41EC8" w:rsidR="007A0E2D" w:rsidRDefault="007A0E2D" w:rsidP="007A0E2D">
      <w:pPr>
        <w:pStyle w:val="Prrafodelista"/>
        <w:numPr>
          <w:ilvl w:val="0"/>
          <w:numId w:val="6"/>
        </w:numPr>
        <w:jc w:val="both"/>
      </w:pPr>
      <w:proofErr w:type="spellStart"/>
      <w:r>
        <w:t>Avison</w:t>
      </w:r>
      <w:proofErr w:type="spellEnd"/>
      <w:r>
        <w:t>, DE y Fitzgerald, G. (eds.). Desarrollo de Sistemas de Información: Metodologías, Técnicas y Herramientas</w:t>
      </w:r>
      <w:r>
        <w:t xml:space="preserve">. </w:t>
      </w:r>
      <w:r>
        <w:t>Compañía de libros McGraw-Hill, 1995.</w:t>
      </w:r>
    </w:p>
    <w:p w14:paraId="45E55469" w14:textId="476E38E9" w:rsidR="007A0E2D" w:rsidRPr="007A0E2D" w:rsidRDefault="007A0E2D" w:rsidP="007A0E2D">
      <w:pPr>
        <w:ind w:left="360"/>
        <w:jc w:val="both"/>
        <w:rPr>
          <w:b/>
          <w:bCs/>
        </w:rPr>
      </w:pPr>
      <w:r>
        <w:t xml:space="preserve">2. </w:t>
      </w:r>
      <w:r>
        <w:t xml:space="preserve">   </w:t>
      </w:r>
      <w:r>
        <w:t xml:space="preserve">Byrd, TA, </w:t>
      </w:r>
      <w:proofErr w:type="spellStart"/>
      <w:r>
        <w:t>Cossick</w:t>
      </w:r>
      <w:proofErr w:type="spellEnd"/>
      <w:r>
        <w:t xml:space="preserve">, KL y </w:t>
      </w:r>
      <w:proofErr w:type="spellStart"/>
      <w:r>
        <w:t>Zmud</w:t>
      </w:r>
      <w:proofErr w:type="spellEnd"/>
      <w:r>
        <w:t>, RW Una síntesis de la investigación sobre análisis de requisitos y técnicas de adquisición de conocimientos</w:t>
      </w:r>
      <w:r>
        <w:t xml:space="preserve">. </w:t>
      </w:r>
      <w:r>
        <w:t>MIS trimestral, 16 (1). 117 - 138.</w:t>
      </w:r>
    </w:p>
    <w:sectPr w:rsidR="007A0E2D" w:rsidRPr="007A0E2D" w:rsidSect="0007050A">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5A70B" w14:textId="77777777" w:rsidR="00377450" w:rsidRDefault="00377450" w:rsidP="00846B54">
      <w:pPr>
        <w:spacing w:after="0" w:line="240" w:lineRule="auto"/>
      </w:pPr>
      <w:r>
        <w:separator/>
      </w:r>
    </w:p>
  </w:endnote>
  <w:endnote w:type="continuationSeparator" w:id="0">
    <w:p w14:paraId="01496CDD" w14:textId="77777777" w:rsidR="00377450" w:rsidRDefault="00377450" w:rsidP="00846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812648"/>
      <w:docPartObj>
        <w:docPartGallery w:val="Page Numbers (Bottom of Page)"/>
        <w:docPartUnique/>
      </w:docPartObj>
    </w:sdtPr>
    <w:sdtContent>
      <w:p w14:paraId="4AD98891" w14:textId="6F8B7DBC" w:rsidR="00846B54" w:rsidRDefault="00846B54">
        <w:pPr>
          <w:pStyle w:val="Piedepgina"/>
          <w:jc w:val="right"/>
        </w:pPr>
        <w:r>
          <w:fldChar w:fldCharType="begin"/>
        </w:r>
        <w:r>
          <w:instrText>PAGE   \* MERGEFORMAT</w:instrText>
        </w:r>
        <w:r>
          <w:fldChar w:fldCharType="separate"/>
        </w:r>
        <w:r>
          <w:rPr>
            <w:lang w:val="es-ES"/>
          </w:rPr>
          <w:t>2</w:t>
        </w:r>
        <w:r>
          <w:fldChar w:fldCharType="end"/>
        </w:r>
      </w:p>
    </w:sdtContent>
  </w:sdt>
  <w:p w14:paraId="6DF1F7CA" w14:textId="77777777" w:rsidR="00846B54" w:rsidRDefault="00846B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AC71C" w14:textId="77777777" w:rsidR="00377450" w:rsidRDefault="00377450" w:rsidP="00846B54">
      <w:pPr>
        <w:spacing w:after="0" w:line="240" w:lineRule="auto"/>
      </w:pPr>
      <w:r>
        <w:separator/>
      </w:r>
    </w:p>
  </w:footnote>
  <w:footnote w:type="continuationSeparator" w:id="0">
    <w:p w14:paraId="6FBA3D2D" w14:textId="77777777" w:rsidR="00377450" w:rsidRDefault="00377450" w:rsidP="00846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45B69"/>
    <w:multiLevelType w:val="hybridMultilevel"/>
    <w:tmpl w:val="26BC71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170122"/>
    <w:multiLevelType w:val="hybridMultilevel"/>
    <w:tmpl w:val="88E64B0A"/>
    <w:lvl w:ilvl="0" w:tplc="7646F772">
      <w:start w:val="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A17E3D"/>
    <w:multiLevelType w:val="hybridMultilevel"/>
    <w:tmpl w:val="FA2897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456A23"/>
    <w:multiLevelType w:val="hybridMultilevel"/>
    <w:tmpl w:val="034A9E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B285DC2"/>
    <w:multiLevelType w:val="hybridMultilevel"/>
    <w:tmpl w:val="0CD003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AA6D22"/>
    <w:multiLevelType w:val="hybridMultilevel"/>
    <w:tmpl w:val="8D9E9024"/>
    <w:lvl w:ilvl="0" w:tplc="43267380">
      <w:start w:val="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59616597">
    <w:abstractNumId w:val="3"/>
  </w:num>
  <w:num w:numId="2" w16cid:durableId="1286620260">
    <w:abstractNumId w:val="2"/>
  </w:num>
  <w:num w:numId="3" w16cid:durableId="389573772">
    <w:abstractNumId w:val="0"/>
  </w:num>
  <w:num w:numId="4" w16cid:durableId="85460579">
    <w:abstractNumId w:val="5"/>
  </w:num>
  <w:num w:numId="5" w16cid:durableId="535967585">
    <w:abstractNumId w:val="1"/>
  </w:num>
  <w:num w:numId="6" w16cid:durableId="1129056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0A"/>
    <w:rsid w:val="0007050A"/>
    <w:rsid w:val="000F4824"/>
    <w:rsid w:val="002402D6"/>
    <w:rsid w:val="00246998"/>
    <w:rsid w:val="002E2D03"/>
    <w:rsid w:val="00377450"/>
    <w:rsid w:val="00412475"/>
    <w:rsid w:val="00426AB5"/>
    <w:rsid w:val="004739EB"/>
    <w:rsid w:val="007A0E2D"/>
    <w:rsid w:val="007A2A3A"/>
    <w:rsid w:val="00846B54"/>
    <w:rsid w:val="00957A87"/>
    <w:rsid w:val="009C3D95"/>
    <w:rsid w:val="00C624A4"/>
    <w:rsid w:val="00EF3B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96B2"/>
  <w15:chartTrackingRefBased/>
  <w15:docId w15:val="{7F69813F-9056-469E-B523-99264952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0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0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05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05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05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05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05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05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05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05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05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05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05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05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05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05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05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050A"/>
    <w:rPr>
      <w:rFonts w:eastAsiaTheme="majorEastAsia" w:cstheme="majorBidi"/>
      <w:color w:val="272727" w:themeColor="text1" w:themeTint="D8"/>
    </w:rPr>
  </w:style>
  <w:style w:type="paragraph" w:styleId="Ttulo">
    <w:name w:val="Title"/>
    <w:basedOn w:val="Normal"/>
    <w:next w:val="Normal"/>
    <w:link w:val="TtuloCar"/>
    <w:uiPriority w:val="10"/>
    <w:qFormat/>
    <w:rsid w:val="00070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5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05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05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050A"/>
    <w:pPr>
      <w:spacing w:before="160"/>
      <w:jc w:val="center"/>
    </w:pPr>
    <w:rPr>
      <w:i/>
      <w:iCs/>
      <w:color w:val="404040" w:themeColor="text1" w:themeTint="BF"/>
    </w:rPr>
  </w:style>
  <w:style w:type="character" w:customStyle="1" w:styleId="CitaCar">
    <w:name w:val="Cita Car"/>
    <w:basedOn w:val="Fuentedeprrafopredeter"/>
    <w:link w:val="Cita"/>
    <w:uiPriority w:val="29"/>
    <w:rsid w:val="0007050A"/>
    <w:rPr>
      <w:i/>
      <w:iCs/>
      <w:color w:val="404040" w:themeColor="text1" w:themeTint="BF"/>
    </w:rPr>
  </w:style>
  <w:style w:type="paragraph" w:styleId="Prrafodelista">
    <w:name w:val="List Paragraph"/>
    <w:basedOn w:val="Normal"/>
    <w:uiPriority w:val="34"/>
    <w:qFormat/>
    <w:rsid w:val="0007050A"/>
    <w:pPr>
      <w:ind w:left="720"/>
      <w:contextualSpacing/>
    </w:pPr>
  </w:style>
  <w:style w:type="character" w:styleId="nfasisintenso">
    <w:name w:val="Intense Emphasis"/>
    <w:basedOn w:val="Fuentedeprrafopredeter"/>
    <w:uiPriority w:val="21"/>
    <w:qFormat/>
    <w:rsid w:val="0007050A"/>
    <w:rPr>
      <w:i/>
      <w:iCs/>
      <w:color w:val="0F4761" w:themeColor="accent1" w:themeShade="BF"/>
    </w:rPr>
  </w:style>
  <w:style w:type="paragraph" w:styleId="Citadestacada">
    <w:name w:val="Intense Quote"/>
    <w:basedOn w:val="Normal"/>
    <w:next w:val="Normal"/>
    <w:link w:val="CitadestacadaCar"/>
    <w:uiPriority w:val="30"/>
    <w:qFormat/>
    <w:rsid w:val="00070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050A"/>
    <w:rPr>
      <w:i/>
      <w:iCs/>
      <w:color w:val="0F4761" w:themeColor="accent1" w:themeShade="BF"/>
    </w:rPr>
  </w:style>
  <w:style w:type="character" w:styleId="Referenciaintensa">
    <w:name w:val="Intense Reference"/>
    <w:basedOn w:val="Fuentedeprrafopredeter"/>
    <w:uiPriority w:val="32"/>
    <w:qFormat/>
    <w:rsid w:val="0007050A"/>
    <w:rPr>
      <w:b/>
      <w:bCs/>
      <w:smallCaps/>
      <w:color w:val="0F4761" w:themeColor="accent1" w:themeShade="BF"/>
      <w:spacing w:val="5"/>
    </w:rPr>
  </w:style>
  <w:style w:type="paragraph" w:styleId="Sinespaciado">
    <w:name w:val="No Spacing"/>
    <w:link w:val="SinespaciadoCar"/>
    <w:uiPriority w:val="1"/>
    <w:qFormat/>
    <w:rsid w:val="0007050A"/>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07050A"/>
    <w:rPr>
      <w:rFonts w:eastAsiaTheme="minorEastAsia"/>
      <w:kern w:val="0"/>
      <w:sz w:val="22"/>
      <w:szCs w:val="22"/>
      <w:lang w:eastAsia="es-MX"/>
      <w14:ligatures w14:val="none"/>
    </w:rPr>
  </w:style>
  <w:style w:type="paragraph" w:styleId="Encabezado">
    <w:name w:val="header"/>
    <w:basedOn w:val="Normal"/>
    <w:link w:val="EncabezadoCar"/>
    <w:uiPriority w:val="99"/>
    <w:unhideWhenUsed/>
    <w:rsid w:val="00846B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6B54"/>
  </w:style>
  <w:style w:type="paragraph" w:styleId="Piedepgina">
    <w:name w:val="footer"/>
    <w:basedOn w:val="Normal"/>
    <w:link w:val="PiedepginaCar"/>
    <w:uiPriority w:val="99"/>
    <w:unhideWhenUsed/>
    <w:rsid w:val="00846B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6B54"/>
  </w:style>
  <w:style w:type="paragraph" w:styleId="TtuloTDC">
    <w:name w:val="TOC Heading"/>
    <w:basedOn w:val="Ttulo1"/>
    <w:next w:val="Normal"/>
    <w:uiPriority w:val="39"/>
    <w:unhideWhenUsed/>
    <w:qFormat/>
    <w:rsid w:val="00846B54"/>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846B54"/>
    <w:pPr>
      <w:spacing w:after="100"/>
    </w:pPr>
  </w:style>
  <w:style w:type="character" w:styleId="Hipervnculo">
    <w:name w:val="Hyperlink"/>
    <w:basedOn w:val="Fuentedeprrafopredeter"/>
    <w:uiPriority w:val="99"/>
    <w:unhideWhenUsed/>
    <w:rsid w:val="00846B54"/>
    <w:rPr>
      <w:color w:val="467886" w:themeColor="hyperlink"/>
      <w:u w:val="single"/>
    </w:rPr>
  </w:style>
  <w:style w:type="paragraph" w:styleId="TDC2">
    <w:name w:val="toc 2"/>
    <w:basedOn w:val="Normal"/>
    <w:next w:val="Normal"/>
    <w:autoRedefine/>
    <w:uiPriority w:val="39"/>
    <w:unhideWhenUsed/>
    <w:rsid w:val="009C3D9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documento muestra el resumen de un artículo que compara las diferentes técnicas de elicitación de requerimientos</Abstract>
  <CompanyAddress/>
  <CompanyPhone/>
  <CompanyFax/>
  <CompanyEmail>Maestría en Ingeniería de software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245B8-E53F-4BA5-81F8-6AD5A87C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1209</Words>
  <Characters>6655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TECNICAS DE ELICITACIÓN DE REQUERIMIENTOS</dc:title>
  <dc:subject>Desarrollo de software I</dc:subject>
  <dc:creator>ANDRADE SALAZAR MARTIN JOSUE | 219737144</dc:creator>
  <cp:keywords/>
  <dc:description/>
  <cp:lastModifiedBy>ANDRADE SALAZAR, MARTIN JOSUE</cp:lastModifiedBy>
  <cp:revision>11</cp:revision>
  <cp:lastPrinted>2024-05-15T02:10:00Z</cp:lastPrinted>
  <dcterms:created xsi:type="dcterms:W3CDTF">2024-05-14T21:58:00Z</dcterms:created>
  <dcterms:modified xsi:type="dcterms:W3CDTF">2024-05-15T02:10:00Z</dcterms:modified>
</cp:coreProperties>
</file>