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14468" w14:textId="78DFFFCC" w:rsidR="005E65B0" w:rsidRDefault="005E65B0">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44652906" wp14:editId="77E3A504">
                <wp:simplePos x="0" y="0"/>
                <wp:positionH relativeFrom="column">
                  <wp:posOffset>0</wp:posOffset>
                </wp:positionH>
                <wp:positionV relativeFrom="paragraph">
                  <wp:posOffset>0</wp:posOffset>
                </wp:positionV>
                <wp:extent cx="5611091" cy="11875"/>
                <wp:effectExtent l="0" t="0" r="27940" b="26670"/>
                <wp:wrapNone/>
                <wp:docPr id="1386467529" name="Conector recto 1"/>
                <wp:cNvGraphicFramePr/>
                <a:graphic xmlns:a="http://schemas.openxmlformats.org/drawingml/2006/main">
                  <a:graphicData uri="http://schemas.microsoft.com/office/word/2010/wordprocessingShape">
                    <wps:wsp>
                      <wps:cNvCnPr/>
                      <wps:spPr>
                        <a:xfrm>
                          <a:off x="0" y="0"/>
                          <a:ext cx="5611091" cy="118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A288C3" id="Conector recto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1.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" strokecolor="black [3200]" strokeweight="1.5pt">
                <v:stroke joinstyle="miter"/>
              </v:line>
            </w:pict>
          </mc:Fallback>
        </mc:AlternateContent>
      </w:r>
    </w:p>
    <w:p w14:paraId="7F1B98E6" w14:textId="776E7E4F" w:rsidR="002D35D7" w:rsidRPr="00B27FAD" w:rsidRDefault="005E65B0">
      <w:pPr>
        <w:rPr>
          <w:rFonts w:ascii="Times New Roman" w:hAnsi="Times New Roman" w:cs="Times New Roman"/>
          <w:b/>
          <w:bCs/>
          <w:sz w:val="28"/>
          <w:szCs w:val="28"/>
        </w:rPr>
      </w:pPr>
      <w:r w:rsidRPr="00B27FAD">
        <w:rPr>
          <w:rFonts w:ascii="Times New Roman" w:hAnsi="Times New Roman" w:cs="Times New Roman"/>
          <w:b/>
          <w:bCs/>
          <w:sz w:val="28"/>
          <w:szCs w:val="28"/>
        </w:rPr>
        <w:t>Análisis de Datos de Procedencia y Rendimiento Académico en Instituciones Educativas</w:t>
      </w:r>
    </w:p>
    <w:p w14:paraId="1A369BAF" w14:textId="70F891DE" w:rsidR="005E65B0" w:rsidRPr="00B27FAD" w:rsidRDefault="005E65B0">
      <w:pPr>
        <w:rPr>
          <w:rFonts w:ascii="Times New Roman" w:hAnsi="Times New Roman" w:cs="Times New Roman"/>
          <w:b/>
          <w:bCs/>
          <w:sz w:val="20"/>
          <w:szCs w:val="20"/>
        </w:rPr>
      </w:pPr>
      <w:r w:rsidRPr="00B27FAD">
        <w:rPr>
          <w:rFonts w:ascii="Times New Roman" w:hAnsi="Times New Roman" w:cs="Times New Roman"/>
          <w:b/>
          <w:bCs/>
          <w:sz w:val="20"/>
          <w:szCs w:val="20"/>
        </w:rPr>
        <w:t>Lic. Martín Josué Andrade Salazar</w:t>
      </w:r>
      <w:r w:rsidR="00B27FAD" w:rsidRPr="00B27FAD">
        <w:rPr>
          <w:rFonts w:ascii="Times New Roman" w:hAnsi="Times New Roman" w:cs="Times New Roman"/>
          <w:b/>
          <w:bCs/>
          <w:sz w:val="20"/>
          <w:szCs w:val="20"/>
        </w:rPr>
        <w:t xml:space="preserve"> – martin.andrade@alumnos.udg.mx</w:t>
      </w:r>
    </w:p>
    <w:p w14:paraId="4CDA152B" w14:textId="77777777" w:rsidR="005E65B0" w:rsidRPr="00B27FAD" w:rsidRDefault="005E65B0" w:rsidP="00B27FAD">
      <w:pPr>
        <w:pStyle w:val="Encabezado"/>
        <w:rPr>
          <w:rFonts w:ascii="Times New Roman" w:hAnsi="Times New Roman" w:cs="Times New Roman"/>
          <w:b/>
          <w:bCs/>
          <w:sz w:val="20"/>
          <w:szCs w:val="20"/>
        </w:rPr>
      </w:pPr>
      <w:r w:rsidRPr="00B27FAD">
        <w:rPr>
          <w:rFonts w:ascii="Times New Roman" w:hAnsi="Times New Roman" w:cs="Times New Roman"/>
          <w:b/>
          <w:bCs/>
          <w:sz w:val="20"/>
          <w:szCs w:val="20"/>
        </w:rPr>
        <w:t>Universidad de Guadalajara</w:t>
      </w:r>
    </w:p>
    <w:p w14:paraId="656AE7BD" w14:textId="69EFABB0" w:rsidR="005E65B0" w:rsidRPr="00B27FAD" w:rsidRDefault="005E65B0" w:rsidP="00B27FAD">
      <w:pPr>
        <w:pStyle w:val="Encabezado"/>
        <w:rPr>
          <w:rFonts w:ascii="Times New Roman" w:hAnsi="Times New Roman" w:cs="Times New Roman"/>
          <w:b/>
          <w:bCs/>
          <w:sz w:val="20"/>
          <w:szCs w:val="20"/>
        </w:rPr>
      </w:pPr>
      <w:r w:rsidRPr="00B27FAD">
        <w:rPr>
          <w:rFonts w:ascii="Times New Roman" w:hAnsi="Times New Roman" w:cs="Times New Roman"/>
          <w:b/>
          <w:bCs/>
          <w:sz w:val="20"/>
          <w:szCs w:val="20"/>
        </w:rPr>
        <w:t>Centro Universitario de los Valles</w:t>
      </w:r>
    </w:p>
    <w:p w14:paraId="7BCFAFCE" w14:textId="48FF0D0C" w:rsidR="005E65B0" w:rsidRPr="00A150B0" w:rsidRDefault="005E65B0">
      <w:pPr>
        <w:rPr>
          <w:rFonts w:ascii="Times New Roman" w:hAnsi="Times New Roman" w:cs="Times New Roman"/>
          <w:b/>
          <w:bCs/>
          <w:sz w:val="28"/>
          <w:szCs w:val="28"/>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8F4B40E" wp14:editId="6EA83063">
                <wp:simplePos x="0" y="0"/>
                <wp:positionH relativeFrom="column">
                  <wp:posOffset>-5419</wp:posOffset>
                </wp:positionH>
                <wp:positionV relativeFrom="paragraph">
                  <wp:posOffset>95069</wp:posOffset>
                </wp:positionV>
                <wp:extent cx="5611091" cy="11875"/>
                <wp:effectExtent l="0" t="0" r="27940" b="26670"/>
                <wp:wrapNone/>
                <wp:docPr id="786867712" name="Conector recto 1"/>
                <wp:cNvGraphicFramePr/>
                <a:graphic xmlns:a="http://schemas.openxmlformats.org/drawingml/2006/main">
                  <a:graphicData uri="http://schemas.microsoft.com/office/word/2010/wordprocessingShape">
                    <wps:wsp>
                      <wps:cNvCnPr/>
                      <wps:spPr>
                        <a:xfrm>
                          <a:off x="0" y="0"/>
                          <a:ext cx="5611091" cy="118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C25CB09"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7.5pt" to="441.3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" strokecolor="black [3200]" strokeweight="1.5pt">
                <v:stroke joinstyle="miter"/>
              </v:line>
            </w:pict>
          </mc:Fallback>
        </mc:AlternateContent>
      </w:r>
    </w:p>
    <w:p w14:paraId="17032F4B" w14:textId="7E5C4546" w:rsidR="005E65B0" w:rsidRPr="00A150B0" w:rsidRDefault="005E65B0">
      <w:pPr>
        <w:rPr>
          <w:rFonts w:ascii="Times New Roman" w:hAnsi="Times New Roman" w:cs="Times New Roman"/>
          <w:b/>
          <w:bCs/>
          <w:sz w:val="22"/>
          <w:szCs w:val="22"/>
          <w:lang w:val="en-US"/>
        </w:rPr>
      </w:pPr>
      <w:r w:rsidRPr="00A150B0">
        <w:rPr>
          <w:rFonts w:ascii="Times New Roman" w:hAnsi="Times New Roman" w:cs="Times New Roman"/>
          <w:b/>
          <w:bCs/>
          <w:sz w:val="22"/>
          <w:szCs w:val="22"/>
          <w:lang w:val="en-US"/>
        </w:rPr>
        <w:t>Resumen</w:t>
      </w:r>
    </w:p>
    <w:p w14:paraId="6BB49C88" w14:textId="27B24B39" w:rsidR="005E65B0" w:rsidRPr="00A150B0" w:rsidRDefault="005E65B0" w:rsidP="008F6D35">
      <w:pPr>
        <w:ind w:firstLine="708"/>
        <w:jc w:val="both"/>
        <w:rPr>
          <w:rFonts w:ascii="Times New Roman" w:hAnsi="Times New Roman" w:cs="Times New Roman"/>
          <w:sz w:val="20"/>
          <w:szCs w:val="20"/>
        </w:rPr>
      </w:pPr>
      <w:r w:rsidRPr="00A150B0">
        <w:rPr>
          <w:rFonts w:ascii="Times New Roman" w:hAnsi="Times New Roman" w:cs="Times New Roman"/>
          <w:sz w:val="20"/>
          <w:szCs w:val="20"/>
        </w:rPr>
        <w:t>Esté artículo analiza un conjunto de datos sobre el desempeño académico y las características de estudiantes provenientes de diversas instituciones educativas. A través de la evaluación de promedios, tipos de escuela de procedencia, y rendimiento en licenciaturas, se identifican patrones significativos que aportan al entendimiento del impacto de estas variables en el éxito académico.</w:t>
      </w:r>
    </w:p>
    <w:p w14:paraId="20ED63C7" w14:textId="77777777" w:rsidR="00B27FAD" w:rsidRDefault="00B27FAD" w:rsidP="005E65B0">
      <w:pPr>
        <w:jc w:val="both"/>
        <w:rPr>
          <w:rFonts w:ascii="Times New Roman" w:hAnsi="Times New Roman" w:cs="Times New Roman"/>
          <w:b/>
          <w:bCs/>
          <w:sz w:val="20"/>
          <w:szCs w:val="20"/>
        </w:rPr>
      </w:pPr>
    </w:p>
    <w:p w14:paraId="7D296CA4" w14:textId="77777777" w:rsidR="00A150B0" w:rsidRPr="00A150B0" w:rsidRDefault="00A150B0" w:rsidP="005E65B0">
      <w:pPr>
        <w:jc w:val="both"/>
        <w:rPr>
          <w:rFonts w:ascii="Times New Roman" w:hAnsi="Times New Roman" w:cs="Times New Roman"/>
          <w:b/>
          <w:bCs/>
          <w:sz w:val="20"/>
          <w:szCs w:val="20"/>
        </w:rPr>
        <w:sectPr w:rsidR="00A150B0" w:rsidRPr="00A150B0" w:rsidSect="00A150B0">
          <w:headerReference w:type="default" r:id="rId8"/>
          <w:pgSz w:w="14570" w:h="20636" w:code="12"/>
          <w:pgMar w:top="1417" w:right="1701" w:bottom="1417" w:left="1701" w:header="708" w:footer="708" w:gutter="0"/>
          <w:cols w:space="708"/>
          <w:docGrid w:linePitch="360"/>
        </w:sectPr>
      </w:pPr>
    </w:p>
    <w:p w14:paraId="499DC850" w14:textId="6886AA40" w:rsidR="00B27FAD" w:rsidRPr="00A150B0" w:rsidRDefault="00B27FAD" w:rsidP="005E65B0">
      <w:pPr>
        <w:jc w:val="both"/>
        <w:rPr>
          <w:rFonts w:ascii="Times New Roman" w:hAnsi="Times New Roman" w:cs="Times New Roman"/>
          <w:b/>
          <w:bCs/>
          <w:sz w:val="20"/>
          <w:szCs w:val="20"/>
        </w:rPr>
      </w:pPr>
      <w:r w:rsidRPr="00A150B0">
        <w:rPr>
          <w:rFonts w:ascii="Times New Roman" w:hAnsi="Times New Roman" w:cs="Times New Roman"/>
          <w:b/>
          <w:bCs/>
          <w:sz w:val="22"/>
          <w:szCs w:val="22"/>
        </w:rPr>
        <w:t>Introducción</w:t>
      </w:r>
    </w:p>
    <w:p w14:paraId="5C3E98BF" w14:textId="53F12637" w:rsidR="008F6D35" w:rsidRDefault="00B27FAD" w:rsidP="00BD56E0">
      <w:pPr>
        <w:ind w:firstLine="708"/>
        <w:jc w:val="both"/>
        <w:rPr>
          <w:rFonts w:ascii="Times New Roman" w:hAnsi="Times New Roman" w:cs="Times New Roman"/>
          <w:sz w:val="20"/>
          <w:szCs w:val="20"/>
        </w:rPr>
      </w:pPr>
      <w:r w:rsidRPr="00A150B0">
        <w:rPr>
          <w:rFonts w:ascii="Times New Roman" w:hAnsi="Times New Roman" w:cs="Times New Roman"/>
          <w:sz w:val="20"/>
          <w:szCs w:val="20"/>
        </w:rPr>
        <w:t>El rendimiento académico de los estudiantes está influenciado por múltiples factores, entre ellos la institución de procedencia y el área de estudios elegida. Este análisis busca determina cómo los promedios de procedencia y los tipos de instituciones afectan el desempeño en las licenciaturas y otras métricas académicas.</w:t>
      </w:r>
      <w:r w:rsidR="00A150B0">
        <w:rPr>
          <w:rFonts w:ascii="Times New Roman" w:hAnsi="Times New Roman" w:cs="Times New Roman"/>
          <w:sz w:val="20"/>
          <w:szCs w:val="20"/>
        </w:rPr>
        <w:t xml:space="preserve"> Por otro lado, le área de estudio elegida también incide significativamente en los resultados académicos. Algunas licenciaturas tienen demandas académicas más rigurosas, mientras que otras pueden enfocarse en habilidades prácticas que, aunque igual de valiosas, podrían no reflejarse directamente en los promedios académicos. </w:t>
      </w:r>
    </w:p>
    <w:p w14:paraId="7A8D57F3" w14:textId="0B94D258" w:rsidR="00B27FAD" w:rsidRPr="00A150B0" w:rsidRDefault="00B27FAD" w:rsidP="005E65B0">
      <w:pPr>
        <w:jc w:val="both"/>
        <w:rPr>
          <w:rFonts w:ascii="Times New Roman" w:hAnsi="Times New Roman" w:cs="Times New Roman"/>
          <w:b/>
          <w:bCs/>
          <w:sz w:val="20"/>
          <w:szCs w:val="20"/>
        </w:rPr>
      </w:pPr>
      <w:r w:rsidRPr="00A150B0">
        <w:rPr>
          <w:rFonts w:ascii="Times New Roman" w:hAnsi="Times New Roman" w:cs="Times New Roman"/>
          <w:b/>
          <w:bCs/>
          <w:sz w:val="22"/>
          <w:szCs w:val="22"/>
        </w:rPr>
        <w:t>Metodología</w:t>
      </w:r>
    </w:p>
    <w:p w14:paraId="6AFD45F7" w14:textId="66532E34" w:rsidR="008F6D35" w:rsidRDefault="00B27FAD" w:rsidP="00BD56E0">
      <w:pPr>
        <w:ind w:firstLine="708"/>
        <w:jc w:val="both"/>
        <w:rPr>
          <w:rFonts w:ascii="Times New Roman" w:hAnsi="Times New Roman" w:cs="Times New Roman"/>
          <w:sz w:val="20"/>
          <w:szCs w:val="20"/>
        </w:rPr>
      </w:pPr>
      <w:r w:rsidRPr="00A150B0">
        <w:rPr>
          <w:rFonts w:ascii="Times New Roman" w:hAnsi="Times New Roman" w:cs="Times New Roman"/>
          <w:sz w:val="20"/>
          <w:szCs w:val="20"/>
        </w:rPr>
        <w:t>Se utilizó una base de datos con 4021 registros, que incluyen información sobre la escuela de procedencia, tipo de institución, promedios académicos y estado de los estudiantes. Los datos fueron analizados mediante herramientas de visualización y estadísticas descriptivas. Las gráficas generadas destacan las distribuciones y relaciones clave.</w:t>
      </w:r>
    </w:p>
    <w:p w14:paraId="0F4B1BEC" w14:textId="0B08E489" w:rsidR="008F6D35" w:rsidRPr="00A150B0" w:rsidRDefault="008F6D35" w:rsidP="008F6D35">
      <w:pPr>
        <w:jc w:val="both"/>
        <w:rPr>
          <w:rFonts w:ascii="Times New Roman" w:hAnsi="Times New Roman" w:cs="Times New Roman"/>
          <w:b/>
          <w:bCs/>
          <w:sz w:val="22"/>
          <w:szCs w:val="22"/>
        </w:rPr>
      </w:pPr>
      <w:r w:rsidRPr="00A150B0">
        <w:rPr>
          <w:rFonts w:ascii="Times New Roman" w:hAnsi="Times New Roman" w:cs="Times New Roman"/>
          <w:b/>
          <w:bCs/>
          <w:sz w:val="22"/>
          <w:szCs w:val="22"/>
        </w:rPr>
        <w:t>Resultados</w:t>
      </w:r>
    </w:p>
    <w:p w14:paraId="0A9B8152" w14:textId="177C904C" w:rsidR="008F6D35" w:rsidRPr="00A150B0" w:rsidRDefault="008F6D35" w:rsidP="008F6D35">
      <w:pPr>
        <w:jc w:val="both"/>
        <w:rPr>
          <w:rFonts w:ascii="Times New Roman" w:hAnsi="Times New Roman" w:cs="Times New Roman"/>
          <w:sz w:val="20"/>
          <w:szCs w:val="20"/>
        </w:rPr>
      </w:pPr>
      <w:r w:rsidRPr="00A150B0">
        <w:rPr>
          <w:rFonts w:ascii="Times New Roman" w:hAnsi="Times New Roman" w:cs="Times New Roman"/>
          <w:sz w:val="20"/>
          <w:szCs w:val="20"/>
        </w:rPr>
        <w:t>Distribución de promedios de procedencia</w:t>
      </w:r>
    </w:p>
    <w:p w14:paraId="477A6DB2" w14:textId="1C38FCAD" w:rsidR="00A150B0" w:rsidRDefault="00A150B0" w:rsidP="00A150B0">
      <w:pPr>
        <w:ind w:firstLine="708"/>
        <w:jc w:val="both"/>
        <w:rPr>
          <w:rFonts w:ascii="Times New Roman" w:hAnsi="Times New Roman" w:cs="Times New Roman"/>
          <w:sz w:val="20"/>
          <w:szCs w:val="20"/>
        </w:rPr>
      </w:pPr>
      <w:r w:rsidRPr="00A150B0">
        <w:rPr>
          <w:rFonts w:ascii="Times New Roman" w:hAnsi="Times New Roman" w:cs="Times New Roman"/>
          <w:sz w:val="20"/>
          <w:szCs w:val="20"/>
        </w:rPr>
        <w:drawing>
          <wp:anchor distT="0" distB="0" distL="114300" distR="114300" simplePos="0" relativeHeight="251662336" behindDoc="0" locked="0" layoutInCell="1" allowOverlap="1" wp14:anchorId="1F8D2C23" wp14:editId="36608D71">
            <wp:simplePos x="0" y="0"/>
            <wp:positionH relativeFrom="column">
              <wp:align>right</wp:align>
            </wp:positionH>
            <wp:positionV relativeFrom="margin">
              <wp:posOffset>7660607</wp:posOffset>
            </wp:positionV>
            <wp:extent cx="3317240" cy="1990090"/>
            <wp:effectExtent l="0" t="0" r="0" b="0"/>
            <wp:wrapSquare wrapText="bothSides"/>
            <wp:docPr id="2144950691"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50691" name="Imagen 12" descr="Gráfico, Histo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7240" cy="1990090"/>
                    </a:xfrm>
                    <a:prstGeom prst="rect">
                      <a:avLst/>
                    </a:prstGeom>
                    <a:noFill/>
                    <a:ln>
                      <a:noFill/>
                    </a:ln>
                  </pic:spPr>
                </pic:pic>
              </a:graphicData>
            </a:graphic>
          </wp:anchor>
        </w:drawing>
      </w:r>
      <w:r w:rsidR="008F6D35" w:rsidRPr="00A150B0">
        <w:rPr>
          <w:rFonts w:ascii="Times New Roman" w:hAnsi="Times New Roman" w:cs="Times New Roman"/>
          <w:sz w:val="20"/>
          <w:szCs w:val="20"/>
        </w:rPr>
        <w:t>La mayoría de los estudiantes presentan promedios de procedencia entre 70 y 85, con una ligera desviación hacia valores superiores. Esto indica una calidad educativa homogénea en la mayoría de las instituciones.</w:t>
      </w:r>
    </w:p>
    <w:p w14:paraId="16C8149B" w14:textId="7BA18B55" w:rsidR="00A150B0" w:rsidRPr="00A150B0" w:rsidRDefault="00A150B0" w:rsidP="00A150B0">
      <w:pPr>
        <w:jc w:val="center"/>
        <w:rPr>
          <w:rFonts w:ascii="Times New Roman" w:hAnsi="Times New Roman" w:cs="Times New Roman"/>
          <w:b/>
          <w:bCs/>
          <w:sz w:val="18"/>
          <w:szCs w:val="18"/>
        </w:rPr>
      </w:pPr>
      <w:r w:rsidRPr="00A150B0">
        <w:rPr>
          <w:rFonts w:ascii="Times New Roman" w:hAnsi="Times New Roman" w:cs="Times New Roman"/>
          <w:b/>
          <w:bCs/>
          <w:sz w:val="18"/>
          <w:szCs w:val="18"/>
        </w:rPr>
        <w:t>Fig. 1.0. Promedio por escuela de procedencia</w:t>
      </w:r>
    </w:p>
    <w:p w14:paraId="72945000" w14:textId="6BFC29D8" w:rsidR="008F6D35" w:rsidRPr="00A150B0" w:rsidRDefault="008F6D35" w:rsidP="008F6D35">
      <w:pPr>
        <w:jc w:val="both"/>
        <w:rPr>
          <w:rFonts w:ascii="Times New Roman" w:hAnsi="Times New Roman" w:cs="Times New Roman"/>
          <w:sz w:val="20"/>
          <w:szCs w:val="20"/>
        </w:rPr>
      </w:pPr>
      <w:r w:rsidRPr="00A150B0">
        <w:rPr>
          <w:rFonts w:ascii="Times New Roman" w:hAnsi="Times New Roman" w:cs="Times New Roman"/>
          <w:sz w:val="20"/>
          <w:szCs w:val="20"/>
        </w:rPr>
        <w:t>Tipos de escuelas de procedencia</w:t>
      </w:r>
    </w:p>
    <w:p w14:paraId="1D2795BD" w14:textId="72A017A4" w:rsidR="008F6D35" w:rsidRPr="00A150B0" w:rsidRDefault="008F6D35" w:rsidP="008F6D35">
      <w:pPr>
        <w:jc w:val="both"/>
        <w:rPr>
          <w:rFonts w:ascii="Times New Roman" w:hAnsi="Times New Roman" w:cs="Times New Roman"/>
          <w:sz w:val="20"/>
          <w:szCs w:val="20"/>
        </w:rPr>
      </w:pPr>
      <w:r w:rsidRPr="00A150B0">
        <w:rPr>
          <w:rFonts w:ascii="Times New Roman" w:hAnsi="Times New Roman" w:cs="Times New Roman"/>
          <w:sz w:val="20"/>
          <w:szCs w:val="20"/>
        </w:rPr>
        <w:tab/>
        <w:t xml:space="preserve">Los estudiantes provienen mayoritariamente de instituciones Oficiales </w:t>
      </w:r>
      <w:proofErr w:type="spellStart"/>
      <w:r w:rsidRPr="00A150B0">
        <w:rPr>
          <w:rFonts w:ascii="Times New Roman" w:hAnsi="Times New Roman" w:cs="Times New Roman"/>
          <w:sz w:val="20"/>
          <w:szCs w:val="20"/>
        </w:rPr>
        <w:t>UdG</w:t>
      </w:r>
      <w:proofErr w:type="spellEnd"/>
      <w:r w:rsidR="007039FC" w:rsidRPr="00A150B0">
        <w:rPr>
          <w:rFonts w:ascii="Times New Roman" w:hAnsi="Times New Roman" w:cs="Times New Roman"/>
          <w:sz w:val="20"/>
          <w:szCs w:val="20"/>
        </w:rPr>
        <w:t xml:space="preserve"> (2313)</w:t>
      </w:r>
      <w:r w:rsidR="00BD56E0" w:rsidRPr="00A150B0">
        <w:rPr>
          <w:rFonts w:ascii="Times New Roman" w:hAnsi="Times New Roman" w:cs="Times New Roman"/>
          <w:sz w:val="20"/>
          <w:szCs w:val="20"/>
        </w:rPr>
        <w:t xml:space="preserve">, seguidas de Públicas </w:t>
      </w:r>
      <w:proofErr w:type="spellStart"/>
      <w:r w:rsidR="00BD56E0" w:rsidRPr="00A150B0">
        <w:rPr>
          <w:rFonts w:ascii="Times New Roman" w:hAnsi="Times New Roman" w:cs="Times New Roman"/>
          <w:sz w:val="20"/>
          <w:szCs w:val="20"/>
        </w:rPr>
        <w:t>Int</w:t>
      </w:r>
      <w:proofErr w:type="spellEnd"/>
      <w:r w:rsidR="00BD56E0" w:rsidRPr="00A150B0">
        <w:rPr>
          <w:rFonts w:ascii="Times New Roman" w:hAnsi="Times New Roman" w:cs="Times New Roman"/>
          <w:sz w:val="20"/>
          <w:szCs w:val="20"/>
        </w:rPr>
        <w:t xml:space="preserve"> Jal (874). Esto sugiere que la Universidad de Guadalajara y su sistema educativo tienen una fuerte representación en esta muestra.</w:t>
      </w:r>
    </w:p>
    <w:p w14:paraId="2F10333B" w14:textId="603B51FA" w:rsidR="00A150B0" w:rsidRPr="00A150B0" w:rsidRDefault="00A150B0" w:rsidP="00A150B0">
      <w:pPr>
        <w:jc w:val="both"/>
        <w:rPr>
          <w:rFonts w:ascii="Times New Roman" w:hAnsi="Times New Roman" w:cs="Times New Roman"/>
          <w:sz w:val="20"/>
          <w:szCs w:val="20"/>
        </w:rPr>
      </w:pPr>
      <w:r w:rsidRPr="00A150B0">
        <w:rPr>
          <w:rFonts w:ascii="Times New Roman" w:hAnsi="Times New Roman" w:cs="Times New Roman"/>
          <w:sz w:val="20"/>
          <w:szCs w:val="20"/>
        </w:rPr>
        <w:drawing>
          <wp:inline distT="0" distB="0" distL="0" distR="0" wp14:anchorId="3DC7A4F5" wp14:editId="498CB74B">
            <wp:extent cx="3317240" cy="1990090"/>
            <wp:effectExtent l="0" t="0" r="0" b="0"/>
            <wp:docPr id="644012329" name="Imagen 14"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012329" name="Imagen 14" descr="Gráfico, Gráfico en cascad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7240" cy="1990090"/>
                    </a:xfrm>
                    <a:prstGeom prst="rect">
                      <a:avLst/>
                    </a:prstGeom>
                    <a:noFill/>
                    <a:ln>
                      <a:noFill/>
                    </a:ln>
                  </pic:spPr>
                </pic:pic>
              </a:graphicData>
            </a:graphic>
          </wp:inline>
        </w:drawing>
      </w:r>
    </w:p>
    <w:p w14:paraId="1F7E6801" w14:textId="48F6BFC3" w:rsidR="00A150B0" w:rsidRPr="00A150B0" w:rsidRDefault="00A150B0" w:rsidP="00A150B0">
      <w:pPr>
        <w:jc w:val="center"/>
        <w:rPr>
          <w:rFonts w:ascii="Times New Roman" w:hAnsi="Times New Roman" w:cs="Times New Roman"/>
          <w:b/>
          <w:bCs/>
          <w:sz w:val="18"/>
          <w:szCs w:val="18"/>
        </w:rPr>
      </w:pPr>
      <w:r w:rsidRPr="00A150B0">
        <w:rPr>
          <w:rFonts w:ascii="Times New Roman" w:hAnsi="Times New Roman" w:cs="Times New Roman"/>
          <w:b/>
          <w:bCs/>
          <w:sz w:val="18"/>
          <w:szCs w:val="18"/>
        </w:rPr>
        <w:t>Fig</w:t>
      </w:r>
      <w:r>
        <w:rPr>
          <w:rFonts w:ascii="Times New Roman" w:hAnsi="Times New Roman" w:cs="Times New Roman"/>
          <w:b/>
          <w:bCs/>
          <w:sz w:val="18"/>
          <w:szCs w:val="18"/>
        </w:rPr>
        <w:t>.</w:t>
      </w:r>
      <w:r w:rsidRPr="00A150B0">
        <w:rPr>
          <w:rFonts w:ascii="Times New Roman" w:hAnsi="Times New Roman" w:cs="Times New Roman"/>
          <w:b/>
          <w:bCs/>
          <w:sz w:val="18"/>
          <w:szCs w:val="18"/>
        </w:rPr>
        <w:t xml:space="preserve"> 1.1. Tipos de escuela de procedencia</w:t>
      </w:r>
    </w:p>
    <w:p w14:paraId="7899B29A" w14:textId="14441418" w:rsidR="00BD56E0" w:rsidRPr="00A150B0" w:rsidRDefault="00BD56E0" w:rsidP="008F6D35">
      <w:pPr>
        <w:jc w:val="both"/>
        <w:rPr>
          <w:rFonts w:ascii="Times New Roman" w:hAnsi="Times New Roman" w:cs="Times New Roman"/>
          <w:sz w:val="20"/>
          <w:szCs w:val="20"/>
        </w:rPr>
      </w:pPr>
      <w:r w:rsidRPr="00A150B0">
        <w:rPr>
          <w:rFonts w:ascii="Times New Roman" w:hAnsi="Times New Roman" w:cs="Times New Roman"/>
          <w:sz w:val="20"/>
          <w:szCs w:val="20"/>
        </w:rPr>
        <w:t>Top 10 licenciaturas por promedio</w:t>
      </w:r>
    </w:p>
    <w:p w14:paraId="72602CC4" w14:textId="26EC8D58" w:rsidR="00BD56E0" w:rsidRPr="00A150B0" w:rsidRDefault="00BD56E0" w:rsidP="008F6D35">
      <w:pPr>
        <w:jc w:val="both"/>
        <w:rPr>
          <w:rFonts w:ascii="Times New Roman" w:hAnsi="Times New Roman" w:cs="Times New Roman"/>
          <w:sz w:val="20"/>
          <w:szCs w:val="20"/>
        </w:rPr>
      </w:pPr>
      <w:r w:rsidRPr="00A150B0">
        <w:rPr>
          <w:rFonts w:ascii="Times New Roman" w:hAnsi="Times New Roman" w:cs="Times New Roman"/>
          <w:sz w:val="20"/>
          <w:szCs w:val="20"/>
        </w:rPr>
        <w:t>Las licenciaturas con mayores promedios incluyen Enfermería (Nivelación) (92.45), Contaduría Pública (87.98), y Turismo (85.65). Estas áreas destacan por la alta exigencia y desempeño académico de sus estudiantes.</w:t>
      </w:r>
    </w:p>
    <w:p w14:paraId="5882C710" w14:textId="1FF362A3" w:rsidR="00A150B0" w:rsidRPr="00A150B0" w:rsidRDefault="00A150B0" w:rsidP="00A150B0">
      <w:pPr>
        <w:jc w:val="both"/>
        <w:rPr>
          <w:rFonts w:ascii="Times New Roman" w:hAnsi="Times New Roman" w:cs="Times New Roman"/>
          <w:sz w:val="20"/>
          <w:szCs w:val="20"/>
        </w:rPr>
      </w:pPr>
      <w:r w:rsidRPr="00A150B0">
        <w:rPr>
          <w:rFonts w:ascii="Times New Roman" w:hAnsi="Times New Roman" w:cs="Times New Roman"/>
          <w:sz w:val="20"/>
          <w:szCs w:val="20"/>
        </w:rPr>
        <w:drawing>
          <wp:inline distT="0" distB="0" distL="0" distR="0" wp14:anchorId="684C771F" wp14:editId="16334FE5">
            <wp:extent cx="3317240" cy="1990090"/>
            <wp:effectExtent l="0" t="0" r="0" b="0"/>
            <wp:docPr id="1150678963" name="Imagen 1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78963" name="Imagen 16" descr="Gráfico, Gráfico de barras&#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7240" cy="1990090"/>
                    </a:xfrm>
                    <a:prstGeom prst="rect">
                      <a:avLst/>
                    </a:prstGeom>
                    <a:noFill/>
                    <a:ln>
                      <a:noFill/>
                    </a:ln>
                  </pic:spPr>
                </pic:pic>
              </a:graphicData>
            </a:graphic>
          </wp:inline>
        </w:drawing>
      </w:r>
    </w:p>
    <w:p w14:paraId="38A87069" w14:textId="59D12EA1" w:rsidR="00A150B0" w:rsidRPr="00A150B0" w:rsidRDefault="00A150B0" w:rsidP="00A150B0">
      <w:pPr>
        <w:jc w:val="center"/>
        <w:rPr>
          <w:rFonts w:ascii="Times New Roman" w:hAnsi="Times New Roman" w:cs="Times New Roman"/>
          <w:b/>
          <w:bCs/>
          <w:sz w:val="18"/>
          <w:szCs w:val="18"/>
        </w:rPr>
      </w:pPr>
      <w:r w:rsidRPr="00A150B0">
        <w:rPr>
          <w:rFonts w:ascii="Times New Roman" w:hAnsi="Times New Roman" w:cs="Times New Roman"/>
          <w:b/>
          <w:bCs/>
          <w:sz w:val="18"/>
          <w:szCs w:val="18"/>
        </w:rPr>
        <w:t>Fig. 1.2. Licenciaturas por promedio</w:t>
      </w:r>
    </w:p>
    <w:p w14:paraId="0447A8F9" w14:textId="26196E47" w:rsidR="008F6D35" w:rsidRPr="00A150B0" w:rsidRDefault="008F6D35" w:rsidP="005E65B0">
      <w:pPr>
        <w:jc w:val="both"/>
        <w:rPr>
          <w:rFonts w:ascii="Times New Roman" w:hAnsi="Times New Roman" w:cs="Times New Roman"/>
          <w:b/>
          <w:bCs/>
          <w:sz w:val="20"/>
          <w:szCs w:val="20"/>
        </w:rPr>
      </w:pPr>
      <w:r w:rsidRPr="00A150B0">
        <w:rPr>
          <w:rFonts w:ascii="Times New Roman" w:hAnsi="Times New Roman" w:cs="Times New Roman"/>
          <w:b/>
          <w:bCs/>
          <w:sz w:val="22"/>
          <w:szCs w:val="22"/>
        </w:rPr>
        <w:t>Discusión</w:t>
      </w:r>
    </w:p>
    <w:p w14:paraId="7509FEAE" w14:textId="16DF2E4E" w:rsidR="008F6D35" w:rsidRPr="00A150B0" w:rsidRDefault="008F6D35" w:rsidP="008F6D35">
      <w:pPr>
        <w:ind w:firstLine="708"/>
        <w:jc w:val="both"/>
        <w:rPr>
          <w:rFonts w:ascii="Times New Roman" w:hAnsi="Times New Roman" w:cs="Times New Roman"/>
          <w:sz w:val="20"/>
          <w:szCs w:val="20"/>
        </w:rPr>
      </w:pPr>
      <w:r w:rsidRPr="00A150B0">
        <w:rPr>
          <w:rFonts w:ascii="Times New Roman" w:hAnsi="Times New Roman" w:cs="Times New Roman"/>
          <w:sz w:val="20"/>
          <w:szCs w:val="20"/>
        </w:rPr>
        <w:t>Los resultados muestran que la procedencia escolar tiene un impacto significativo en el rendimiento académico. Las instituciones oficiales presentan un mayor número de estudiantes, lo que podría correlacionarse con la accesibilidad y calidad educativa. Asimismo, las licenciaturas con mayor promedio son áreas con enfoque profesional y técnico, lo que podría influir en la dedicación de los estudiantes.</w:t>
      </w:r>
    </w:p>
    <w:p w14:paraId="21D0855C" w14:textId="71801D74" w:rsidR="008F6D35" w:rsidRPr="00A150B0" w:rsidRDefault="008F6D35" w:rsidP="005E65B0">
      <w:pPr>
        <w:jc w:val="both"/>
        <w:rPr>
          <w:rFonts w:ascii="Times New Roman" w:hAnsi="Times New Roman" w:cs="Times New Roman"/>
          <w:b/>
          <w:bCs/>
          <w:sz w:val="20"/>
          <w:szCs w:val="20"/>
        </w:rPr>
      </w:pPr>
      <w:r w:rsidRPr="00A150B0">
        <w:rPr>
          <w:rFonts w:ascii="Times New Roman" w:hAnsi="Times New Roman" w:cs="Times New Roman"/>
          <w:b/>
          <w:bCs/>
          <w:sz w:val="22"/>
          <w:szCs w:val="22"/>
        </w:rPr>
        <w:t>Conclusiones</w:t>
      </w:r>
    </w:p>
    <w:p w14:paraId="4BD2362F" w14:textId="2C734409" w:rsidR="008F6D35" w:rsidRPr="00A150B0" w:rsidRDefault="008F6D35" w:rsidP="008F6D35">
      <w:pPr>
        <w:ind w:firstLine="708"/>
        <w:jc w:val="both"/>
        <w:rPr>
          <w:rFonts w:ascii="Times New Roman" w:hAnsi="Times New Roman" w:cs="Times New Roman"/>
          <w:sz w:val="20"/>
          <w:szCs w:val="20"/>
        </w:rPr>
      </w:pPr>
      <w:r w:rsidRPr="00A150B0">
        <w:rPr>
          <w:rFonts w:ascii="Times New Roman" w:hAnsi="Times New Roman" w:cs="Times New Roman"/>
          <w:sz w:val="20"/>
          <w:szCs w:val="20"/>
        </w:rPr>
        <w:t>Este análisis destaca la importancia de la procedencia y el programa académico en el éxito estudiantil. Futuros estudios podrías profundizar en las variables externas, como la infraestructura educativa o los recursos de apoyo, para explicar las variaciones observadas.</w:t>
      </w:r>
    </w:p>
    <w:sectPr w:rsidR="008F6D35" w:rsidRPr="00A150B0" w:rsidSect="00A150B0">
      <w:type w:val="continuous"/>
      <w:pgSz w:w="14570" w:h="20636" w:code="12"/>
      <w:pgMar w:top="993" w:right="1701" w:bottom="426"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A6D69" w14:textId="77777777" w:rsidR="00D739FF" w:rsidRDefault="00D739FF" w:rsidP="005E65B0">
      <w:pPr>
        <w:spacing w:after="0" w:line="240" w:lineRule="auto"/>
      </w:pPr>
      <w:r>
        <w:separator/>
      </w:r>
    </w:p>
  </w:endnote>
  <w:endnote w:type="continuationSeparator" w:id="0">
    <w:p w14:paraId="2F3D72A6" w14:textId="77777777" w:rsidR="00D739FF" w:rsidRDefault="00D739FF" w:rsidP="005E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3D880" w14:textId="77777777" w:rsidR="00D739FF" w:rsidRDefault="00D739FF" w:rsidP="005E65B0">
      <w:pPr>
        <w:spacing w:after="0" w:line="240" w:lineRule="auto"/>
      </w:pPr>
      <w:r>
        <w:separator/>
      </w:r>
    </w:p>
  </w:footnote>
  <w:footnote w:type="continuationSeparator" w:id="0">
    <w:p w14:paraId="0282DED9" w14:textId="77777777" w:rsidR="00D739FF" w:rsidRDefault="00D739FF" w:rsidP="005E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3E14A" w14:textId="512F1487" w:rsidR="005E65B0" w:rsidRPr="005E65B0" w:rsidRDefault="005E65B0" w:rsidP="005E65B0">
    <w:pPr>
      <w:pStyle w:val="Encabezado"/>
      <w:jc w:val="right"/>
      <w:rPr>
        <w:b/>
        <w:bCs/>
      </w:rPr>
    </w:pPr>
    <w:r w:rsidRPr="005E65B0">
      <w:rPr>
        <w:b/>
        <w:bCs/>
        <w:noProof/>
      </w:rPr>
      <w:drawing>
        <wp:anchor distT="0" distB="0" distL="114300" distR="114300" simplePos="0" relativeHeight="251658240" behindDoc="0" locked="0" layoutInCell="1" allowOverlap="1" wp14:anchorId="47FC0E22" wp14:editId="322B2E94">
          <wp:simplePos x="0" y="0"/>
          <wp:positionH relativeFrom="margin">
            <wp:align>left</wp:align>
          </wp:positionH>
          <wp:positionV relativeFrom="page">
            <wp:posOffset>130398</wp:posOffset>
          </wp:positionV>
          <wp:extent cx="1323975" cy="676275"/>
          <wp:effectExtent l="0" t="0" r="9525" b="0"/>
          <wp:wrapSquare wrapText="bothSides"/>
          <wp:docPr id="564479923"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05092" name="Imagen 4"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975" cy="676275"/>
                  </a:xfrm>
                  <a:prstGeom prst="rect">
                    <a:avLst/>
                  </a:prstGeom>
                </pic:spPr>
              </pic:pic>
            </a:graphicData>
          </a:graphic>
          <wp14:sizeRelH relativeFrom="margin">
            <wp14:pctWidth>0</wp14:pctWidth>
          </wp14:sizeRelH>
          <wp14:sizeRelV relativeFrom="margin">
            <wp14:pctHeight>0</wp14:pctHeight>
          </wp14:sizeRelV>
        </wp:anchor>
      </w:drawing>
    </w:r>
    <w:r>
      <w:rPr>
        <w:b/>
        <w:bCs/>
      </w:rPr>
      <w:tab/>
    </w:r>
    <w:r>
      <w:rPr>
        <w:b/>
        <w:bCs/>
      </w:rPr>
      <w:tab/>
      <w:t>Maestría en Ingeniería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3925"/>
    <w:multiLevelType w:val="hybridMultilevel"/>
    <w:tmpl w:val="592EC488"/>
    <w:lvl w:ilvl="0" w:tplc="99421C62">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F51C4F"/>
    <w:multiLevelType w:val="hybridMultilevel"/>
    <w:tmpl w:val="AAD085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253105"/>
    <w:multiLevelType w:val="hybridMultilevel"/>
    <w:tmpl w:val="EB26A7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EAA7249"/>
    <w:multiLevelType w:val="hybridMultilevel"/>
    <w:tmpl w:val="057A64E2"/>
    <w:lvl w:ilvl="0" w:tplc="DD2EEE7E">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1067A0"/>
    <w:multiLevelType w:val="hybridMultilevel"/>
    <w:tmpl w:val="C0A0680C"/>
    <w:lvl w:ilvl="0" w:tplc="35A422B4">
      <w:start w:val="1"/>
      <w:numFmt w:val="bullet"/>
      <w:lvlText w:val="-"/>
      <w:lvlJc w:val="left"/>
      <w:pPr>
        <w:ind w:left="1776" w:hanging="360"/>
      </w:pPr>
      <w:rPr>
        <w:rFonts w:ascii="Times New Roman" w:eastAsiaTheme="minorHAnsi" w:hAnsi="Times New Roman" w:cs="Times New Roman"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16cid:durableId="301694083">
    <w:abstractNumId w:val="2"/>
  </w:num>
  <w:num w:numId="2" w16cid:durableId="455218981">
    <w:abstractNumId w:val="4"/>
  </w:num>
  <w:num w:numId="3" w16cid:durableId="199981332">
    <w:abstractNumId w:val="0"/>
  </w:num>
  <w:num w:numId="4" w16cid:durableId="448479158">
    <w:abstractNumId w:val="3"/>
  </w:num>
  <w:num w:numId="5" w16cid:durableId="1286737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B0"/>
    <w:rsid w:val="002D35D7"/>
    <w:rsid w:val="004D3786"/>
    <w:rsid w:val="005E65B0"/>
    <w:rsid w:val="007039FC"/>
    <w:rsid w:val="008F6D35"/>
    <w:rsid w:val="00952932"/>
    <w:rsid w:val="009C508B"/>
    <w:rsid w:val="00A150B0"/>
    <w:rsid w:val="00B27FAD"/>
    <w:rsid w:val="00BD56E0"/>
    <w:rsid w:val="00C57FEC"/>
    <w:rsid w:val="00D739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B3408"/>
  <w15:chartTrackingRefBased/>
  <w15:docId w15:val="{EDFA5BD7-6C7D-42FF-8E3D-AF6C97FC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65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65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65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65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65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65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65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65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65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5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65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65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65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65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65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65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65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65B0"/>
    <w:rPr>
      <w:rFonts w:eastAsiaTheme="majorEastAsia" w:cstheme="majorBidi"/>
      <w:color w:val="272727" w:themeColor="text1" w:themeTint="D8"/>
    </w:rPr>
  </w:style>
  <w:style w:type="paragraph" w:styleId="Ttulo">
    <w:name w:val="Title"/>
    <w:basedOn w:val="Normal"/>
    <w:next w:val="Normal"/>
    <w:link w:val="TtuloCar"/>
    <w:uiPriority w:val="10"/>
    <w:qFormat/>
    <w:rsid w:val="005E6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5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65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65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65B0"/>
    <w:pPr>
      <w:spacing w:before="160"/>
      <w:jc w:val="center"/>
    </w:pPr>
    <w:rPr>
      <w:i/>
      <w:iCs/>
      <w:color w:val="404040" w:themeColor="text1" w:themeTint="BF"/>
    </w:rPr>
  </w:style>
  <w:style w:type="character" w:customStyle="1" w:styleId="CitaCar">
    <w:name w:val="Cita Car"/>
    <w:basedOn w:val="Fuentedeprrafopredeter"/>
    <w:link w:val="Cita"/>
    <w:uiPriority w:val="29"/>
    <w:rsid w:val="005E65B0"/>
    <w:rPr>
      <w:i/>
      <w:iCs/>
      <w:color w:val="404040" w:themeColor="text1" w:themeTint="BF"/>
    </w:rPr>
  </w:style>
  <w:style w:type="paragraph" w:styleId="Prrafodelista">
    <w:name w:val="List Paragraph"/>
    <w:basedOn w:val="Normal"/>
    <w:uiPriority w:val="34"/>
    <w:qFormat/>
    <w:rsid w:val="005E65B0"/>
    <w:pPr>
      <w:ind w:left="720"/>
      <w:contextualSpacing/>
    </w:pPr>
  </w:style>
  <w:style w:type="character" w:styleId="nfasisintenso">
    <w:name w:val="Intense Emphasis"/>
    <w:basedOn w:val="Fuentedeprrafopredeter"/>
    <w:uiPriority w:val="21"/>
    <w:qFormat/>
    <w:rsid w:val="005E65B0"/>
    <w:rPr>
      <w:i/>
      <w:iCs/>
      <w:color w:val="0F4761" w:themeColor="accent1" w:themeShade="BF"/>
    </w:rPr>
  </w:style>
  <w:style w:type="paragraph" w:styleId="Citadestacada">
    <w:name w:val="Intense Quote"/>
    <w:basedOn w:val="Normal"/>
    <w:next w:val="Normal"/>
    <w:link w:val="CitadestacadaCar"/>
    <w:uiPriority w:val="30"/>
    <w:qFormat/>
    <w:rsid w:val="005E65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65B0"/>
    <w:rPr>
      <w:i/>
      <w:iCs/>
      <w:color w:val="0F4761" w:themeColor="accent1" w:themeShade="BF"/>
    </w:rPr>
  </w:style>
  <w:style w:type="character" w:styleId="Referenciaintensa">
    <w:name w:val="Intense Reference"/>
    <w:basedOn w:val="Fuentedeprrafopredeter"/>
    <w:uiPriority w:val="32"/>
    <w:qFormat/>
    <w:rsid w:val="005E65B0"/>
    <w:rPr>
      <w:b/>
      <w:bCs/>
      <w:smallCaps/>
      <w:color w:val="0F4761" w:themeColor="accent1" w:themeShade="BF"/>
      <w:spacing w:val="5"/>
    </w:rPr>
  </w:style>
  <w:style w:type="paragraph" w:styleId="Encabezado">
    <w:name w:val="header"/>
    <w:basedOn w:val="Normal"/>
    <w:link w:val="EncabezadoCar"/>
    <w:uiPriority w:val="99"/>
    <w:unhideWhenUsed/>
    <w:rsid w:val="005E65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65B0"/>
  </w:style>
  <w:style w:type="paragraph" w:styleId="Piedepgina">
    <w:name w:val="footer"/>
    <w:basedOn w:val="Normal"/>
    <w:link w:val="PiedepginaCar"/>
    <w:uiPriority w:val="99"/>
    <w:unhideWhenUsed/>
    <w:rsid w:val="005E65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6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24348">
      <w:bodyDiv w:val="1"/>
      <w:marLeft w:val="0"/>
      <w:marRight w:val="0"/>
      <w:marTop w:val="0"/>
      <w:marBottom w:val="0"/>
      <w:divBdr>
        <w:top w:val="none" w:sz="0" w:space="0" w:color="auto"/>
        <w:left w:val="none" w:sz="0" w:space="0" w:color="auto"/>
        <w:bottom w:val="none" w:sz="0" w:space="0" w:color="auto"/>
        <w:right w:val="none" w:sz="0" w:space="0" w:color="auto"/>
      </w:divBdr>
    </w:div>
    <w:div w:id="194586168">
      <w:bodyDiv w:val="1"/>
      <w:marLeft w:val="0"/>
      <w:marRight w:val="0"/>
      <w:marTop w:val="0"/>
      <w:marBottom w:val="0"/>
      <w:divBdr>
        <w:top w:val="none" w:sz="0" w:space="0" w:color="auto"/>
        <w:left w:val="none" w:sz="0" w:space="0" w:color="auto"/>
        <w:bottom w:val="none" w:sz="0" w:space="0" w:color="auto"/>
        <w:right w:val="none" w:sz="0" w:space="0" w:color="auto"/>
      </w:divBdr>
    </w:div>
    <w:div w:id="268054248">
      <w:bodyDiv w:val="1"/>
      <w:marLeft w:val="0"/>
      <w:marRight w:val="0"/>
      <w:marTop w:val="0"/>
      <w:marBottom w:val="0"/>
      <w:divBdr>
        <w:top w:val="none" w:sz="0" w:space="0" w:color="auto"/>
        <w:left w:val="none" w:sz="0" w:space="0" w:color="auto"/>
        <w:bottom w:val="none" w:sz="0" w:space="0" w:color="auto"/>
        <w:right w:val="none" w:sz="0" w:space="0" w:color="auto"/>
      </w:divBdr>
    </w:div>
    <w:div w:id="761024729">
      <w:bodyDiv w:val="1"/>
      <w:marLeft w:val="0"/>
      <w:marRight w:val="0"/>
      <w:marTop w:val="0"/>
      <w:marBottom w:val="0"/>
      <w:divBdr>
        <w:top w:val="none" w:sz="0" w:space="0" w:color="auto"/>
        <w:left w:val="none" w:sz="0" w:space="0" w:color="auto"/>
        <w:bottom w:val="none" w:sz="0" w:space="0" w:color="auto"/>
        <w:right w:val="none" w:sz="0" w:space="0" w:color="auto"/>
      </w:divBdr>
    </w:div>
    <w:div w:id="794956004">
      <w:bodyDiv w:val="1"/>
      <w:marLeft w:val="0"/>
      <w:marRight w:val="0"/>
      <w:marTop w:val="0"/>
      <w:marBottom w:val="0"/>
      <w:divBdr>
        <w:top w:val="none" w:sz="0" w:space="0" w:color="auto"/>
        <w:left w:val="none" w:sz="0" w:space="0" w:color="auto"/>
        <w:bottom w:val="none" w:sz="0" w:space="0" w:color="auto"/>
        <w:right w:val="none" w:sz="0" w:space="0" w:color="auto"/>
      </w:divBdr>
    </w:div>
    <w:div w:id="1008630146">
      <w:bodyDiv w:val="1"/>
      <w:marLeft w:val="0"/>
      <w:marRight w:val="0"/>
      <w:marTop w:val="0"/>
      <w:marBottom w:val="0"/>
      <w:divBdr>
        <w:top w:val="none" w:sz="0" w:space="0" w:color="auto"/>
        <w:left w:val="none" w:sz="0" w:space="0" w:color="auto"/>
        <w:bottom w:val="none" w:sz="0" w:space="0" w:color="auto"/>
        <w:right w:val="none" w:sz="0" w:space="0" w:color="auto"/>
      </w:divBdr>
    </w:div>
    <w:div w:id="1027755581">
      <w:bodyDiv w:val="1"/>
      <w:marLeft w:val="0"/>
      <w:marRight w:val="0"/>
      <w:marTop w:val="0"/>
      <w:marBottom w:val="0"/>
      <w:divBdr>
        <w:top w:val="none" w:sz="0" w:space="0" w:color="auto"/>
        <w:left w:val="none" w:sz="0" w:space="0" w:color="auto"/>
        <w:bottom w:val="none" w:sz="0" w:space="0" w:color="auto"/>
        <w:right w:val="none" w:sz="0" w:space="0" w:color="auto"/>
      </w:divBdr>
    </w:div>
    <w:div w:id="1035929720">
      <w:bodyDiv w:val="1"/>
      <w:marLeft w:val="0"/>
      <w:marRight w:val="0"/>
      <w:marTop w:val="0"/>
      <w:marBottom w:val="0"/>
      <w:divBdr>
        <w:top w:val="none" w:sz="0" w:space="0" w:color="auto"/>
        <w:left w:val="none" w:sz="0" w:space="0" w:color="auto"/>
        <w:bottom w:val="none" w:sz="0" w:space="0" w:color="auto"/>
        <w:right w:val="none" w:sz="0" w:space="0" w:color="auto"/>
      </w:divBdr>
    </w:div>
    <w:div w:id="1261568404">
      <w:bodyDiv w:val="1"/>
      <w:marLeft w:val="0"/>
      <w:marRight w:val="0"/>
      <w:marTop w:val="0"/>
      <w:marBottom w:val="0"/>
      <w:divBdr>
        <w:top w:val="none" w:sz="0" w:space="0" w:color="auto"/>
        <w:left w:val="none" w:sz="0" w:space="0" w:color="auto"/>
        <w:bottom w:val="none" w:sz="0" w:space="0" w:color="auto"/>
        <w:right w:val="none" w:sz="0" w:space="0" w:color="auto"/>
      </w:divBdr>
    </w:div>
    <w:div w:id="1540514863">
      <w:bodyDiv w:val="1"/>
      <w:marLeft w:val="0"/>
      <w:marRight w:val="0"/>
      <w:marTop w:val="0"/>
      <w:marBottom w:val="0"/>
      <w:divBdr>
        <w:top w:val="none" w:sz="0" w:space="0" w:color="auto"/>
        <w:left w:val="none" w:sz="0" w:space="0" w:color="auto"/>
        <w:bottom w:val="none" w:sz="0" w:space="0" w:color="auto"/>
        <w:right w:val="none" w:sz="0" w:space="0" w:color="auto"/>
      </w:divBdr>
    </w:div>
    <w:div w:id="1688487045">
      <w:bodyDiv w:val="1"/>
      <w:marLeft w:val="0"/>
      <w:marRight w:val="0"/>
      <w:marTop w:val="0"/>
      <w:marBottom w:val="0"/>
      <w:divBdr>
        <w:top w:val="none" w:sz="0" w:space="0" w:color="auto"/>
        <w:left w:val="none" w:sz="0" w:space="0" w:color="auto"/>
        <w:bottom w:val="none" w:sz="0" w:space="0" w:color="auto"/>
        <w:right w:val="none" w:sz="0" w:space="0" w:color="auto"/>
      </w:divBdr>
    </w:div>
    <w:div w:id="211007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9B232-5651-43B2-BAC4-96DA26A01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499</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 SALAZAR, MARTIN JOSUE</dc:creator>
  <cp:keywords/>
  <dc:description/>
  <cp:lastModifiedBy>ANDRADE SALAZAR, MARTIN JOSUE</cp:lastModifiedBy>
  <cp:revision>4</cp:revision>
  <dcterms:created xsi:type="dcterms:W3CDTF">2024-12-01T02:38:00Z</dcterms:created>
  <dcterms:modified xsi:type="dcterms:W3CDTF">2024-12-01T03:39:00Z</dcterms:modified>
</cp:coreProperties>
</file>