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sz w:val="22"/>
          <w:szCs w:val="22"/>
        </w:rPr>
        <w:t xml:space="preserve">Republic of the Philippines</w:t>
      </w:r>
    </w:p>
    <w:p>
      <w:pPr>
        <w:spacing w:after="0"/>
        <w:jc w:val="center"/>
      </w:pPr>
      <w:r>
        <w:rPr>
          <w:rFonts w:ascii="Arial" w:cs="Arial" w:eastAsia="Arial" w:hAnsi="Arial"/>
          <w:sz w:val="22"/>
          <w:szCs w:val="22"/>
        </w:rPr>
        <w:t xml:space="preserve">Province of Rizal</w:t>
      </w:r>
    </w:p>
    <w:p>
      <w:pPr>
        <w:spacing w:after="0"/>
        <w:jc w:val="center"/>
      </w:pPr>
      <w:r>
        <w:rPr>
          <w:rFonts w:ascii="Arial" w:cs="Arial" w:eastAsia="Arial" w:hAnsi="Arial"/>
          <w:sz w:val="22"/>
          <w:szCs w:val="22"/>
        </w:rPr>
        <w:t xml:space="preserve">Municipality of San Mateo</w:t>
      </w:r>
    </w:p>
    <w:p>
      <w:pPr>
        <w:pBdr>
          <w:bottom w:val="single" w:color="000000" w:sz="8" w:space="6"/>
        </w:pBdr>
        <w:spacing w:after="240" w:before="60"/>
        <w:jc w:val="center"/>
      </w:pPr>
      <w:r>
        <w:rPr>
          <w:rFonts w:ascii="Arial" w:cs="Arial" w:eastAsia="Arial" w:hAnsi="Arial"/>
          <w:b/>
          <w:bCs/>
          <w:sz w:val="26"/>
          <w:szCs w:val="26"/>
        </w:rPr>
        <w:t xml:space="preserve">BARANGAY AMPID I</w:t>
      </w:r>
    </w:p>
    <w:p>
      <w:pPr>
        <w:spacing w:after="240"/>
      </w:pPr>
      <w:r>
        <w:rPr>
          <w:rFonts w:ascii="Arial" w:cs="Arial" w:eastAsia="Arial" w:hAnsi="Arial"/>
          <w:sz w:val="22"/>
          <w:szCs w:val="22"/>
        </w:rPr>
        <w:t xml:space="preserve">15 October 2026</w:t>
      </w:r>
    </w:p>
    <w:p>
      <w:pPr>
        <w:spacing w:after="240" w:line="276"/>
      </w:pPr>
      <w:r>
        <w:rPr>
          <w:rFonts w:ascii="Arial" w:cs="Arial" w:eastAsia="Arial" w:hAnsi="Arial"/>
          <w:sz w:val="22"/>
          <w:szCs w:val="22"/>
        </w:rPr>
        <w:t xml:space="preserve">The Chief</w:t>
      </w:r>
      <w:r>
        <w:rPr>
          <w:rFonts w:ascii="Arial" w:cs="Arial" w:eastAsia="Arial" w:hAnsi="Arial"/>
          <w:sz w:val="22"/>
          <w:szCs w:val="22"/>
        </w:rPr>
        <w:br/>
        <w:t xml:space="preserve"/>
      </w:r>
      <w:r>
        <w:rPr>
          <w:rFonts w:ascii="Arial" w:cs="Arial" w:eastAsia="Arial" w:hAnsi="Arial"/>
          <w:sz w:val="22"/>
          <w:szCs w:val="22"/>
        </w:rPr>
        <w:t xml:space="preserve">Hydro-Meteorology Division (HMD)</w:t>
      </w:r>
      <w:r>
        <w:rPr>
          <w:rFonts w:ascii="Arial" w:cs="Arial" w:eastAsia="Arial" w:hAnsi="Arial"/>
          <w:sz w:val="22"/>
          <w:szCs w:val="22"/>
        </w:rPr>
        <w:br/>
        <w:t xml:space="preserve"/>
      </w:r>
      <w:r>
        <w:rPr>
          <w:rFonts w:ascii="Arial" w:cs="Arial" w:eastAsia="Arial" w:hAnsi="Arial"/>
          <w:sz w:val="22"/>
          <w:szCs w:val="22"/>
        </w:rPr>
        <w:t xml:space="preserve">Philippine Atmospheric, Geophysical and Astronomical Services Administration (PAGASA)</w:t>
      </w:r>
      <w:r>
        <w:rPr>
          <w:rFonts w:ascii="Arial" w:cs="Arial" w:eastAsia="Arial" w:hAnsi="Arial"/>
          <w:sz w:val="22"/>
          <w:szCs w:val="22"/>
        </w:rPr>
        <w:br/>
        <w:t xml:space="preserve"/>
      </w:r>
      <w:r>
        <w:rPr>
          <w:rFonts w:ascii="Arial" w:cs="Arial" w:eastAsia="Arial" w:hAnsi="Arial"/>
          <w:sz w:val="22"/>
          <w:szCs w:val="22"/>
        </w:rPr>
        <w:t xml:space="preserve">Science Garden Complex, Agham Road, Diliman, Quezon City</w:t>
      </w:r>
    </w:p>
    <w:p>
      <w:pPr>
        <w:spacing w:after="240" w:line="276"/>
      </w:pPr>
      <w:r>
        <w:rPr>
          <w:rFonts w:ascii="Arial" w:cs="Arial" w:eastAsia="Arial" w:hAnsi="Arial"/>
          <w:b/>
          <w:bCs/>
          <w:sz w:val="22"/>
          <w:szCs w:val="22"/>
        </w:rPr>
        <w:t xml:space="preserve">Subject: Request for permission and information to use near-real-time water level data of the Marikina River Basin stations in a barangay evacuation-route service</w:t>
      </w:r>
    </w:p>
    <w:p>
      <w:pPr>
        <w:spacing w:after="160" w:line="276"/>
      </w:pPr>
      <w:r>
        <w:rPr>
          <w:rFonts w:ascii="Arial" w:cs="Arial" w:eastAsia="Arial" w:hAnsi="Arial"/>
          <w:sz w:val="22"/>
          <w:szCs w:val="22"/>
        </w:rPr>
        <w:t xml:space="preserve">Dear Sir or Madam:</w:t>
      </w:r>
    </w:p>
    <w:p>
      <w:pPr>
        <w:spacing w:after="160" w:line="276"/>
        <w:jc w:val="both"/>
      </w:pPr>
      <w:r>
        <w:rPr>
          <w:rFonts w:ascii="Arial" w:cs="Arial" w:eastAsia="Arial" w:hAnsi="Arial"/>
          <w:sz w:val="22"/>
          <w:szCs w:val="22"/>
        </w:rPr>
        <w:t xml:space="preserve">Barangay Ampid I, San Mateo, Rizal, is developing Barangayan, a community application that shows residents the shortest safe walking route to an evacuation center. In a flood the route must avoid roads that are no longer passable. We respectfully ask for PAGASA's permission and guidance to use the water level data your office already publishes, so the application can tell residents when nearby gauges reach the Alert, Alarm or Critical levels.</w:t>
      </w:r>
    </w:p>
    <w:p>
      <w:pPr>
        <w:spacing w:after="160" w:line="276"/>
        <w:jc w:val="both"/>
      </w:pPr>
      <w:r>
        <w:rPr>
          <w:rFonts w:ascii="Arial" w:cs="Arial" w:eastAsia="Arial" w:hAnsi="Arial"/>
          <w:sz w:val="22"/>
          <w:szCs w:val="22"/>
        </w:rPr>
        <w:t xml:space="preserve">Our barangay lies beside the San Mateo-1 and Nangka gauges. The public pages of the Pasig-Marikina-Tullahan Flood Forecasting and Warning System show current levels and thresholds for these stations, but we found no published terms of use or data interface. We would rather use an official, supported arrangement than read those pages without your approval.</w:t>
      </w:r>
    </w:p>
    <w:p>
      <w:pPr>
        <w:spacing w:after="120"/>
      </w:pPr>
      <w:r>
        <w:rPr>
          <w:rFonts w:ascii="Arial" w:cs="Arial" w:eastAsia="Arial" w:hAnsi="Arial"/>
          <w:sz w:val="22"/>
          <w:szCs w:val="22"/>
        </w:rPr>
        <w:t xml:space="preserve">We respectfully request the following:</w:t>
      </w:r>
    </w:p>
    <w:p>
      <w:pPr>
        <w:pStyle w:val="ListParagraph"/>
        <w:numPr>
          <w:ilvl w:val="0"/>
          <w:numId w:val="2"/>
        </w:numPr>
        <w:spacing w:after="120" w:line="276"/>
      </w:pPr>
      <w:r>
        <w:rPr>
          <w:rFonts w:ascii="Arial" w:cs="Arial" w:eastAsia="Arial" w:hAnsi="Arial"/>
          <w:b/>
          <w:bCs/>
          <w:sz w:val="22"/>
          <w:szCs w:val="22"/>
        </w:rPr>
        <w:t xml:space="preserve">Permission and method. </w:t>
      </w:r>
      <w:r>
        <w:rPr>
          <w:rFonts w:ascii="Arial" w:cs="Arial" w:eastAsia="Arial" w:hAnsi="Arial"/>
          <w:sz w:val="22"/>
          <w:szCs w:val="22"/>
        </w:rPr>
        <w:t xml:space="preserve">Written permission to retrieve near-real-time water level readings for San Mateo-1 (11103201), Nangka (11103202), Montalban (11102202) and Rodriguez (11102201), and the supported way to do so: an official feed or API, or the web endpoint you prefer us to use. Please also tell us whether an HTTPS address is available, because the flood-warning site's HTTPS certificate does not verify from our systems.</w:t>
      </w:r>
    </w:p>
    <w:p>
      <w:pPr>
        <w:pStyle w:val="ListParagraph"/>
        <w:numPr>
          <w:ilvl w:val="0"/>
          <w:numId w:val="2"/>
        </w:numPr>
        <w:spacing w:after="120" w:line="276"/>
      </w:pPr>
      <w:r>
        <w:rPr>
          <w:rFonts w:ascii="Arial" w:cs="Arial" w:eastAsia="Arial" w:hAnsi="Arial"/>
          <w:b/>
          <w:bCs/>
          <w:sz w:val="22"/>
          <w:szCs w:val="22"/>
        </w:rPr>
        <w:t xml:space="preserve">Station information. </w:t>
      </w:r>
      <w:r>
        <w:rPr>
          <w:rFonts w:ascii="Arial" w:cs="Arial" w:eastAsia="Arial" w:hAnsi="Arial"/>
          <w:sz w:val="22"/>
          <w:szCs w:val="22"/>
        </w:rPr>
        <w:t xml:space="preserve">For each station: the official coordinates; the vertical datum of the "EL.m" readings and thresholds; the Alert, Alarm and Critical levels currently in force; the normal or historical baseline range; the reading interval and usual delay; the meaning of the "(*)" mark on readings; and how missing or suspect readings are indicated.</w:t>
      </w:r>
    </w:p>
    <w:p>
      <w:pPr>
        <w:pStyle w:val="ListParagraph"/>
        <w:numPr>
          <w:ilvl w:val="0"/>
          <w:numId w:val="2"/>
        </w:numPr>
        <w:spacing w:after="120" w:line="276"/>
      </w:pPr>
      <w:r>
        <w:rPr>
          <w:rFonts w:ascii="Arial" w:cs="Arial" w:eastAsia="Arial" w:hAnsi="Arial"/>
          <w:b/>
          <w:bCs/>
          <w:sz w:val="22"/>
          <w:szCs w:val="22"/>
        </w:rPr>
        <w:t xml:space="preserve">Request rate. </w:t>
      </w:r>
      <w:r>
        <w:rPr>
          <w:rFonts w:ascii="Arial" w:cs="Arial" w:eastAsia="Arial" w:hAnsi="Arial"/>
          <w:sz w:val="22"/>
          <w:szCs w:val="22"/>
        </w:rPr>
        <w:t xml:space="preserve">Confirmation that one request every 10 minutes from a single server, matching the 10-minute observation interval, is acceptable, and any limits you require.</w:t>
      </w:r>
    </w:p>
    <w:p>
      <w:pPr>
        <w:pStyle w:val="ListParagraph"/>
        <w:numPr>
          <w:ilvl w:val="0"/>
          <w:numId w:val="2"/>
        </w:numPr>
        <w:spacing w:after="120" w:line="276"/>
      </w:pPr>
      <w:r>
        <w:rPr>
          <w:rFonts w:ascii="Arial" w:cs="Arial" w:eastAsia="Arial" w:hAnsi="Arial"/>
          <w:b/>
          <w:bCs/>
          <w:sz w:val="22"/>
          <w:szCs w:val="22"/>
        </w:rPr>
        <w:t xml:space="preserve">Historical records. </w:t>
      </w:r>
      <w:r>
        <w:rPr>
          <w:rFonts w:ascii="Arial" w:cs="Arial" w:eastAsia="Arial" w:hAnsi="Arial"/>
          <w:sz w:val="22"/>
          <w:szCs w:val="22"/>
        </w:rPr>
        <w:t xml:space="preserve">The 10-minute water level series of the same stations for Typhoon Ulysses (November 2020) and Severe Tropical Storm Kristine (October 2024), so we can check our flood model against recorded events. We understand a minimal fee may apply under your Citizen's Charter and will comply with the data request procedure.</w:t>
      </w:r>
    </w:p>
    <w:p>
      <w:pPr>
        <w:pStyle w:val="ListParagraph"/>
        <w:numPr>
          <w:ilvl w:val="0"/>
          <w:numId w:val="2"/>
        </w:numPr>
        <w:spacing w:after="120" w:line="276"/>
      </w:pPr>
      <w:r>
        <w:rPr>
          <w:rFonts w:ascii="Arial" w:cs="Arial" w:eastAsia="Arial" w:hAnsi="Arial"/>
          <w:b/>
          <w:bCs/>
          <w:sz w:val="22"/>
          <w:szCs w:val="22"/>
        </w:rPr>
        <w:t xml:space="preserve">Terms. </w:t>
      </w:r>
      <w:r>
        <w:rPr>
          <w:rFonts w:ascii="Arial" w:cs="Arial" w:eastAsia="Arial" w:hAnsi="Arial"/>
          <w:sz w:val="22"/>
          <w:szCs w:val="22"/>
        </w:rPr>
        <w:t xml:space="preserve">Your terms of use, the attribution wording you want displayed, any fees, and any disclaimer text you require.</w:t>
      </w:r>
    </w:p>
    <w:p>
      <w:pPr>
        <w:pStyle w:val="ListParagraph"/>
        <w:numPr>
          <w:ilvl w:val="0"/>
          <w:numId w:val="2"/>
        </w:numPr>
        <w:spacing w:after="120" w:line="276"/>
      </w:pPr>
      <w:r>
        <w:rPr>
          <w:rFonts w:ascii="Arial" w:cs="Arial" w:eastAsia="Arial" w:hAnsi="Arial"/>
          <w:b/>
          <w:bCs/>
          <w:sz w:val="22"/>
          <w:szCs w:val="22"/>
        </w:rPr>
        <w:t xml:space="preserve">Contact. </w:t>
      </w:r>
      <w:r>
        <w:rPr>
          <w:rFonts w:ascii="Arial" w:cs="Arial" w:eastAsia="Arial" w:hAnsi="Arial"/>
          <w:sz w:val="22"/>
          <w:szCs w:val="22"/>
        </w:rPr>
        <w:t xml:space="preserve">A technical contact at the Hydro-Meteorology Division for questions about data quality or changes to stations.</w:t>
      </w:r>
    </w:p>
    <w:p>
      <w:pPr>
        <w:spacing w:after="120" w:before="160"/>
      </w:pPr>
      <w:r>
        <w:rPr>
          <w:rFonts w:ascii="Arial" w:cs="Arial" w:eastAsia="Arial" w:hAnsi="Arial"/>
          <w:sz w:val="22"/>
          <w:szCs w:val="22"/>
        </w:rPr>
        <w:t xml:space="preserve">The data would be used only for public safety in Barangay Ampid I, free of charge to residents and without commercial purpose. We undertake that:</w:t>
      </w:r>
    </w:p>
    <w:p>
      <w:pPr>
        <w:pStyle w:val="ListParagraph"/>
        <w:numPr>
          <w:ilvl w:val="0"/>
          <w:numId w:val="3"/>
        </w:numPr>
        <w:spacing w:after="80" w:line="276"/>
      </w:pPr>
      <w:r>
        <w:rPr>
          <w:rFonts w:ascii="Arial" w:cs="Arial" w:eastAsia="Arial" w:hAnsi="Arial"/>
          <w:sz w:val="22"/>
          <w:szCs w:val="22"/>
        </w:rPr>
        <w:t xml:space="preserve">PAGASA is credited as the source and each reading is shown with its observation time and is never altered.</w:t>
      </w:r>
    </w:p>
    <w:p>
      <w:pPr>
        <w:pStyle w:val="ListParagraph"/>
        <w:numPr>
          <w:ilvl w:val="0"/>
          <w:numId w:val="3"/>
        </w:numPr>
        <w:spacing w:after="80" w:line="276"/>
      </w:pPr>
      <w:r>
        <w:rPr>
          <w:rFonts w:ascii="Arial" w:cs="Arial" w:eastAsia="Arial" w:hAnsi="Arial"/>
          <w:sz w:val="22"/>
          <w:szCs w:val="22"/>
        </w:rPr>
        <w:t xml:space="preserve">The application states that it is not an official warning and directs residents to PAGASA advisories and the barangay disaster risk reduction office.</w:t>
      </w:r>
    </w:p>
    <w:p>
      <w:pPr>
        <w:pStyle w:val="ListParagraph"/>
        <w:numPr>
          <w:ilvl w:val="0"/>
          <w:numId w:val="3"/>
        </w:numPr>
        <w:spacing w:after="80" w:line="276"/>
      </w:pPr>
      <w:r>
        <w:rPr>
          <w:rFonts w:ascii="Arial" w:cs="Arial" w:eastAsia="Arial" w:hAnsi="Arial"/>
          <w:sz w:val="22"/>
          <w:szCs w:val="22"/>
        </w:rPr>
        <w:t xml:space="preserve">Readings that are stale or look faulty are treated as unknown, never as safe.</w:t>
      </w:r>
    </w:p>
    <w:p>
      <w:pPr>
        <w:pStyle w:val="ListParagraph"/>
        <w:numPr>
          <w:ilvl w:val="0"/>
          <w:numId w:val="3"/>
        </w:numPr>
        <w:spacing w:after="80" w:line="276"/>
      </w:pPr>
      <w:r>
        <w:rPr>
          <w:rFonts w:ascii="Arial" w:cs="Arial" w:eastAsia="Arial" w:hAnsi="Arial"/>
          <w:sz w:val="22"/>
          <w:szCs w:val="22"/>
        </w:rPr>
        <w:t xml:space="preserve">Requests are made from a single server at the agreed rate, and raw data is not redistributed to third parties.</w:t>
      </w:r>
    </w:p>
    <w:p>
      <w:pPr>
        <w:pStyle w:val="ListParagraph"/>
        <w:numPr>
          <w:ilvl w:val="0"/>
          <w:numId w:val="3"/>
        </w:numPr>
        <w:spacing w:after="80" w:line="276"/>
      </w:pPr>
      <w:r>
        <w:rPr>
          <w:rFonts w:ascii="Arial" w:cs="Arial" w:eastAsia="Arial" w:hAnsi="Arial"/>
          <w:sz w:val="22"/>
          <w:szCs w:val="22"/>
        </w:rPr>
        <w:t xml:space="preserve">No personal data is sent to PAGASA, and residents' locations are not shared with your systems.</w:t>
      </w:r>
    </w:p>
    <w:p>
      <w:pPr>
        <w:spacing w:after="160" w:before="200"/>
        <w:jc w:val="both"/>
      </w:pPr>
      <w:r>
        <w:rPr>
          <w:rFonts w:ascii="Arial" w:cs="Arial" w:eastAsia="Arial" w:hAnsi="Arial"/>
          <w:sz w:val="22"/>
          <w:szCs w:val="22"/>
        </w:rPr>
        <w:t xml:space="preserve">We would be grateful for a written reply, or for direction to the correct office or portal if this request should be filed elsewhere. We are glad to provide any further information about the application or to meet your staff.</w:t>
      </w:r>
    </w:p>
    <w:p>
      <w:pPr>
        <w:spacing w:after="160" w:line="276"/>
      </w:pPr>
      <w:r>
        <w:rPr>
          <w:rFonts w:ascii="Arial" w:cs="Arial" w:eastAsia="Arial" w:hAnsi="Arial"/>
          <w:sz w:val="22"/>
          <w:szCs w:val="22"/>
        </w:rPr>
        <w:t xml:space="preserve">Thank you for your service and for your consideration.</w:t>
      </w:r>
    </w:p>
    <w:p>
      <w:pPr>
        <w:spacing w:after="720"/>
      </w:pPr>
      <w:r>
        <w:rPr>
          <w:rFonts w:ascii="Arial" w:cs="Arial" w:eastAsia="Arial" w:hAnsi="Arial"/>
          <w:sz w:val="22"/>
          <w:szCs w:val="22"/>
        </w:rPr>
        <w:t xml:space="preserve">Respectfully yours,</w:t>
      </w:r>
    </w:p>
    <w:p>
      <w:pPr>
        <w:spacing w:after="160" w:line="276"/>
      </w:pPr>
      <w:r>
        <w:rPr>
          <w:rFonts w:ascii="Arial" w:cs="Arial" w:eastAsia="Arial" w:hAnsi="Arial"/>
          <w:sz w:val="22"/>
          <w:szCs w:val="22"/>
          <w:highlight w:val="yellow"/>
        </w:rPr>
        <w:t xml:space="preserve">[Name of signatory]</w:t>
      </w:r>
      <w:r>
        <w:rPr>
          <w:rFonts w:ascii="Arial" w:cs="Arial" w:eastAsia="Arial" w:hAnsi="Arial"/>
          <w:sz w:val="22"/>
          <w:szCs w:val="22"/>
        </w:rPr>
        <w:br/>
        <w:t xml:space="preserve"/>
      </w:r>
      <w:r>
        <w:rPr>
          <w:rFonts w:ascii="Arial" w:cs="Arial" w:eastAsia="Arial" w:hAnsi="Arial"/>
          <w:sz w:val="22"/>
          <w:szCs w:val="22"/>
          <w:highlight w:val="yellow"/>
        </w:rPr>
        <w:t xml:space="preserve">[Position, for example Punong Barangay]</w:t>
      </w:r>
      <w:r>
        <w:rPr>
          <w:rFonts w:ascii="Arial" w:cs="Arial" w:eastAsia="Arial" w:hAnsi="Arial"/>
          <w:sz w:val="22"/>
          <w:szCs w:val="22"/>
        </w:rPr>
        <w:br/>
        <w:t xml:space="preserve"/>
      </w:r>
      <w:r>
        <w:rPr>
          <w:rFonts w:ascii="Arial" w:cs="Arial" w:eastAsia="Arial" w:hAnsi="Arial"/>
          <w:sz w:val="22"/>
          <w:szCs w:val="22"/>
        </w:rPr>
        <w:t xml:space="preserve">Barangay Ampid I, San Mateo, Rizal</w:t>
      </w:r>
      <w:r>
        <w:rPr>
          <w:rFonts w:ascii="Arial" w:cs="Arial" w:eastAsia="Arial" w:hAnsi="Arial"/>
          <w:sz w:val="22"/>
          <w:szCs w:val="22"/>
        </w:rPr>
        <w:br/>
        <w:t xml:space="preserve"/>
      </w:r>
      <w:r>
        <w:rPr>
          <w:rFonts w:ascii="Arial" w:cs="Arial" w:eastAsia="Arial" w:hAnsi="Arial"/>
          <w:sz w:val="22"/>
          <w:szCs w:val="22"/>
          <w:highlight w:val="yellow"/>
        </w:rPr>
        <w:t xml:space="preserve">[Barangay hall address]</w:t>
      </w:r>
      <w:r>
        <w:rPr>
          <w:rFonts w:ascii="Arial" w:cs="Arial" w:eastAsia="Arial" w:hAnsi="Arial"/>
          <w:sz w:val="22"/>
          <w:szCs w:val="22"/>
        </w:rPr>
        <w:br/>
        <w:t xml:space="preserve"/>
      </w:r>
      <w:r>
        <w:rPr>
          <w:rFonts w:ascii="Arial" w:cs="Arial" w:eastAsia="Arial" w:hAnsi="Arial"/>
          <w:sz w:val="22"/>
          <w:szCs w:val="22"/>
        </w:rPr>
        <w:t xml:space="preserve">Telephone: </w:t>
      </w:r>
      <w:r>
        <w:rPr>
          <w:rFonts w:ascii="Arial" w:cs="Arial" w:eastAsia="Arial" w:hAnsi="Arial"/>
          <w:sz w:val="22"/>
          <w:szCs w:val="22"/>
          <w:highlight w:val="yellow"/>
        </w:rPr>
        <w:t xml:space="preserve">[number]</w:t>
      </w:r>
      <w:r>
        <w:rPr>
          <w:rFonts w:ascii="Arial" w:cs="Arial" w:eastAsia="Arial" w:hAnsi="Arial"/>
          <w:sz w:val="22"/>
          <w:szCs w:val="22"/>
        </w:rPr>
        <w:br/>
        <w:t xml:space="preserve"/>
      </w:r>
      <w:r>
        <w:rPr>
          <w:rFonts w:ascii="Arial" w:cs="Arial" w:eastAsia="Arial" w:hAnsi="Arial"/>
          <w:sz w:val="22"/>
          <w:szCs w:val="22"/>
        </w:rPr>
        <w:t xml:space="preserve">Email: </w:t>
      </w:r>
      <w:r>
        <w:rPr>
          <w:rFonts w:ascii="Arial" w:cs="Arial" w:eastAsia="Arial" w:hAnsi="Arial"/>
          <w:sz w:val="22"/>
          <w:szCs w:val="22"/>
          <w:highlight w:val="yellow"/>
        </w:rPr>
        <w:t xml:space="preserve">[official email address]</w:t>
      </w:r>
    </w:p>
    <w:p>
      <w:pPr>
        <w:spacing w:after="160" w:line="276"/>
      </w:pPr>
      <w:r>
        <w:rPr>
          <w:rFonts w:ascii="Arial" w:cs="Arial" w:eastAsia="Arial" w:hAnsi="Arial"/>
          <w:sz w:val="22"/>
          <w:szCs w:val="22"/>
        </w:rPr>
        <w:t xml:space="preserve">Technical contact: </w:t>
      </w:r>
      <w:r>
        <w:rPr>
          <w:rFonts w:ascii="Arial" w:cs="Arial" w:eastAsia="Arial" w:hAnsi="Arial"/>
          <w:sz w:val="22"/>
          <w:szCs w:val="22"/>
          <w:highlight w:val="yellow"/>
        </w:rPr>
        <w:t xml:space="preserve">[name, number, email]</w:t>
      </w:r>
    </w:p>
    <w:p>
      <w:pPr>
        <w:spacing w:after="160" w:line="276"/>
      </w:pPr>
      <w:r>
        <w:rPr>
          <w:rFonts w:ascii="Arial" w:cs="Arial" w:eastAsia="Arial" w:hAnsi="Arial"/>
          <w:sz w:val="22"/>
          <w:szCs w:val="22"/>
        </w:rPr>
        <w:t xml:space="preserve">cc: </w:t>
      </w:r>
      <w:r>
        <w:rPr>
          <w:rFonts w:ascii="Arial" w:cs="Arial" w:eastAsia="Arial" w:hAnsi="Arial"/>
          <w:sz w:val="22"/>
          <w:szCs w:val="22"/>
          <w:highlight w:val="yellow"/>
        </w:rPr>
        <w:t xml:space="preserve">[Municipal Disaster Risk Reduction and Management Office, San Mateo, Rizal]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water level data - Marikina River Basin</dc:title>
  <dc:creator>Barangay Ampid I</dc:creator>
  <cp:lastModifiedBy>Un-named</cp:lastModifiedBy>
  <cp:revision>1</cp:revision>
  <dcterms:created xsi:type="dcterms:W3CDTF">2026-10-15T05:37:30.826Z</dcterms:created>
  <dcterms:modified xsi:type="dcterms:W3CDTF">2026-10-15T05:37:30.827Z</dcterms:modified>
</cp:coreProperties>
</file>

<file path=docProps/custom.xml><?xml version="1.0" encoding="utf-8"?>
<Properties xmlns="http://schemas.openxmlformats.org/officeDocument/2006/custom-properties" xmlns:vt="http://schemas.openxmlformats.org/officeDocument/2006/docPropsVTypes"/>
</file>