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﻿MinHook - The Minimalistic API Hooking Library for x64/x86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2009-2017 Tsuda Kageyu.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Redistributions of source code must retain the above copyright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Redistributions in binary form must reproduce the above copyright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in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and/or other materials provided with the distribution.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 LIMITED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THE IMPLIED WARRANTIES OF MERCHANTABILITY AND FITNESS FOR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ARE DISCLAIMED. IN NO EVENT SHALL THE COPYRIGHT HOLDER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CONTRIBUTORS BE LIABLE FOR ANY DIRECT, INDIRECT, INCIDENTAL, SPECIAL,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this software are Copyright (c) 2008-2009, Vyacheslav Patkov.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 Disassembler Engine 32 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2008-2009, Vyacheslav Patkov.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Redistributions of source code must retain the above copyright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Redistributions in binary form must reproduce the above copyright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in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and/or other materials provided with the distribution.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 LIMITED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THE IMPLIED WARRANTIES OF MERCHANTABILITY AND FITNESS FOR 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ARE DISCLAIMED. IN NO EVENT SHALL THE REGENTS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 Disassembler Engine 64 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2008-2009, Vyacheslav Patkov.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Redistributions of source code must retain the above copyright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Redistributions in binary form must reproduce the above copyright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in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and/or other materials provided with the distribution.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 LIMITED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THE IMPLIED WARRANTIES OF MERCHANTABILITY AND FITNESS FOR 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ARE DISCLAIMED. IN NO EVENT SHALL THE REGENTS 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