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bookmarkStart w:colFirst="0" w:colLast="0" w:name="_s8iibb6thqo3" w:id="0"/>
      <w:bookmarkEnd w:id="0"/>
      <w:r w:rsidDel="00000000" w:rsidR="00000000" w:rsidRPr="00000000">
        <w:rPr>
          <w:rtl w:val="0"/>
        </w:rPr>
        <w:t xml:space="preserve">The Learning Triangle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Use Case Specification: calculate score </w:t>
      </w:r>
    </w:p>
    <w:p w:rsidR="00000000" w:rsidDel="00000000" w:rsidP="00000000" w:rsidRDefault="00000000" w:rsidRPr="00000000">
      <w:pPr>
        <w:contextualSpacing w:val="0"/>
        <w:jc w:val="right"/>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sz w:val="28"/>
          <w:szCs w:val="28"/>
          <w:rtl w:val="0"/>
        </w:rPr>
        <w:t xml:space="preserve">Version &lt;1.0&gt;</w:t>
      </w:r>
    </w:p>
    <w:p w:rsidR="00000000" w:rsidDel="00000000" w:rsidP="00000000" w:rsidRDefault="00000000" w:rsidRPr="00000000">
      <w:pPr>
        <w:pStyle w:val="Heading1"/>
        <w:keepNext w:val="0"/>
        <w:keepLines w:val="0"/>
        <w:spacing w:before="480" w:lineRule="auto"/>
        <w:contextualSpacing w:val="0"/>
      </w:pPr>
      <w:bookmarkStart w:colFirst="0" w:colLast="0" w:name="_m4wmwg85tjgi" w:id="1"/>
      <w:bookmarkEnd w:id="1"/>
      <w:r w:rsidDel="00000000" w:rsidR="00000000" w:rsidRPr="00000000">
        <w:rPr>
          <w:rtl w:val="0"/>
        </w:rPr>
      </w:r>
    </w:p>
    <w:tbl>
      <w:tblPr>
        <w:tblStyle w:val="Table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20"/>
        <w:gridCol w:w="2120"/>
        <w:gridCol w:w="2460"/>
        <w:tblGridChange w:id="0">
          <w:tblGrid>
            <w:gridCol w:w="2220"/>
            <w:gridCol w:w="2220"/>
            <w:gridCol w:w="2120"/>
            <w:gridCol w:w="2460"/>
          </w:tblGrid>
        </w:tblGridChange>
      </w:tblGrid>
      <w:tr>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Date</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Version</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c>
          <w:tcPr>
            <w:shd w:fill="a4c2f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Author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31.10.2016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set 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LearningTriangleTeam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pPr>
      <w:bookmarkStart w:colFirst="0" w:colLast="0" w:name="_9o28lqqk3owf"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ie7rmor5ofqd" w:id="3"/>
      <w:bookmarkEnd w:id="3"/>
      <w:r w:rsidDel="00000000" w:rsidR="00000000" w:rsidRPr="00000000">
        <w:rPr>
          <w:b w:val="1"/>
          <w:sz w:val="46"/>
          <w:szCs w:val="46"/>
          <w:rtl w:val="0"/>
        </w:rPr>
        <w:t xml:space="preserve">1.                  Calculate 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h4nq18tx6tjb" w:id="4"/>
      <w:bookmarkEnd w:id="4"/>
      <w:r w:rsidDel="00000000" w:rsidR="00000000" w:rsidRPr="00000000">
        <w:rPr>
          <w:b w:val="1"/>
          <w:sz w:val="34"/>
          <w:szCs w:val="34"/>
          <w:rtl w:val="0"/>
        </w:rPr>
        <w:t xml:space="preserve">1.1               Brief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score is a value for the AI to score the played game. The score is equal to the distance the existing triangles (dead or alive) moved in summary. That means that the AI receives a higher score if more triangles live as long as possible and move around.</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on7hz332ebhn" w:id="5"/>
      <w:bookmarkEnd w:id="5"/>
      <w:r w:rsidDel="00000000" w:rsidR="00000000" w:rsidRPr="00000000">
        <w:rPr>
          <w:b w:val="1"/>
          <w:sz w:val="46"/>
          <w:szCs w:val="46"/>
          <w:rtl w:val="0"/>
        </w:rPr>
        <w:t xml:space="preserve">2.                  Flow of Events</w:t>
      </w:r>
    </w:p>
    <w:p w:rsidR="00000000" w:rsidDel="00000000" w:rsidP="00000000" w:rsidRDefault="00000000" w:rsidRPr="00000000">
      <w:pPr>
        <w:pStyle w:val="Heading2"/>
        <w:keepNext w:val="0"/>
        <w:keepLines w:val="0"/>
        <w:spacing w:after="80" w:lineRule="auto"/>
        <w:contextualSpacing w:val="0"/>
      </w:pPr>
      <w:bookmarkStart w:colFirst="0" w:colLast="0" w:name="_iafgqsf74rqs" w:id="6"/>
      <w:bookmarkEnd w:id="6"/>
      <w:r w:rsidDel="00000000" w:rsidR="00000000" w:rsidRPr="00000000">
        <w:rPr>
          <w:b w:val="1"/>
          <w:sz w:val="34"/>
          <w:szCs w:val="34"/>
          <w:rtl w:val="0"/>
        </w:rPr>
        <w:t xml:space="preserve">2.1               Basic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Activity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5731200" cy="3708400"/>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37084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Mockup: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only an idea how to display the score, which will be a new window with the score and the high-score list on it.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2vz33qh8e4gv" w:id="7"/>
      <w:bookmarkEnd w:id="7"/>
      <w:r w:rsidDel="00000000" w:rsidR="00000000" w:rsidRPr="00000000">
        <w:rPr>
          <w:b w:val="1"/>
          <w:sz w:val="46"/>
          <w:szCs w:val="46"/>
          <w:rtl w:val="0"/>
        </w:rPr>
        <w:t xml:space="preserve">3.                  Special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thing that is necessary to calculate the score is the end of the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ncn3i7tsdtel" w:id="8"/>
      <w:bookmarkEnd w:id="8"/>
      <w:r w:rsidDel="00000000" w:rsidR="00000000" w:rsidRPr="00000000">
        <w:rPr>
          <w:b w:val="1"/>
          <w:sz w:val="46"/>
          <w:szCs w:val="46"/>
          <w:rtl w:val="0"/>
        </w:rPr>
        <w:t xml:space="preserve">4.                  Preconditions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is over. Every triangle is dead, or the player ended the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z9lqtfjuissq" w:id="9"/>
      <w:bookmarkEnd w:id="9"/>
      <w:r w:rsidDel="00000000" w:rsidR="00000000" w:rsidRPr="00000000">
        <w:rPr>
          <w:b w:val="1"/>
          <w:sz w:val="46"/>
          <w:szCs w:val="46"/>
          <w:rtl w:val="0"/>
        </w:rPr>
        <w:t xml:space="preserve">5.                  Postconditions</w:t>
      </w:r>
    </w:p>
    <w:p w:rsidR="00000000" w:rsidDel="00000000" w:rsidP="00000000" w:rsidRDefault="00000000" w:rsidRPr="00000000">
      <w:pPr>
        <w:pStyle w:val="Heading2"/>
        <w:keepNext w:val="0"/>
        <w:keepLines w:val="0"/>
        <w:spacing w:after="80" w:lineRule="auto"/>
        <w:contextualSpacing w:val="0"/>
      </w:pPr>
      <w:bookmarkStart w:colFirst="0" w:colLast="0" w:name="_qtgznnzdr9pu" w:id="10"/>
      <w:bookmarkEnd w:id="10"/>
      <w:r w:rsidDel="00000000" w:rsidR="00000000" w:rsidRPr="00000000">
        <w:rPr>
          <w:sz w:val="22"/>
          <w:szCs w:val="22"/>
          <w:rtl w:val="0"/>
        </w:rPr>
        <w:t xml:space="preserve">The score could be high enough to be a high-score. In this case, the highscore list has a new entry now, which means that an old one is deleted now. </w:t>
      </w:r>
    </w:p>
    <w:p w:rsidR="00000000" w:rsidDel="00000000" w:rsidP="00000000" w:rsidRDefault="00000000" w:rsidRPr="00000000">
      <w:pPr>
        <w:contextualSpacing w:val="0"/>
      </w:pPr>
      <w:r w:rsidDel="00000000" w:rsidR="00000000" w:rsidRPr="00000000">
        <w:rPr>
          <w:rtl w:val="0"/>
        </w:rPr>
        <w:t xml:space="preserve">Now a new game can be started.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ig4xogln3b55" w:id="11"/>
      <w:bookmarkEnd w:id="11"/>
      <w:r w:rsidDel="00000000" w:rsidR="00000000" w:rsidRPr="00000000">
        <w:rPr>
          <w:b w:val="1"/>
          <w:sz w:val="46"/>
          <w:szCs w:val="46"/>
          <w:rtl w:val="0"/>
        </w:rPr>
        <w:t xml:space="preserve">6.                  Extension Points</w:t>
      </w:r>
    </w:p>
    <w:p w:rsidR="00000000" w:rsidDel="00000000" w:rsidP="00000000" w:rsidRDefault="00000000" w:rsidRPr="00000000">
      <w:pPr>
        <w:pStyle w:val="Heading2"/>
        <w:keepNext w:val="0"/>
        <w:keepLines w:val="0"/>
        <w:spacing w:after="80" w:lineRule="auto"/>
        <w:contextualSpacing w:val="0"/>
      </w:pPr>
      <w:bookmarkStart w:colFirst="0" w:colLast="0" w:name="_ndck47n8vy08" w:id="12"/>
      <w:bookmarkEnd w:id="12"/>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