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问得非常好！这是一个关于 Spring Boot 配置加载优先级的核心问题，很多开发者都容易混淆。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答案是：当运行测试时，最终会读取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src/test/resources/application.yml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这个文件。它的优先级更高。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详细解释：Classpath 优先级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在标准的 Maven 或 Gradle 项目结构中，运行测试时，Java 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Classpath（类路径）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是这样构成的：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测试代码和资源 (src/test/java 和 src/test/resources)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优先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被加载。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主程序代码和资源 (src/main/java 和 src/main/resources)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其次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被加载。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可以把它想象成一个**“覆盖”机制**。当测试启动时，如果 src/test/resources 和 src/main/resources 中有同名的文件（比如 application.yml），那么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测试目录下的文件会“胜出”并覆盖主目录下的文件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Spring Boot 的加载流程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当你在测试类上使用 @ActiveProfiles("test") 时，Spring Boot 会按照以下顺序（从高到低）寻找并加载配置文件：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src/test/resources/ 目录下的 application-test.yml (或 .properties)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src/test/resources/ 目录下的 application.yml (或 .properties)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src/main/resources/ 目录下的 application-test.yml (或 .properties)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src/main/resources/ 目录下的 application.yml (或 .properties)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加载规则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：Spring Boot 会加载所有找到的文件，但如果多个文件中定义了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相同的配置项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优先级高的文件中的配置会生效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针对你的问题分析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我们来对比一下你提到的两个文件：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src/test/resources/application.yml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角色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测试环境的基础配置文件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优先级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极高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行为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在测试启动时，这个文件会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完全取代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src/main/resources/application.yml 成为本次运行的基础配置。你可以把所有测试专用的配置（如H2数据库、模拟服务等）都放在这里。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src/main/resources/application-test.yml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角色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主代码中的一个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内嵌的 test Profile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优先级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较低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行为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如果 src/test/resources 目录下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不存在任何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application*.yml 文件，那么 Spring Boot 会先加载 src/main/resources/application.yml，然后再用 src/main/resources/application-test.yml 中的配置去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覆盖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它。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但是，一旦 src/test/resources/application.yml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存在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，那么主目录下的这两个文件（main中的application.yml和application-test.yml）的优先级都变得非常低，测试环境会优先使用测试目录下的配置。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结论与最佳实践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因此，为了保证测试环境的纯净、隔离和可预测性，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最佳实践是始终在 src/test/resources 目录下创建你的测试配置文件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推荐做法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在 src/test/resources/ 下创建 application.yml，并把所有测试环境需要的配置（如H2数据源）都放进去。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你的问题答案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@ActiveProfiles("test") 最终会让你加载并应用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src/test/resources/application.yml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的配置，而不是 src/main/resources/application-test.yml。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