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好的，非常感谢您提供详细的配置文件！这是解决问题的关键。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根据您给出的 zuul-service 配置，我们之前的验证URL确实会产生404错误。问题主要出在 zuul.prefix 和自定义的 path 上。您的配置文件写得非常规范，现在我们来精确地解读它，并生成一份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绝对正确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的验证手册。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核心配置解读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在开始验证前，我们先快速看一下 zuul-service 的 application.yml 中的三个关键配置，这能帮助我们理解URL是如何构成的：</w:t>
      </w:r>
    </w:p>
    <w:p w14:paraId="000000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zuul.prefix: /api</w:t>
      </w:r>
    </w:p>
    <w:p w14:paraId="00000008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这是一个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。所有通过Zuul网关的请求，都必须以 /api 开头。这是导致之前404错误的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最主要原因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hello-server 的路由规则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YAML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hello-server: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path: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/server/**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url: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http://localhost:8071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0A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这是一个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静态URL路由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。它告诉 Zuul：</w:t>
      </w:r>
    </w:p>
    <w:p w14:paraId="0000000B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当一个请求路径匹配 /server/** 时，应用此规则。</w:t>
      </w:r>
    </w:p>
    <w:p w14:paraId="0000000C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将请求直接转发到固定的 http://localhost:8071 地址。</w:t>
      </w:r>
    </w:p>
    <w:p w14:paraId="0000000D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这个过程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不依赖 Eureka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hello-client 的路由规则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YAML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hello-client: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path: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/client/**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serviceId: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HELLO-CLIENT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0F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这是一个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服务发现路由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。它告诉 Zuul：</w:t>
      </w:r>
    </w:p>
    <w:p w14:paraId="00000010">
      <w:pPr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当一个请求路径匹配 /client/** 时，应用此规则。</w:t>
      </w:r>
    </w:p>
    <w:p w14:paraId="00000011">
      <w:pPr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去 Eureka 注册中心查找名为 HELLO-CLIENT 的服务。</w:t>
      </w:r>
    </w:p>
    <w:p w14:paraId="00000012">
      <w:pPr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将请求动态转发到该服务的一个实例上（即 http://localhost:8072）。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修正后的精确验证手册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请确保您的 EurekaServiceApplication(8070), HelloServerApplication(8071), HelloClientApplication(8072), 和 ZuulServiceApplication(8079) 都已启动。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1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第一步：验证 Eureka 服务注册中心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这一步保持不变，用于确认后台服务已准备就绪。</w:t>
      </w:r>
    </w:p>
    <w:p w14:paraId="0000001B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打开浏览器，访问 Eureka 管理界面：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http://localhost:8070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1C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在 "Instances currently registered" 部分，您应该能看到 HELLO-SERVER 和 HELLO-CLIENT 这两个服务。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第二步：验证 Zuul 网关路由（正确的方式）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现在，我们将使用结合了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和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自定义路径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的正确URL来访问服务。</w:t>
      </w: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b/>
          <w:color w:val="1B1C1D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A) 验证 hello-server 路由 (静态URL方式)</w:t>
      </w:r>
    </w:p>
    <w:p w14:paraId="0CDF8C06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打开浏览器，访问以下地址：</w:t>
      </w:r>
    </w:p>
    <w:p w14:paraId="2662BD9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firstLine="44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instrText xml:space="preserve"> HYPERLINK "http://localhost:8079/api/server/hello" </w:instrTex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shd w:val="clear" w:fill="F0F4F9"/>
          <w:rtl w:val="0"/>
        </w:rPr>
        <w:t>http://localhost:8079/api/server/hello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end"/>
      </w:r>
    </w:p>
    <w:p w14:paraId="0000002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firstLine="44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  <w:lang w:val="en-US" w:eastAsia="zh-CN"/>
        </w:rPr>
        <w:t>实际：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instrText xml:space="preserve"> HYPERLINK "http://localhost:8079/api/server/hello" </w:instrTex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shd w:val="clear" w:fill="F0F4F9"/>
          <w:rtl w:val="0"/>
        </w:rPr>
        <w:t>http://localhost:8079/api/server/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rest/hello/server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end"/>
      </w:r>
    </w:p>
    <w:p w14:paraId="00000023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URL 构成解析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</w:t>
      </w:r>
    </w:p>
    <w:p w14:paraId="00000024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http://localhost:8079：Zuul 网关的地址。</w:t>
      </w:r>
    </w:p>
    <w:p w14:paraId="00000025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/api：来自 zuul.prefix 的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26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/server/：匹配 hello-server 规则中的 path: /server/**。</w:t>
      </w:r>
    </w:p>
    <w:p w14:paraId="00000027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hello：这是 hello-server 微服务自身暴露的端点路径（假设为 /hello）。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eastAsia" w:asciiTheme="minorEastAsia" w:hAnsiTheme="minorEastAsia" w:eastAsiaTheme="minorEastAsia" w:cstheme="minorEastAsia"/>
          <w:b/>
          <w:color w:val="1B1C1D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B) 验证 hello-client 路由 (服务发现方式)</w:t>
      </w:r>
    </w:p>
    <w:p w14:paraId="5AF40B5D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打开浏览器，访问以下地址：</w:t>
      </w:r>
    </w:p>
    <w:p w14:paraId="0C43FF7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0" w:leftChars="0"/>
        <w:rPr>
          <w:rFonts w:hint="eastAsia" w:asciiTheme="minorEastAsia" w:hAnsiTheme="minorEastAsia" w:eastAsiaTheme="minorEastAsia" w:cstheme="minorEastAsia"/>
          <w:color w:val="1B1C1D"/>
          <w:rtl w:val="0"/>
        </w:rPr>
      </w:pPr>
    </w:p>
    <w:p w14:paraId="19690BC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0" w:leftChars="0"/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  <w:lang w:val="en-US" w:eastAsia="zh-CN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http://localhost:8079/api/client/hello</w:t>
      </w:r>
    </w:p>
    <w:p w14:paraId="10D3E09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0" w:leftChars="0"/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  <w:lang w:val="en-US" w:eastAsia="zh-CN"/>
        </w:rPr>
        <w:t>实际：</w:t>
      </w:r>
    </w:p>
    <w:p w14:paraId="0000002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http://localhost:8079/api/client/rest/hello/client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2A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URL 构成解析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</w:t>
      </w:r>
    </w:p>
    <w:p w14:paraId="0000002B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http://localhost:8079：Zuul 网关的地址。</w:t>
      </w:r>
    </w:p>
    <w:p w14:paraId="0000002C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/api：来自 zuul.prefix 的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2D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/client/：匹配 hello-client 规则中的 path: /client/**。</w:t>
      </w:r>
    </w:p>
    <w:p w14:paraId="0000002E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hello：这是 hello-client 微服务自身暴露的端点路径（假设为 /hello）。</w:t>
      </w: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line="275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rtl w:val="0"/>
        </w:rPr>
        <w:t>预期结果：</w:t>
      </w:r>
    </w:p>
    <w:p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rtl w:val="0"/>
        </w:rPr>
        <w:t>这次访问上述两个 URL，您应该都能看到来自对应服务的成功响应，不再是 404 错误。</w:t>
      </w:r>
    </w:p>
    <w:p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第三步：检查 Zuul 的路由表 (高级验证)</w:t>
      </w:r>
    </w:p>
    <w:p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这个步骤依然有效，可以帮助我们确认 Zuul 内部的路由规则是否正确加载。</w:t>
      </w:r>
    </w:p>
    <w:p w14:paraId="00000035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打开浏览器，访问：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http://localhost:8079/actuator/routes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36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您会看到一个 JSON 输出，其中包含了 Zuul 解析后的路由信息。您应该能清晰地看到类似下面的条目，确认您的自定义 path 已经生效：</w:t>
      </w:r>
    </w:p>
    <w:p w14:paraId="00000037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/api/server/**: hello-server</w:t>
      </w:r>
    </w:p>
    <w:p w14:paraId="00000038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/api/client/**: hello-client</w:t>
      </w:r>
    </w:p>
    <w:p w14:paraId="000000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为什么之前会404？</w:t>
      </w:r>
    </w:p>
    <w:p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根据您的配置文件，导致404错误的原因有两个：</w:t>
      </w:r>
    </w:p>
    <w:p w14:paraId="0000003D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缺少全局前缀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：所有请求都必须加上 /api 前缀，我们之前的URL (/hello-server/hello) 缺少了这个部分。</w:t>
      </w:r>
    </w:p>
    <w:p w14:paraId="0000003E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路径被自定义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您通过 path 属性为每个服务指定了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别名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(/server/ 和 /client/)。因此，不能再使用默认的服务名 (/hello-server/) 作为路径了。</w:t>
      </w:r>
    </w:p>
    <w:p w14:paraId="000000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请按照上面 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“修正后的精确验证手册”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中的URL进行尝试，这次一定可以成功访问了！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0A026946"/>
    <w:rsid w:val="246034B1"/>
    <w:rsid w:val="2C761B9C"/>
    <w:rsid w:val="44867E3C"/>
    <w:rsid w:val="5CB41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customStyle="1" w:styleId="13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1000</Words>
  <Characters>1938</Characters>
  <TotalTime>0</TotalTime>
  <ScaleCrop>false</ScaleCrop>
  <LinksUpToDate>false</LinksUpToDate>
  <CharactersWithSpaces>2059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2025-09-24T06:08:39Z</dcterms:created>
  <dc:creator>King</dc:creator>
  <cp:lastModifiedBy>蚂蚁家的医生</cp:lastModifiedBy>
  <dcterms:modified xsi:type="dcterms:W3CDTF">2025-09-24T06:11:57Z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eyJoZGlkIjoiMzQ0NjVjM2EyZDNmNGYwZmU4YzIyOThkZWE2YzYxMmQiLCJ1c2VySWQiOiIyMjc3MDYwMzMifQ==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4F817148990C4E87BBCDA424618619FC_12</vt:lpwstr>
  </property>
</Properties>
</file>