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Authorization Redesign</w:t>
      </w:r>
    </w:p>
    <w:p>
      <w:pPr>
        <w:pStyle w:val="Subtitle"/>
      </w:pPr>
      <w:r>
        <w:t xml:space="preserve">Standard Operating Procedure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2026-05-01</w:t>
      </w:r>
    </w:p>
    <w:bookmarkStart w:id="30" w:name="enki-authorization-redesign"/>
    <w:p>
      <w:pPr>
        <w:pStyle w:val="Heading1"/>
      </w:pPr>
      <w:r>
        <w:t xml:space="preserve">Enki — Authorization Redesign</w:t>
      </w:r>
    </w:p>
    <w:p>
      <w:pPr>
        <w:pStyle w:val="FirstParagraph"/>
      </w:pPr>
      <w:r>
        <w:rPr>
          <w:b/>
          <w:bCs/>
        </w:rPr>
        <w:t xml:space="preserve">Standard Operating Procedure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SDI-ENG-SOP-002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 — KingOfTheGeeks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organization</w:t>
            </w:r>
          </w:p>
        </w:tc>
        <w:tc>
          <w:tcPr/>
          <w:p>
            <w:pPr>
              <w:pStyle w:val="Compact"/>
            </w:pPr>
            <w:r>
              <w:t xml:space="preserve">SDI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pending client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repo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https://github.com/KingOfTheGeeks/Enki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a.-purpose"/>
    <w:p>
      <w:pPr>
        <w:pStyle w:val="Heading2"/>
      </w:pPr>
      <w:r>
        <w:t xml:space="preserve">A. Purpose</w:t>
      </w:r>
    </w:p>
    <w:p>
      <w:pPr>
        <w:pStyle w:val="FirstParagraph"/>
      </w:pPr>
      <w:r>
        <w:t xml:space="preserve">This Standard Operating Procedure documents the authorization model used by the Enki platform — who can perform which actions, how those decisions are made, and how user permissions are administered.</w:t>
      </w:r>
    </w:p>
    <w:p>
      <w:pPr>
        <w:pStyle w:val="BodyText"/>
      </w:pPr>
      <w:r>
        <w:t xml:space="preserve">It is intended for client review of the role and permission system being introduced in this release. It supersedes any informal description of</w:t>
      </w:r>
      <w:r>
        <w:t xml:space="preserve"> </w:t>
      </w:r>
      <w:r>
        <w:t xml:space="preserve">“user roles”</w:t>
      </w:r>
      <w:r>
        <w:t xml:space="preserve"> </w:t>
      </w:r>
      <w:r>
        <w:t xml:space="preserve">in earlier releases.</w:t>
      </w:r>
    </w:p>
    <w:bookmarkEnd w:id="10"/>
    <w:bookmarkStart w:id="11" w:name="b.-scope"/>
    <w:p>
      <w:pPr>
        <w:pStyle w:val="Heading2"/>
      </w:pPr>
      <w:r>
        <w:t xml:space="preserve">B. 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every user-facing capability surfaced by the four runnable Enki hosts (Identity, WebApi, BlazorServer, Migrator), the new user classification system (Team subtypes, Tenant users, capability claims), and the per-action authorization rules.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computational behavior of Marduk (handled separately), licensing-asset packaging via Nabu, the field-side Esagila desktop tool. These are documented in their own SOPs.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SDI engineering, client administrators, project sponsors.</w:t>
      </w:r>
    </w:p>
    <w:bookmarkEnd w:id="11"/>
    <w:bookmarkStart w:id="12" w:name="c.-responsibilities"/>
    <w:p>
      <w:pPr>
        <w:pStyle w:val="Heading2"/>
      </w:pPr>
      <w:r>
        <w:t xml:space="preserve">C.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Administrator (</w:t>
            </w:r>
            <w:r>
              <w:rPr>
                <w:rStyle w:val="VerbatimChar"/>
                <w:b/>
                <w:bCs/>
              </w:rPr>
              <w:t xml:space="preserve">enki-admin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Provision and manage user accounts; grant special permissions; perform any operation in the system. One or more users designated up-front.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Provision new tenants; manage tenant lifecycle (deactivate / archive); manage tenant memberships; issue and revoke licenses.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Day-to-day operational management: jobs, wells, surveys, calibrations, tenant settings, creating Tenant-type accounts.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Read-only access plus operational write on Runs, Shots, and bin uploads.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user</w:t>
            </w:r>
          </w:p>
        </w:tc>
        <w:tc>
          <w:tcPr/>
          <w:p>
            <w:pPr>
              <w:pStyle w:val="Compact"/>
            </w:pPr>
            <w:r>
              <w:t xml:space="preserve">External customer account hard-bound to one tenant; today equivalent to Field within their bound tenant. Dedicated controllers planned for a later release.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d.-user-types"/>
    <w:p>
      <w:pPr>
        <w:pStyle w:val="Heading2"/>
      </w:pPr>
      <w:r>
        <w:t xml:space="preserve">D. User types</w:t>
      </w:r>
    </w:p>
    <w:p>
      <w:pPr>
        <w:pStyle w:val="FirstParagraph"/>
      </w:pPr>
      <w:r>
        <w:t xml:space="preserve">Every user in Enki is one of two types. The type is chosen at account creation and is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afterwards. To change a user from one type to the other, a new account must be created.</w:t>
      </w:r>
    </w:p>
    <w:bookmarkStart w:id="13" w:name="d.1-team-users-sdi-internal"/>
    <w:p>
      <w:pPr>
        <w:pStyle w:val="Heading3"/>
      </w:pPr>
      <w:r>
        <w:t xml:space="preserve">D.1 Team users (SDI internal)</w:t>
      </w:r>
    </w:p>
    <w:p>
      <w:pPr>
        <w:pStyle w:val="FirstParagraph"/>
      </w:pPr>
      <w:r>
        <w:t xml:space="preserve">SDI employees and contractors. Subdivided into three sub-classifications (TeamSubtype) listed in section E.</w:t>
      </w:r>
    </w:p>
    <w:p>
      <w:pPr>
        <w:pStyle w:val="BodyText"/>
      </w:pPr>
      <w:r>
        <w:t xml:space="preserve">Team users:</w:t>
      </w:r>
    </w:p>
    <w:p>
      <w:pPr>
        <w:pStyle w:val="Compact"/>
        <w:numPr>
          <w:ilvl w:val="0"/>
          <w:numId w:val="1001"/>
        </w:numPr>
      </w:pPr>
      <w:r>
        <w:t xml:space="preserve">Can be added to one or more tenants via tenant membership grants.</w:t>
      </w:r>
    </w:p>
    <w:p>
      <w:pPr>
        <w:pStyle w:val="Compact"/>
        <w:numPr>
          <w:ilvl w:val="0"/>
          <w:numId w:val="1001"/>
        </w:numPr>
      </w:pPr>
      <w:r>
        <w:t xml:space="preserve">Can hold special permissions (</w:t>
      </w:r>
      <w:r>
        <w:t xml:space="preserve">“capability claims”</w:t>
      </w:r>
      <w:r>
        <w:t xml:space="preserve">) that elevate them for specific operations.</w:t>
      </w:r>
    </w:p>
    <w:p>
      <w:pPr>
        <w:pStyle w:val="Compact"/>
        <w:numPr>
          <w:ilvl w:val="0"/>
          <w:numId w:val="1001"/>
        </w:numPr>
      </w:pPr>
      <w:r>
        <w:t xml:space="preserve">Can be promoted to System Administrator.</w:t>
      </w:r>
    </w:p>
    <w:bookmarkEnd w:id="13"/>
    <w:bookmarkStart w:id="14" w:name="d.2-tenant-users-external-customer"/>
    <w:p>
      <w:pPr>
        <w:pStyle w:val="Heading3"/>
      </w:pPr>
      <w:r>
        <w:t xml:space="preserve">D.2 Tenant users (external customer)</w:t>
      </w:r>
    </w:p>
    <w:p>
      <w:pPr>
        <w:pStyle w:val="FirstParagraph"/>
      </w:pPr>
      <w:r>
        <w:t xml:space="preserve">External customer accounts. Hard-bound to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tenant — they cannot access any data outside that tenant.</w:t>
      </w:r>
    </w:p>
    <w:p>
      <w:pPr>
        <w:pStyle w:val="BodyText"/>
      </w:pPr>
      <w:r>
        <w:t xml:space="preserve">Tenant users:</w:t>
      </w:r>
    </w:p>
    <w:p>
      <w:pPr>
        <w:pStyle w:val="Compact"/>
        <w:numPr>
          <w:ilvl w:val="0"/>
          <w:numId w:val="1002"/>
        </w:numPr>
      </w:pPr>
      <w:r>
        <w:t xml:space="preserve">Cannot be promoted to System Administrator.</w:t>
      </w:r>
    </w:p>
    <w:p>
      <w:pPr>
        <w:pStyle w:val="Compact"/>
        <w:numPr>
          <w:ilvl w:val="0"/>
          <w:numId w:val="1002"/>
        </w:numPr>
      </w:pPr>
      <w:r>
        <w:t xml:space="preserve">Cannot hold capability claims.</w:t>
      </w:r>
    </w:p>
    <w:p>
      <w:pPr>
        <w:pStyle w:val="Compact"/>
        <w:numPr>
          <w:ilvl w:val="0"/>
          <w:numId w:val="1002"/>
        </w:numPr>
      </w:pPr>
      <w:r>
        <w:t xml:space="preserve">Cannot be added to additional tenants.</w:t>
      </w:r>
    </w:p>
    <w:p>
      <w:pPr>
        <w:pStyle w:val="Compact"/>
        <w:numPr>
          <w:ilvl w:val="0"/>
          <w:numId w:val="1002"/>
        </w:numPr>
      </w:pPr>
      <w:r>
        <w:t xml:space="preserve">During the interim period (before the dedicated Tenant portal lands), use the same controllers as Team users with an effective Field-equivalent capability set inside their bound tenant.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e.-team-subtypes-capability-matrix"/>
    <w:p>
      <w:pPr>
        <w:pStyle w:val="Heading2"/>
      </w:pPr>
      <w:r>
        <w:t xml:space="preserve">E. Team subtypes — capability matrix</w:t>
      </w:r>
    </w:p>
    <w:p>
      <w:pPr>
        <w:pStyle w:val="FirstParagraph"/>
      </w:pPr>
      <w:r>
        <w:t xml:space="preserve">The following table summarises what each Team subtype can do.</w:t>
      </w:r>
      <w:r>
        <w:t xml:space="preserve"> </w:t>
      </w:r>
      <w:r>
        <w:rPr>
          <w:b/>
          <w:bCs/>
        </w:rPr>
        <w:t xml:space="preserve">System Administrator (</w:t>
      </w:r>
      <w:r>
        <w:rPr>
          <w:rStyle w:val="VerbatimChar"/>
          <w:b/>
          <w:bCs/>
        </w:rPr>
        <w:t xml:space="preserve">enki-admin</w:t>
      </w:r>
      <w:r>
        <w:rPr>
          <w:b/>
          <w:bCs/>
        </w:rPr>
        <w:t xml:space="preserve">) bypasses every subtype gate.</w:t>
      </w:r>
      <w:r>
        <w:t xml:space="preserve"> </w:t>
      </w:r>
      <w:r>
        <w:t xml:space="preserve">A separate column shows the effect of holding the</w:t>
      </w:r>
      <w:r>
        <w:t xml:space="preserve"> </w:t>
      </w:r>
      <w:r>
        <w:rPr>
          <w:b/>
          <w:bCs/>
        </w:rPr>
        <w:t xml:space="preserve">Licensing</w:t>
      </w:r>
      <w:r>
        <w:t xml:space="preserve"> </w:t>
      </w:r>
      <w:r>
        <w:t xml:space="preserve">capability claim (</w:t>
      </w:r>
      <w:r>
        <w:rPr>
          <w:rStyle w:val="VerbatimChar"/>
        </w:rPr>
        <w:t xml:space="preserve">+L</w:t>
      </w:r>
      <w:r>
        <w:t xml:space="preserve">).</w:t>
      </w:r>
    </w:p>
    <w:p>
      <w:pPr>
        <w:pStyle w:val="BodyText"/>
      </w:pPr>
      <w:r>
        <w:t xml:space="preserve">The column</w:t>
      </w:r>
      <w:r>
        <w:t xml:space="preserve"> </w:t>
      </w:r>
      <w:r>
        <w:t xml:space="preserve">“T”</w:t>
      </w:r>
      <w:r>
        <w:t xml:space="preserve"> </w:t>
      </w:r>
      <w:r>
        <w:t xml:space="preserve">shows what a Tenant user can do during the interim period, scoped to their bound tenant.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 (interim)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tenant data, master Tools, master Calibrations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 (bound tenant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/ edit / use Runs, Shots, bin uploads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 (bound tenant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/ edit / delete Jobs, Wells, TieOns, Surveys, Tubulars, Formations, Common Measures, Magnetics, Logs, Comments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Edit existing tenant settings (display name, notes, contact email)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 / edit / delete master Calibrations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 computation pipelines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Provision new Tenant-type users; edit / lock / unlock / reset password / change session lifetime on Tenant-type 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 / edit / delete master Tools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Provision new tenants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Deactivate / Reactivate / Archive a tenant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 / remove tenant members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the master user picker (roster)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Generate / Revoke licenses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Provision new Team-type users; perform admin operations on Team-type users (lock, reset password, change session lifetime, change classification, grant / revoke admin role, grant / revoke capabilities)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6" w:name="e.1-field"/>
    <w:p>
      <w:pPr>
        <w:pStyle w:val="Heading3"/>
      </w:pPr>
      <w:r>
        <w:t xml:space="preserve">E.1 Field</w:t>
      </w:r>
    </w:p>
    <w:p>
      <w:pPr>
        <w:pStyle w:val="FirstParagraph"/>
      </w:pPr>
      <w:r>
        <w:t xml:space="preserve">Operational role for field engineers running tools downhole. Field users:</w:t>
      </w:r>
    </w:p>
    <w:p>
      <w:pPr>
        <w:pStyle w:val="Compact"/>
        <w:numPr>
          <w:ilvl w:val="0"/>
          <w:numId w:val="1003"/>
        </w:numPr>
      </w:pPr>
      <w:r>
        <w:t xml:space="preserve">See every tenant they are a member of.</w:t>
      </w:r>
    </w:p>
    <w:p>
      <w:pPr>
        <w:pStyle w:val="Compact"/>
        <w:numPr>
          <w:ilvl w:val="0"/>
          <w:numId w:val="1003"/>
        </w:numPr>
      </w:pPr>
      <w:r>
        <w:t xml:space="preserve">Can read Jobs, Wells, Surveys, etc., but cannot modify them.</w:t>
      </w:r>
    </w:p>
    <w:p>
      <w:pPr>
        <w:pStyle w:val="Compact"/>
        <w:numPr>
          <w:ilvl w:val="0"/>
          <w:numId w:val="1003"/>
        </w:numPr>
      </w:pPr>
      <w:r>
        <w:t xml:space="preserve">Can create, edit, and delete Runs and Shots — these represent operational work in progress.</w:t>
      </w:r>
    </w:p>
    <w:p>
      <w:pPr>
        <w:pStyle w:val="Compact"/>
        <w:numPr>
          <w:ilvl w:val="0"/>
          <w:numId w:val="1003"/>
        </w:numPr>
      </w:pPr>
      <w:r>
        <w:t xml:space="preserve">Can upload bin files for processing.</w:t>
      </w:r>
    </w:p>
    <w:bookmarkEnd w:id="16"/>
    <w:bookmarkStart w:id="17" w:name="e.2-office"/>
    <w:p>
      <w:pPr>
        <w:pStyle w:val="Heading3"/>
      </w:pPr>
      <w:r>
        <w:t xml:space="preserve">E.2 Office</w:t>
      </w:r>
    </w:p>
    <w:p>
      <w:pPr>
        <w:pStyle w:val="FirstParagraph"/>
      </w:pPr>
      <w:r>
        <w:t xml:space="preserve">Day-to-day operational management. Office users can do everything Field can, plus:</w:t>
      </w:r>
    </w:p>
    <w:p>
      <w:pPr>
        <w:pStyle w:val="Compact"/>
        <w:numPr>
          <w:ilvl w:val="0"/>
          <w:numId w:val="1004"/>
        </w:numPr>
      </w:pPr>
      <w:r>
        <w:t xml:space="preserve">Create, edit, and delete tenant content (Jobs, Wells, TieOns, Surveys, Tubulars, Formations, Common Measures, Magnetics, Logs, Comments).</w:t>
      </w:r>
    </w:p>
    <w:p>
      <w:pPr>
        <w:pStyle w:val="Compact"/>
        <w:numPr>
          <w:ilvl w:val="0"/>
          <w:numId w:val="1004"/>
        </w:numPr>
      </w:pPr>
      <w:r>
        <w:t xml:space="preserve">Edit existing tenant settings (display name, notes, contact email).</w:t>
      </w:r>
    </w:p>
    <w:p>
      <w:pPr>
        <w:pStyle w:val="Compact"/>
        <w:numPr>
          <w:ilvl w:val="0"/>
          <w:numId w:val="1004"/>
        </w:numPr>
      </w:pPr>
      <w:r>
        <w:t xml:space="preserve">Create, edit, and delete master Calibrations.</w:t>
      </w:r>
    </w:p>
    <w:p>
      <w:pPr>
        <w:pStyle w:val="Compact"/>
        <w:numPr>
          <w:ilvl w:val="0"/>
          <w:numId w:val="1004"/>
        </w:numPr>
      </w:pPr>
      <w:r>
        <w:t xml:space="preserve">Run computation pipelines.</w:t>
      </w:r>
    </w:p>
    <w:p>
      <w:pPr>
        <w:pStyle w:val="Compact"/>
        <w:numPr>
          <w:ilvl w:val="0"/>
          <w:numId w:val="1004"/>
        </w:numPr>
      </w:pPr>
      <w:r>
        <w:t xml:space="preserve">Provision new Tenant-type users; perform full admin operations on existing Tenant-type users.</w:t>
      </w:r>
    </w:p>
    <w:p>
      <w:pPr>
        <w:pStyle w:val="FirstParagraph"/>
      </w:pPr>
      <w:r>
        <w:t xml:space="preserve">Office users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provision new tenants, manage tenant lifecycle, or touch master Tools / Licenses (without the Licensing capability).</w:t>
      </w:r>
    </w:p>
    <w:bookmarkEnd w:id="17"/>
    <w:bookmarkStart w:id="18" w:name="e.3-supervisor"/>
    <w:p>
      <w:pPr>
        <w:pStyle w:val="Heading3"/>
      </w:pPr>
      <w:r>
        <w:t xml:space="preserve">E.3 Supervisor</w:t>
      </w:r>
    </w:p>
    <w:p>
      <w:pPr>
        <w:pStyle w:val="FirstParagraph"/>
      </w:pPr>
      <w:r>
        <w:t xml:space="preserve">Senior operational role. Supervisor users can do everything Office can, plus:</w:t>
      </w:r>
    </w:p>
    <w:p>
      <w:pPr>
        <w:pStyle w:val="Compact"/>
        <w:numPr>
          <w:ilvl w:val="0"/>
          <w:numId w:val="1005"/>
        </w:numPr>
      </w:pPr>
      <w:r>
        <w:t xml:space="preserve">Manage master Tools (the fleet-wide tool registry).</w:t>
      </w:r>
    </w:p>
    <w:p>
      <w:pPr>
        <w:pStyle w:val="Compact"/>
        <w:numPr>
          <w:ilvl w:val="0"/>
          <w:numId w:val="1005"/>
        </w:numPr>
      </w:pPr>
      <w:r>
        <w:t xml:space="preserve">Provision new tenants (creates the SQL Server databases).</w:t>
      </w:r>
    </w:p>
    <w:p>
      <w:pPr>
        <w:pStyle w:val="Compact"/>
        <w:numPr>
          <w:ilvl w:val="0"/>
          <w:numId w:val="1005"/>
        </w:numPr>
      </w:pPr>
      <w:r>
        <w:t xml:space="preserve">Deactivate, reactivate, and archive tenants.</w:t>
      </w:r>
    </w:p>
    <w:p>
      <w:pPr>
        <w:pStyle w:val="Compact"/>
        <w:numPr>
          <w:ilvl w:val="0"/>
          <w:numId w:val="1005"/>
        </w:numPr>
      </w:pPr>
      <w:r>
        <w:t xml:space="preserve">Add and remove tenant members.</w:t>
      </w:r>
    </w:p>
    <w:p>
      <w:pPr>
        <w:pStyle w:val="Compact"/>
        <w:numPr>
          <w:ilvl w:val="0"/>
          <w:numId w:val="1005"/>
        </w:numPr>
      </w:pPr>
      <w:r>
        <w:t xml:space="preserve">View the master user picker.</w:t>
      </w:r>
    </w:p>
    <w:p>
      <w:pPr>
        <w:pStyle w:val="Compact"/>
        <w:numPr>
          <w:ilvl w:val="0"/>
          <w:numId w:val="1005"/>
        </w:numPr>
      </w:pPr>
      <w:r>
        <w:t xml:space="preserve">Generate and revoke licenses.</w:t>
      </w:r>
    </w:p>
    <w:p>
      <w:pPr>
        <w:pStyle w:val="FirstParagraph"/>
      </w:pPr>
      <w:r>
        <w:t xml:space="preserve">Supervisors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perform admin operations on Team-type users (those are System Administrator only).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f.-special-permissions-capability-claims"/>
    <w:p>
      <w:pPr>
        <w:pStyle w:val="Heading2"/>
      </w:pPr>
      <w:r>
        <w:t xml:space="preserve">F. Special permissions (capability claims)</w:t>
      </w:r>
    </w:p>
    <w:p>
      <w:pPr>
        <w:pStyle w:val="FirstParagraph"/>
      </w:pPr>
      <w:r>
        <w:t xml:space="preserve">Capability claims are atomic permissions granted to a specific user, independently of their TeamSubtype. They allow a trusted Office user to perform a single class of operation that would otherwise require Supervisor.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it grants</w:t>
            </w:r>
          </w:p>
        </w:tc>
        <w:tc>
          <w:tcPr/>
          <w:p>
            <w:pPr>
              <w:pStyle w:val="Compact"/>
            </w:pPr>
            <w:r>
              <w:t xml:space="preserve">Granted via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Generate and revoke licenses, regardless of TeamSubtype. Combined OR with the Supervisor subtype gate.</w:t>
            </w:r>
          </w:p>
        </w:tc>
        <w:tc>
          <w:tcPr/>
          <w:p>
            <w:pPr>
              <w:pStyle w:val="Compact"/>
            </w:pPr>
            <w:r>
              <w:t xml:space="preserve">Admin grants via the user detail page in the admin area.</w:t>
            </w:r>
          </w:p>
        </w:tc>
      </w:tr>
    </w:tbl>
    <w:p>
      <w:pPr>
        <w:pStyle w:val="BodyText"/>
      </w:pPr>
      <w:r>
        <w:t xml:space="preserve">Capability claims are a</w:t>
      </w:r>
      <w:r>
        <w:t xml:space="preserve"> </w:t>
      </w:r>
      <w:r>
        <w:rPr>
          <w:b/>
          <w:bCs/>
        </w:rPr>
        <w:t xml:space="preserve">Team-side construct only.</w:t>
      </w:r>
      <w:r>
        <w:t xml:space="preserve"> </w:t>
      </w:r>
      <w:r>
        <w:t xml:space="preserve">Tenant users cannot hold capabilities.</w:t>
      </w:r>
    </w:p>
    <w:p>
      <w:pPr>
        <w:pStyle w:val="BodyText"/>
      </w:pPr>
      <w:r>
        <w:t xml:space="preserve">Granting or revoking a capability immediately invalidates the user’s existing session — they will be required to sign in again on their next request to acquire the new permission set.</w:t>
      </w:r>
    </w:p>
    <w:p>
      <w:r>
        <w:pict>
          <v:rect style="width:0;height:1.5pt" o:hralign="center" o:hrstd="t" o:hr="t"/>
        </w:pict>
      </w:r>
    </w:p>
    <w:bookmarkEnd w:id="20"/>
    <w:bookmarkStart w:id="21" w:name="X1d0fc981fc4b5f6c4ab1155de8f9f57562fd7e3"/>
    <w:p>
      <w:pPr>
        <w:pStyle w:val="Heading2"/>
      </w:pPr>
      <w:r>
        <w:t xml:space="preserve">G. Administrative privileges (System Administrator only)</w:t>
      </w:r>
    </w:p>
    <w:p>
      <w:pPr>
        <w:pStyle w:val="FirstParagraph"/>
      </w:pPr>
      <w:r>
        <w:t xml:space="preserve">The following operations are reserved for System Administrators (</w:t>
      </w:r>
      <w:r>
        <w:rPr>
          <w:rStyle w:val="VerbatimChar"/>
        </w:rPr>
        <w:t xml:space="preserve">IsEnkiAdmin = true</w:t>
      </w:r>
      <w:r>
        <w:t xml:space="preserve">) and cannot be delegated to Supervisors or below:</w:t>
      </w:r>
    </w:p>
    <w:p>
      <w:pPr>
        <w:pStyle w:val="Compact"/>
        <w:numPr>
          <w:ilvl w:val="0"/>
          <w:numId w:val="1006"/>
        </w:numPr>
      </w:pPr>
      <w:r>
        <w:t xml:space="preserve">Provisioning new Team-type users.</w:t>
      </w:r>
    </w:p>
    <w:p>
      <w:pPr>
        <w:pStyle w:val="Compact"/>
        <w:numPr>
          <w:ilvl w:val="0"/>
          <w:numId w:val="1006"/>
        </w:numPr>
      </w:pPr>
      <w:r>
        <w:t xml:space="preserve">Editing profile or classification of any Team-type user.</w:t>
      </w:r>
    </w:p>
    <w:p>
      <w:pPr>
        <w:pStyle w:val="Compact"/>
        <w:numPr>
          <w:ilvl w:val="0"/>
          <w:numId w:val="1006"/>
        </w:numPr>
      </w:pPr>
      <w:r>
        <w:t xml:space="preserve">Locking, unlocking, or resetting passwords on Team-type users.</w:t>
      </w:r>
    </w:p>
    <w:p>
      <w:pPr>
        <w:pStyle w:val="Compact"/>
        <w:numPr>
          <w:ilvl w:val="0"/>
          <w:numId w:val="1006"/>
        </w:numPr>
      </w:pPr>
      <w:r>
        <w:t xml:space="preserve">Granting or revoking the System Administrator role itself.</w:t>
      </w:r>
    </w:p>
    <w:p>
      <w:pPr>
        <w:pStyle w:val="Compact"/>
        <w:numPr>
          <w:ilvl w:val="0"/>
          <w:numId w:val="1006"/>
        </w:numPr>
      </w:pPr>
      <w:r>
        <w:t xml:space="preserve">Granting or revoking capability claims.</w:t>
      </w:r>
    </w:p>
    <w:p>
      <w:pPr>
        <w:pStyle w:val="Compact"/>
        <w:numPr>
          <w:ilvl w:val="0"/>
          <w:numId w:val="1006"/>
        </w:numPr>
      </w:pPr>
      <w:r>
        <w:t xml:space="preserve">Editing system settings.</w:t>
      </w:r>
    </w:p>
    <w:p>
      <w:pPr>
        <w:pStyle w:val="Compact"/>
        <w:numPr>
          <w:ilvl w:val="0"/>
          <w:numId w:val="1006"/>
        </w:numPr>
      </w:pPr>
      <w:r>
        <w:t xml:space="preserve">Reading the system audit log.</w:t>
      </w:r>
    </w:p>
    <w:p>
      <w:r>
        <w:pict>
          <v:rect style="width:0;height:1.5pt" o:hralign="center" o:hrstd="t" o:hr="t"/>
        </w:pict>
      </w:r>
    </w:p>
    <w:bookmarkEnd w:id="21"/>
    <w:bookmarkStart w:id="22" w:name="h.-per-tenant-access-membership"/>
    <w:p>
      <w:pPr>
        <w:pStyle w:val="Heading2"/>
      </w:pPr>
      <w:r>
        <w:t xml:space="preserve">H. Per-tenant access (membership)</w:t>
      </w:r>
    </w:p>
    <w:p>
      <w:pPr>
        <w:pStyle w:val="FirstParagraph"/>
      </w:pPr>
      <w:r>
        <w:t xml:space="preserve">Subtype determines</w:t>
      </w:r>
      <w:r>
        <w:t xml:space="preserve"> </w:t>
      </w:r>
      <w:r>
        <w:rPr>
          <w:b/>
          <w:bCs/>
        </w:rPr>
        <w:t xml:space="preserve">which actions</w:t>
      </w:r>
      <w:r>
        <w:t xml:space="preserve"> </w:t>
      </w:r>
      <w:r>
        <w:t xml:space="preserve">a user can perform; tenant membership determines</w:t>
      </w:r>
      <w:r>
        <w:t xml:space="preserve"> </w:t>
      </w:r>
      <w:r>
        <w:rPr>
          <w:b/>
          <w:bCs/>
        </w:rPr>
        <w:t xml:space="preserve">which tenants</w:t>
      </w:r>
      <w:r>
        <w:t xml:space="preserve"> </w:t>
      </w:r>
      <w:r>
        <w:t xml:space="preserve">those actions can be performed in.</w:t>
      </w:r>
    </w:p>
    <w:p>
      <w:pPr>
        <w:pStyle w:val="Compact"/>
        <w:numPr>
          <w:ilvl w:val="0"/>
          <w:numId w:val="1007"/>
        </w:numPr>
      </w:pPr>
      <w:r>
        <w:t xml:space="preserve">A Team user becomes a member of a tenant when a Supervisor or Administrator adds them on the tenant’s Members page.</w:t>
      </w:r>
    </w:p>
    <w:p>
      <w:pPr>
        <w:pStyle w:val="Compact"/>
        <w:numPr>
          <w:ilvl w:val="0"/>
          <w:numId w:val="1007"/>
        </w:numPr>
      </w:pPr>
      <w:r>
        <w:t xml:space="preserve">A user without any tenant memberships can sign in but sees no tenant data.</w:t>
      </w:r>
    </w:p>
    <w:p>
      <w:pPr>
        <w:pStyle w:val="Compact"/>
        <w:numPr>
          <w:ilvl w:val="0"/>
          <w:numId w:val="1007"/>
        </w:numPr>
      </w:pPr>
      <w:r>
        <w:t xml:space="preserve">The System Administrator role bypasses tenant membership — administrators can access every tenant.</w:t>
      </w:r>
    </w:p>
    <w:p>
      <w:pPr>
        <w:pStyle w:val="Compact"/>
        <w:numPr>
          <w:ilvl w:val="0"/>
          <w:numId w:val="1007"/>
        </w:numPr>
      </w:pPr>
      <w:r>
        <w:t xml:space="preserve">Tenant-type users do not appear in the tenant membership table; they are bound directly to one tenant via their account.</w:t>
      </w:r>
    </w:p>
    <w:p>
      <w:r>
        <w:pict>
          <v:rect style="width:0;height:1.5pt" o:hralign="center" o:hrstd="t" o:hr="t"/>
        </w:pict>
      </w:r>
    </w:p>
    <w:bookmarkEnd w:id="22"/>
    <w:bookmarkStart w:id="28" w:name="i.-behavior-changes-from-prior-releases"/>
    <w:p>
      <w:pPr>
        <w:pStyle w:val="Heading2"/>
      </w:pPr>
      <w:r>
        <w:t xml:space="preserve">I. Behavior changes from prior releases</w:t>
      </w:r>
    </w:p>
    <w:p>
      <w:pPr>
        <w:pStyle w:val="FirstParagraph"/>
      </w:pPr>
      <w:r>
        <w:t xml:space="preserve">The following changes affect existing customers. Each is documented for client awareness and review.</w:t>
      </w:r>
    </w:p>
    <w:bookmarkStart w:id="23" w:name="i.1-per-tenant-role-retired"/>
    <w:p>
      <w:pPr>
        <w:pStyle w:val="Heading3"/>
      </w:pPr>
      <w:r>
        <w:t xml:space="preserve">I.1 Per-tenant role retired</w:t>
      </w:r>
    </w:p>
    <w:p>
      <w:pPr>
        <w:pStyle w:val="FirstParagraph"/>
      </w:pPr>
      <w:r>
        <w:t xml:space="preserve">The previous</w:t>
      </w:r>
      <w:r>
        <w:t xml:space="preserve"> </w:t>
      </w:r>
      <w:r>
        <w:rPr>
          <w:b/>
          <w:bCs/>
        </w:rPr>
        <w:t xml:space="preserve">Admin / Contributor / Viewer</w:t>
      </w:r>
      <w:r>
        <w:t xml:space="preserve"> </w:t>
      </w:r>
      <w:r>
        <w:t xml:space="preserve">per-tenant role on a tenant membership has been retired. Member management (adding and removing tenant members) is now keyed off the system-wide TeamSubtype hierarchy: Supervisor or Administrator only.</w:t>
      </w:r>
    </w:p>
    <w:p>
      <w:pPr>
        <w:pStyle w:val="BodyText"/>
      </w:pPr>
      <w:r>
        <w:rPr>
          <w:b/>
          <w:bCs/>
        </w:rPr>
        <w:t xml:space="preserve">Customer impact:</w:t>
      </w:r>
      <w:r>
        <w:t xml:space="preserve"> </w:t>
      </w:r>
      <w:r>
        <w:t xml:space="preserve">any user who relied on holding the per-tenant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(without also being a system Supervisor) for member management will no longer have that capability. Confirm the affected users have been promoted to Supervisor where appropriate.</w:t>
      </w:r>
    </w:p>
    <w:bookmarkEnd w:id="23"/>
    <w:bookmarkStart w:id="24" w:name="i.2-new-tenant-user-type"/>
    <w:p>
      <w:pPr>
        <w:pStyle w:val="Heading3"/>
      </w:pPr>
      <w:r>
        <w:t xml:space="preserve">I.2 New</w:t>
      </w:r>
      <w:r>
        <w:t xml:space="preserve"> </w:t>
      </w:r>
      <w:r>
        <w:t xml:space="preserve">“Tenant”</w:t>
      </w:r>
      <w:r>
        <w:t xml:space="preserve"> </w:t>
      </w:r>
      <w:r>
        <w:t xml:space="preserve">user type</w:t>
      </w:r>
    </w:p>
    <w:p>
      <w:pPr>
        <w:pStyle w:val="FirstParagraph"/>
      </w:pPr>
      <w:r>
        <w:t xml:space="preserve">External customer accounts are now provisioned as Tenant-type users, hard-bound to a single tenant. Earlier releases used Team-type accounts with a single tenant membership for this purpose; existing accounts are not migrated automatically — they continue to function as Team users.</w:t>
      </w:r>
    </w:p>
    <w:bookmarkEnd w:id="24"/>
    <w:bookmarkStart w:id="25" w:name="i.3-office-can-now-manage-tenant-users"/>
    <w:p>
      <w:pPr>
        <w:pStyle w:val="Heading3"/>
      </w:pPr>
      <w:r>
        <w:t xml:space="preserve">I.3 Office can now manage Tenant users</w:t>
      </w:r>
    </w:p>
    <w:p>
      <w:pPr>
        <w:pStyle w:val="FirstParagraph"/>
      </w:pPr>
      <w:r>
        <w:t xml:space="preserve">Previously, all user administration required System Administrator. Office-tier users can now create new Tenant-type users and perform full admin operations on existing Tenant-type users. Team-type user administration remains System Administrator only.</w:t>
      </w:r>
    </w:p>
    <w:bookmarkEnd w:id="25"/>
    <w:bookmarkStart w:id="26" w:name="i.4-tools-and-calibrations-write-access"/>
    <w:p>
      <w:pPr>
        <w:pStyle w:val="Heading3"/>
      </w:pPr>
      <w:r>
        <w:t xml:space="preserve">I.4 Tools and Calibrations write access</w:t>
      </w:r>
    </w:p>
    <w:p>
      <w:pPr>
        <w:pStyle w:val="FirstParagraph"/>
      </w:pPr>
      <w:r>
        <w:t xml:space="preserve">Previously, any signed-in user could create or edit master Tools and master Calibrations (a known security gap). After this change:</w:t>
      </w:r>
    </w:p>
    <w:p>
      <w:pPr>
        <w:pStyle w:val="Compact"/>
        <w:numPr>
          <w:ilvl w:val="0"/>
          <w:numId w:val="1008"/>
        </w:numPr>
      </w:pPr>
      <w:r>
        <w:t xml:space="preserve">Master</w:t>
      </w:r>
      <w:r>
        <w:t xml:space="preserve"> </w:t>
      </w:r>
      <w:r>
        <w:rPr>
          <w:b/>
          <w:bCs/>
        </w:rPr>
        <w:t xml:space="preserve">Calibrations</w:t>
      </w:r>
      <w:r>
        <w:t xml:space="preserve"> </w:t>
      </w:r>
      <w:r>
        <w:t xml:space="preserve">writes require Office or higher.</w:t>
      </w:r>
    </w:p>
    <w:p>
      <w:pPr>
        <w:pStyle w:val="Compact"/>
        <w:numPr>
          <w:ilvl w:val="0"/>
          <w:numId w:val="1008"/>
        </w:numPr>
      </w:pPr>
      <w:r>
        <w:t xml:space="preserve">Master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writes require Supervisor or higher.</w:t>
      </w:r>
    </w:p>
    <w:p>
      <w:pPr>
        <w:pStyle w:val="FirstParagraph"/>
      </w:pPr>
      <w:r>
        <w:t xml:space="preserve">Reads remain open to all signed-in users so field engineers can identify the tool they are operating.</w:t>
      </w:r>
    </w:p>
    <w:bookmarkEnd w:id="26"/>
    <w:bookmarkStart w:id="27" w:name="i.5-license-operations-broadened"/>
    <w:p>
      <w:pPr>
        <w:pStyle w:val="Heading3"/>
      </w:pPr>
      <w:r>
        <w:t xml:space="preserve">I.5 License operations broadened</w:t>
      </w:r>
    </w:p>
    <w:p>
      <w:pPr>
        <w:pStyle w:val="FirstParagraph"/>
      </w:pPr>
      <w:r>
        <w:t xml:space="preserve">License generation and revocation, previously System-Administrator-only, are now available to:</w:t>
      </w:r>
    </w:p>
    <w:p>
      <w:pPr>
        <w:pStyle w:val="Compact"/>
        <w:numPr>
          <w:ilvl w:val="0"/>
          <w:numId w:val="1009"/>
        </w:numPr>
      </w:pPr>
      <w:r>
        <w:t xml:space="preserve">Supervisors (by virtue of subtype), and</w:t>
      </w:r>
    </w:p>
    <w:p>
      <w:pPr>
        <w:pStyle w:val="Compact"/>
        <w:numPr>
          <w:ilvl w:val="0"/>
          <w:numId w:val="1009"/>
        </w:numPr>
      </w:pPr>
      <w:r>
        <w:t xml:space="preserve">Any user holding the</w:t>
      </w:r>
      <w:r>
        <w:t xml:space="preserve"> </w:t>
      </w:r>
      <w:r>
        <w:rPr>
          <w:b/>
          <w:bCs/>
        </w:rPr>
        <w:t xml:space="preserve">Licensing</w:t>
      </w:r>
      <w:r>
        <w:t xml:space="preserve"> </w:t>
      </w:r>
      <w:r>
        <w:t xml:space="preserve">capability claim (typically a trusted Office user designated by an Administrator).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j.-acceptance-criteria"/>
    <w:p>
      <w:pPr>
        <w:pStyle w:val="Heading2"/>
      </w:pPr>
      <w:r>
        <w:t xml:space="preserve">J. Acceptance criteria</w:t>
      </w:r>
    </w:p>
    <w:p>
      <w:pPr>
        <w:pStyle w:val="FirstParagraph"/>
      </w:pPr>
      <w:r>
        <w:t xml:space="preserve">This SOP is approved when:</w:t>
      </w:r>
    </w:p>
    <w:p>
      <w:pPr>
        <w:pStyle w:val="Compact"/>
        <w:numPr>
          <w:ilvl w:val="0"/>
          <w:numId w:val="1010"/>
        </w:numPr>
      </w:pPr>
      <w:r>
        <w:t xml:space="preserve">The capability matrix in section E is validated by a representative from each role.</w:t>
      </w:r>
    </w:p>
    <w:p>
      <w:pPr>
        <w:pStyle w:val="Compact"/>
        <w:numPr>
          <w:ilvl w:val="0"/>
          <w:numId w:val="1010"/>
        </w:numPr>
      </w:pPr>
      <w:r>
        <w:t xml:space="preserve">The four behavior changes in section I are reviewed and accepted.</w:t>
      </w:r>
    </w:p>
    <w:p>
      <w:pPr>
        <w:pStyle w:val="Compact"/>
        <w:numPr>
          <w:ilvl w:val="0"/>
          <w:numId w:val="1010"/>
        </w:numPr>
      </w:pPr>
      <w:r>
        <w:t xml:space="preserve">A representative System Administrator confirms ability to provision a Tenant-type user, grant the Licensing capability, and remove either independently.</w:t>
      </w:r>
    </w:p>
    <w:p>
      <w:pPr>
        <w:pStyle w:val="Compact"/>
        <w:numPr>
          <w:ilvl w:val="0"/>
          <w:numId w:val="1010"/>
        </w:numPr>
      </w:pPr>
      <w:r>
        <w:t xml:space="preserve">A representative Supervisor confirms ability to perform tenant lifecycle operations and license issuance.</w:t>
      </w:r>
    </w:p>
    <w:p>
      <w:pPr>
        <w:pStyle w:val="Compact"/>
        <w:numPr>
          <w:ilvl w:val="0"/>
          <w:numId w:val="1010"/>
        </w:numPr>
      </w:pPr>
      <w:r>
        <w:t xml:space="preserve">A representative Office user confirms inability to provision tenants but ability to manage Tenant-type users.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document-control"/>
    <w:p>
      <w:pPr>
        <w:pStyle w:val="Heading1"/>
      </w:pPr>
      <w:r>
        <w:t xml:space="preserve">Document control</w:t>
      </w:r>
    </w:p>
    <w:bookmarkStart w:id="3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(draft)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Mike King (KingOfTheGeeks)</w:t>
            </w:r>
          </w:p>
        </w:tc>
        <w:tc>
          <w:tcPr/>
          <w:p>
            <w:pPr>
              <w:pStyle w:val="Compact"/>
            </w:pPr>
            <w:r>
              <w:t xml:space="preserve">Initial draft. Documents the authorization redesign across user types (Team / Tenant), Team subtypes (Field / Office / Supervisor), capability claims (Licensing), administrative privileges, per-tenant membership, and migration impact.</w:t>
            </w:r>
          </w:p>
        </w:tc>
      </w:tr>
    </w:tbl>
    <w:bookmarkEnd w:id="31"/>
    <w:bookmarkStart w:id="32" w:name="change-control-protocol"/>
    <w:p>
      <w:pPr>
        <w:pStyle w:val="Heading2"/>
      </w:pPr>
      <w:r>
        <w:t xml:space="preserve">Change-control protocol</w:t>
      </w:r>
    </w:p>
    <w:p>
      <w:pPr>
        <w:pStyle w:val="FirstParagraph"/>
      </w:pPr>
      <w:r>
        <w:t xml:space="preserve">Updates to this SOP follow the standard procedure-change rules:</w:t>
      </w:r>
    </w:p>
    <w:p>
      <w:pPr>
        <w:pStyle w:val="Compact"/>
        <w:numPr>
          <w:ilvl w:val="0"/>
          <w:numId w:val="1011"/>
        </w:numPr>
      </w:pPr>
      <w:r>
        <w:t xml:space="preserve">Every code change that alters a permission gate (a new capability, a moved policy, a changed default)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a corresponding update to the matrix in section E in the same pull request.</w:t>
      </w:r>
    </w:p>
    <w:p>
      <w:pPr>
        <w:pStyle w:val="Compact"/>
        <w:numPr>
          <w:ilvl w:val="0"/>
          <w:numId w:val="1011"/>
        </w:numPr>
      </w:pPr>
      <w:r>
        <w:t xml:space="preserve">Adding or removing a TeamSubtype, UserType, or capability claim bumps the SOP minor version (1.0 → 1.1). Renumbering the matrix or restructuring sections bumps the major version (1.x → 2.0).</w:t>
      </w:r>
    </w:p>
    <w:p>
      <w:pPr>
        <w:pStyle w:val="Compact"/>
        <w:numPr>
          <w:ilvl w:val="0"/>
          <w:numId w:val="1011"/>
        </w:numPr>
      </w:pPr>
      <w:r>
        <w:t xml:space="preserve">Every SOP version is tagged in source control alongside the Enki release it covers.</w:t>
      </w:r>
    </w:p>
    <w:bookmarkEnd w:id="32"/>
    <w:bookmarkStart w:id="33" w:name="storage-and-distribution"/>
    <w:p>
      <w:pPr>
        <w:pStyle w:val="Heading2"/>
      </w:pPr>
      <w:r>
        <w:t xml:space="preserve">Storage and distribution</w:t>
      </w:r>
    </w:p>
    <w:p>
      <w:pPr>
        <w:pStyle w:val="FirstParagraph"/>
      </w:pPr>
      <w:r>
        <w:t xml:space="preserve">The authoritative source of this SOP is the markdown in the Enki repository (</w:t>
      </w:r>
      <w:r>
        <w:rPr>
          <w:rStyle w:val="VerbatimChar"/>
        </w:rPr>
        <w:t xml:space="preserve">docs/sop-authorization-redesign.md</w:t>
      </w:r>
      <w:r>
        <w:t xml:space="preserve">). The compiled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artifact (</w:t>
      </w:r>
      <w:r>
        <w:rPr>
          <w:rStyle w:val="VerbatimChar"/>
        </w:rPr>
        <w:t xml:space="preserve">docs/sop-authorization-redesign.docx</w:t>
      </w:r>
      <w:r>
        <w:t xml:space="preserve">) is regenerated from that source at release time and distributed to client administrators and project sponsors as needed.</w:t>
      </w:r>
    </w:p>
    <w:p>
      <w:pPr>
        <w:pStyle w:val="BodyText"/>
      </w:pPr>
      <w:r>
        <w:t xml:space="preserve">Print copies are uncontrolled. The source-of-truth is the version in the repository tagged for the release under review.</w:t>
      </w:r>
    </w:p>
    <w:bookmarkEnd w:id="33"/>
    <w:bookmarkStart w:id="34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By signing below, the approver attests that this SOP correctly documents the authorization model in the corresponding Enki release.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 sign-off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C0C0C0" w:sz="4" w:val="single"/>
        <w:insideV w:color="C0C0C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tcBorders>
          <w:bottom w:color="808080" w:sz="4" w:val="single"/>
        </w:tcBorders>
        <w:shd w:color="auto" w:fill="2F5496" w:val="clear"/>
        <w:vAlign w:val="center"/>
      </w:tcPr>
    </w:tblStylePr>
    <w:tblStylePr w:type="band1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KingOfTheGeeks/Enk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KingOfTheGeeks/Enk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Authorization Redesign</dc:title>
  <dc:creator>SDI · KingOfTheGeeks</dc:creator>
  <cp:keywords/>
  <dcterms:created xsi:type="dcterms:W3CDTF">2026-05-01T15:27:22Z</dcterms:created>
  <dcterms:modified xsi:type="dcterms:W3CDTF">2026-05-01T15:27:22Z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2026-05-01</vt:lpwstr>
  </property>
  <property fmtid="{D5CDD505-2E9C-101B-9397-08002B2CF9AE}" pid="3" name="subtitle">
    <vt:lpwstr>Standard Operating Procedure</vt:lpwstr>
  </property>
</Properties>
</file>