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Prototype Pre-Deployment Security Plan</w:t>
      </w:r>
    </w:p>
    <w:p>
      <w:pPr>
        <w:pStyle w:val="Subtitle"/>
      </w:pPr>
      <w:r>
        <w:t xml:space="preserve">Critical-tier work items for first-customer readiness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2026-05-02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8c605c0c0f2c3c676dbb9d50e0cd28149cf3eaf"/>
    <w:p>
      <w:pPr>
        <w:pStyle w:val="Heading1"/>
      </w:pPr>
      <w:r>
        <w:t xml:space="preserve">Enki — Prototype Pre-Deployment Security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SDI-ENG-PLAN-001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Engineering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docs</w:t>
            </w:r>
          </w:p>
        </w:tc>
        <w:tc>
          <w:tcPr/>
          <w:p>
            <w:pPr>
              <w:pStyle w:val="Compact"/>
            </w:pPr>
            <w:r>
              <w:t xml:space="preserve">SDI-ENG-SOP-002 (Authorization), SDI-ENG-SOP-004 (Security Testing),</w:t>
            </w:r>
            <w:r>
              <w:t xml:space="preserve"> </w:t>
            </w:r>
            <w:r>
              <w:rPr>
                <w:rStyle w:val="VerbatimChar"/>
              </w:rPr>
              <w:t xml:space="preserve">docs/Enki-Permissions-Matrix.docx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docs/deploy.md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1"/>
      </w:pPr>
      <w:r>
        <w:t xml:space="preserve">0. Executive summary</w:t>
      </w:r>
    </w:p>
    <w:p>
      <w:pPr>
        <w:pStyle w:val="FirstParagraph"/>
      </w:pPr>
      <w:r>
        <w:t xml:space="preserve">This plan covers the</w:t>
      </w:r>
      <w:r>
        <w:t xml:space="preserve"> </w:t>
      </w:r>
      <w:r>
        <w:rPr>
          <w:b/>
          <w:bCs/>
        </w:rPr>
        <w:t xml:space="preserve">Critical-tier</w:t>
      </w:r>
      <w:r>
        <w:t xml:space="preserve"> </w:t>
      </w:r>
      <w:r>
        <w:t xml:space="preserve">security work that must complete</w:t>
      </w:r>
      <w:r>
        <w:t xml:space="preserve"> </w:t>
      </w:r>
      <w:r>
        <w:t xml:space="preserve">before a first prototype customer can sign in to Enki. The original</w:t>
      </w:r>
      <w:r>
        <w:t xml:space="preserve"> </w:t>
      </w:r>
      <w:r>
        <w:t xml:space="preserve">top-five list from the May 2026 access-control review has been verified</w:t>
      </w:r>
      <w:r>
        <w:t xml:space="preserve"> </w:t>
      </w:r>
      <w:r>
        <w:t xml:space="preserve">against current code: two items (license-generation audit, admin</w:t>
      </w:r>
      <w:r>
        <w:t xml:space="preserve"> </w:t>
      </w:r>
      <w:r>
        <w:t xml:space="preserve">role-flip audit) are already implemented and have been removed. The</w:t>
      </w:r>
      <w:r>
        <w:t xml:space="preserve"> </w:t>
      </w:r>
      <w:r>
        <w:t xml:space="preserve">remaining real work is</w:t>
      </w:r>
      <w:r>
        <w:t xml:space="preserve"> </w:t>
      </w:r>
      <w:r>
        <w:rPr>
          <w:b/>
          <w:bCs/>
        </w:rPr>
        <w:t xml:space="preserve">three workstreams plus one verification pass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Blocks customer access?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Phase 5b auth UX (forgot-password + email confirmation)</w:t>
            </w:r>
          </w:p>
        </w:tc>
        <w:tc>
          <w:tcPr/>
          <w:p>
            <w:pPr>
              <w:pStyle w:val="Compact"/>
            </w:pPr>
            <w:r>
              <w:t xml:space="preserve">7–10 dev-days</w:t>
            </w:r>
          </w:p>
        </w:tc>
        <w:tc>
          <w:tcPr/>
          <w:p>
            <w:pPr>
              <w:pStyle w:val="Compact"/>
            </w:pPr>
            <w:r>
              <w:t xml:space="preserve">Last (depends on email infra)</w:t>
            </w:r>
          </w:p>
        </w:tc>
        <w:tc>
          <w:tcPr/>
          <w:p>
            <w:pPr>
              <w:pStyle w:val="Compact"/>
            </w:pPr>
            <w:r>
              <w:t xml:space="preserve">Yes — admin-driven password resets don’t scale to a paying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File-upload hardening (content-type, magic-byte, filename sanitisation)</w:t>
            </w:r>
          </w:p>
        </w:tc>
        <w:tc>
          <w:tcPr/>
          <w:p>
            <w:pPr>
              <w:pStyle w:val="Compact"/>
            </w:pPr>
            <w:r>
              <w:t xml:space="preserve">3–5 dev-days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Yes — exposes shot/log endpoints to malformed binaries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Secrets management + deploy-guide finalisation (env-vars only for SDI-hosted; Phase 2 customer-hosted left open)</w:t>
            </w:r>
          </w:p>
        </w:tc>
        <w:tc>
          <w:tcPr/>
          <w:p>
            <w:pPr>
              <w:pStyle w:val="Compact"/>
            </w:pPr>
            <w:r>
              <w:t xml:space="preserve">~2 dev-days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Yes — production must not boot from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Sensitive-op audit verification (every privileged op is captured)</w:t>
            </w:r>
          </w:p>
        </w:tc>
        <w:tc>
          <w:tcPr/>
          <w:p>
            <w:pPr>
              <w:pStyle w:val="Compact"/>
            </w:pPr>
            <w:r>
              <w:t xml:space="preserve">0.5 dev-day</w:t>
            </w:r>
          </w:p>
        </w:tc>
        <w:tc>
          <w:tcPr/>
          <w:p>
            <w:pPr>
              <w:pStyle w:val="Compact"/>
            </w:pPr>
            <w:r>
              <w:t xml:space="preserve">First (parallel with C)</w:t>
            </w:r>
          </w:p>
        </w:tc>
        <w:tc>
          <w:tcPr/>
          <w:p>
            <w:pPr>
              <w:pStyle w:val="Compact"/>
            </w:pPr>
            <w:r>
              <w:t xml:space="preserve">No — defensive, but cheap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effort:</w:t>
      </w:r>
      <w:r>
        <w:t xml:space="preserve"> </w:t>
      </w:r>
      <w:r>
        <w:t xml:space="preserve">approximately 12–18 dev-days for one engineer focused.</w:t>
      </w:r>
      <w:r>
        <w:t xml:space="preserve"> </w:t>
      </w:r>
      <w:r>
        <w:t xml:space="preserve">Splittable across two engineers as workstreams C+D parallel with B,</w:t>
      </w:r>
      <w:r>
        <w:t xml:space="preserve"> </w:t>
      </w:r>
      <w:r>
        <w:t xml:space="preserve">then both feed into A.</w:t>
      </w:r>
    </w:p>
    <w:p>
      <w:pPr>
        <w:pStyle w:val="BodyText"/>
      </w:pPr>
      <w:r>
        <w:rPr>
          <w:b/>
          <w:bCs/>
        </w:rPr>
        <w:t xml:space="preserve">Out of scope</w:t>
      </w:r>
      <w:r>
        <w:t xml:space="preserve"> </w:t>
      </w:r>
      <w:r>
        <w:t xml:space="preserve">(explicitly deferred to High-tier or later):</w:t>
      </w:r>
      <w:r>
        <w:t xml:space="preserve"> </w:t>
      </w:r>
      <w:r>
        <w:t xml:space="preserve">TOTP MFA, centralised logging, rate limiting on tenant-content writes,</w:t>
      </w:r>
      <w:r>
        <w:t xml:space="preserve"> </w:t>
      </w:r>
      <w:r>
        <w:t xml:space="preserve">force-password-change on first login, idle-session timeout. See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the prior security review hand-off</w:t>
        </w:r>
      </w:hyperlink>
      <w:r>
        <w:t xml:space="preserve"> </w:t>
      </w:r>
      <w:r>
        <w:t xml:space="preserve">for the full High-tier list.</w:t>
      </w:r>
    </w:p>
    <w:bookmarkEnd w:id="10"/>
    <w:bookmarkStart w:id="13" w:name="verified-before-planning"/>
    <w:p>
      <w:pPr>
        <w:pStyle w:val="Heading1"/>
      </w:pPr>
      <w:r>
        <w:t xml:space="preserve">1. Verified-before-planning</w:t>
      </w:r>
    </w:p>
    <w:p>
      <w:pPr>
        <w:pStyle w:val="FirstParagraph"/>
      </w:pPr>
      <w:r>
        <w:t xml:space="preserve">Two items from the original Critical list have been verified as already</w:t>
      </w:r>
      <w:r>
        <w:t xml:space="preserve"> </w:t>
      </w:r>
      <w:r>
        <w:t xml:space="preserve">implemented. They are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this plan and must remain</w:t>
      </w:r>
      <w:r>
        <w:t xml:space="preserve"> </w:t>
      </w:r>
      <w:r>
        <w:t xml:space="preserve">in place — any regression on them re-promotes them to Critical.</w:t>
      </w:r>
    </w:p>
    <w:bookmarkStart w:id="11" w:name="license-generation-revocation-audit"/>
    <w:p>
      <w:pPr>
        <w:pStyle w:val="Heading2"/>
      </w:pPr>
      <w:r>
        <w:t xml:space="preserve">1.1 License generation / revocation audit</w:t>
      </w:r>
    </w:p>
    <w:p>
      <w:pPr>
        <w:pStyle w:val="FirstParagraph"/>
      </w:pPr>
      <w:r>
        <w:rPr>
          <w:b/>
          <w:bCs/>
        </w:rPr>
        <w:t xml:space="preserve">Status: implemented.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src/SDI.Enki.Core/Master/Licensing/License.cs</w:t>
      </w:r>
      <w:r>
        <w:t xml:space="preserve">) implements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. Every Create / Update / Delete on the entity is captured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EnkiMasterDbContext</w:t>
      </w:r>
      <w:r>
        <w:t xml:space="preserve">’s audit interceptor and written to</w:t>
      </w:r>
      <w:r>
        <w:t xml:space="preserve"> </w:t>
      </w:r>
      <w:r>
        <w:rPr>
          <w:rStyle w:val="VerbatimChar"/>
        </w:rPr>
        <w:t xml:space="preserve">MasterAuditLog</w:t>
      </w:r>
      <w:r>
        <w:t xml:space="preserve">. Verified by inspection 2026-05-02.</w:t>
      </w:r>
    </w:p>
    <w:p>
      <w:pPr>
        <w:pStyle w:val="BodyText"/>
      </w:pPr>
      <w:r>
        <w:rPr>
          <w:b/>
          <w:bCs/>
        </w:rPr>
        <w:t xml:space="preserve">Regression detector:</w:t>
      </w:r>
      <w:r>
        <w:t xml:space="preserve"> </w:t>
      </w:r>
      <w:r>
        <w:t xml:space="preserve">SOP-004 SEC-8.10-003 (Joel generates a</w:t>
      </w:r>
      <w:r>
        <w:t xml:space="preserve"> </w:t>
      </w:r>
      <w:r>
        <w:t xml:space="preserve">license) followed by a master-audit feed check should show a row.</w:t>
      </w:r>
      <w:r>
        <w:t xml:space="preserve"> </w:t>
      </w:r>
      <w:r>
        <w:t xml:space="preserve">Add a SOP-004 row asserting this if the regression risk is real.</w:t>
      </w:r>
    </w:p>
    <w:bookmarkEnd w:id="11"/>
    <w:bookmarkStart w:id="12" w:name="admin-role-flip-audit"/>
    <w:p>
      <w:pPr>
        <w:pStyle w:val="Heading2"/>
      </w:pPr>
      <w:r>
        <w:t xml:space="preserve">1.2 Admin role-flip audit</w:t>
      </w:r>
    </w:p>
    <w:p>
      <w:pPr>
        <w:pStyle w:val="FirstParagraph"/>
      </w:pPr>
      <w:r>
        <w:rPr>
          <w:b/>
          <w:bCs/>
        </w:rPr>
        <w:t xml:space="preserve">Status: implemented.</w:t>
      </w:r>
      <w:r>
        <w:t xml:space="preserve"> </w:t>
      </w:r>
      <w:r>
        <w:rPr>
          <w:rStyle w:val="VerbatimChar"/>
        </w:rPr>
        <w:t xml:space="preserve">AdminUsersController.SetAdmin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src/SDI.Enki.Identity/Controllers/AdminUsersController.cs:548-591</w:t>
      </w:r>
      <w:r>
        <w:t xml:space="preserve">)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RoleGranted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RoleRevoked</w:t>
      </w:r>
      <w:r>
        <w:t xml:space="preserve"> </w:t>
      </w:r>
      <w:r>
        <w:t xml:space="preserve">row via</w:t>
      </w:r>
      <w:r>
        <w:t xml:space="preserve"> </w:t>
      </w:r>
      <w:r>
        <w:rPr>
          <w:rStyle w:val="VerbatimChar"/>
        </w:rPr>
        <w:t xml:space="preserve">WriteAuditAsync</w:t>
      </w:r>
      <w:r>
        <w:t xml:space="preserve"> </w:t>
      </w:r>
      <w:r>
        <w:t xml:space="preserve">after</w:t>
      </w:r>
      <w:r>
        <w:t xml:space="preserve"> </w:t>
      </w:r>
      <w:r>
        <w:t xml:space="preserve">the column flip. The audit row appears in the Identity audit feed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/admin/audit/identity</w:t>
      </w:r>
      <w:r>
        <w:t xml:space="preserve">). Verified by inspection 2026-05-02.</w:t>
      </w:r>
    </w:p>
    <w:p>
      <w:pPr>
        <w:pStyle w:val="BodyText"/>
      </w:pPr>
      <w:r>
        <w:rPr>
          <w:b/>
          <w:bCs/>
        </w:rPr>
        <w:t xml:space="preserve">Regression detector:</w:t>
      </w:r>
      <w:r>
        <w:t xml:space="preserve"> </w:t>
      </w:r>
      <w:r>
        <w:t xml:space="preserve">an admin flips another user’s</w:t>
      </w:r>
      <w:r>
        <w:t xml:space="preserve"> </w:t>
      </w:r>
      <w:r>
        <w:rPr>
          <w:rStyle w:val="VerbatimChar"/>
        </w:rPr>
        <w:t xml:space="preserve">IsEnkiAdmin</w:t>
      </w:r>
      <w:r>
        <w:t xml:space="preserve"> </w:t>
      </w:r>
      <w:r>
        <w:t xml:space="preserve">column → row appears in</w:t>
      </w:r>
      <w:r>
        <w:t xml:space="preserve"> </w:t>
      </w:r>
      <w:r>
        <w:rPr>
          <w:rStyle w:val="VerbatimChar"/>
        </w:rPr>
        <w:t xml:space="preserve">/admin/audit/identity</w:t>
      </w:r>
      <w:r>
        <w:t xml:space="preserve">. Worth one SOP-004 row.</w:t>
      </w:r>
    </w:p>
    <w:bookmarkEnd w:id="12"/>
    <w:bookmarkEnd w:id="13"/>
    <w:bookmarkStart w:id="20" w:name="X34d81d086bb82e9e325730ce51b1ea6053aca80"/>
    <w:p>
      <w:pPr>
        <w:pStyle w:val="Heading1"/>
      </w:pPr>
      <w:r>
        <w:t xml:space="preserve">2. Workstream C: Secrets management + deploy guide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A production deployment of Enki must not source any secret</w:t>
      </w:r>
      <w:r>
        <w:t xml:space="preserve"> </w:t>
      </w:r>
      <w:r>
        <w:t xml:space="preserve">from a committed</w:t>
      </w:r>
      <w:r>
        <w:t xml:space="preserve"> </w:t>
      </w:r>
      <w:r>
        <w:rPr>
          <w:rStyle w:val="VerbatimChar"/>
        </w:rPr>
        <w:t xml:space="preserve">appsettings.*.json</w:t>
      </w:r>
      <w:r>
        <w:t xml:space="preserve"> </w:t>
      </w:r>
      <w:r>
        <w:t xml:space="preserve">file. Connection strings, the</w:t>
      </w:r>
      <w:r>
        <w:t xml:space="preserve"> </w:t>
      </w:r>
      <w:r>
        <w:t xml:space="preserve">OIDC signing-cert password, the seed user password, and the OIDC client</w:t>
      </w:r>
      <w:r>
        <w:t xml:space="preserve"> </w:t>
      </w:r>
      <w:r>
        <w:t xml:space="preserve">secret all flow through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; the production deploy must</w:t>
      </w:r>
      <w:r>
        <w:t xml:space="preserve"> </w:t>
      </w:r>
      <w:r>
        <w:t xml:space="preserve">wire that abstraction to a vault.</w:t>
      </w:r>
    </w:p>
    <w:bookmarkStart w:id="14" w:name="current-state"/>
    <w:p>
      <w:pPr>
        <w:pStyle w:val="Heading2"/>
      </w:pPr>
      <w:r>
        <w:t xml:space="preserve">2.1 Current state</w:t>
      </w:r>
    </w:p>
    <w:p>
      <w:pPr>
        <w:pStyle w:val="FirstParagraph"/>
      </w:pPr>
      <w:r>
        <w:t xml:space="preserve">The three host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files read every secret through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 </w:t>
      </w:r>
      <w:r>
        <w:t xml:space="preserve">already — the abstraction is correct. What’s missing</w:t>
      </w:r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documented inventory</w:t>
      </w:r>
      <w:r>
        <w:t xml:space="preserve"> </w:t>
      </w:r>
      <w:r>
        <w:t xml:space="preserve">of every required secret, its</w:t>
      </w:r>
      <w:r>
        <w:t xml:space="preserve"> </w:t>
      </w:r>
      <w:r>
        <w:t xml:space="preserve">environment-variable form, and where it’s loaded from in production.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appsettings.Development.json</w:t>
      </w:r>
      <w:r>
        <w:rPr>
          <w:b/>
          <w:bCs/>
        </w:rPr>
        <w:t xml:space="preserve"> </w:t>
      </w:r>
      <w:r>
        <w:rPr>
          <w:b/>
          <w:bCs/>
        </w:rPr>
        <w:t xml:space="preserve">carries dev secrets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Server=localhost;...;Password=5q!@dm1n1str@t0r;...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src/SDI.Enki.Identity/appsettings.Development.json:14</w:t>
      </w:r>
      <w:r>
        <w:t xml:space="preserve">). These are</w:t>
      </w:r>
      <w:r>
        <w:t xml:space="preserve"> </w:t>
      </w:r>
      <w:r>
        <w:t xml:space="preserve">dev-only and must NEVER ship in a release branch’s</w:t>
      </w:r>
      <w:r>
        <w:t xml:space="preserve"> </w:t>
      </w:r>
      <w:r>
        <w:rPr>
          <w:rStyle w:val="VerbatimChar"/>
        </w:rPr>
        <w:t xml:space="preserve">appsettings.{Production}.json</w:t>
      </w:r>
      <w:r>
        <w:t xml:space="preserve"> </w:t>
      </w:r>
      <w:r>
        <w:t xml:space="preserve">or equivalent.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startup validation</w:t>
      </w:r>
      <w:r>
        <w:t xml:space="preserve"> </w:t>
      </w:r>
      <w:r>
        <w:t xml:space="preserve">that required secrets are present in</w:t>
      </w:r>
      <w:r>
        <w:t xml:space="preserve"> </w:t>
      </w:r>
      <w:r>
        <w:t xml:space="preserve">non-Development. A missing env var silently falls through to a</w:t>
      </w:r>
      <w:r>
        <w:t xml:space="preserve"> </w:t>
      </w:r>
      <w:r>
        <w:t xml:space="preserve">default (sometimes a hard-coded dev fallback), which is dangerous.</w:t>
      </w:r>
    </w:p>
    <w:bookmarkEnd w:id="14"/>
    <w:bookmarkStart w:id="15" w:name="design-phased-approach"/>
    <w:p>
      <w:pPr>
        <w:pStyle w:val="Heading2"/>
      </w:pPr>
      <w:r>
        <w:t xml:space="preserve">2.2 Design — phased approach</w:t>
      </w:r>
    </w:p>
    <w:p>
      <w:pPr>
        <w:pStyle w:val="FirstParagraph"/>
      </w:pPr>
      <w:r>
        <w:t xml:space="preserve">The deployment scenario informs the choice. Two phases:</w:t>
      </w:r>
    </w:p>
    <w:p>
      <w:pPr>
        <w:pStyle w:val="BodyText"/>
      </w:pPr>
      <w:r>
        <w:rPr>
          <w:b/>
          <w:bCs/>
        </w:rPr>
        <w:t xml:space="preserve">Phase 1 (current):</w:t>
      </w:r>
      <w:r>
        <w:t xml:space="preserve"> </w:t>
      </w:r>
      <w:r>
        <w:t xml:space="preserve">Enki is hosted on SDI’s own servers behind</w:t>
      </w:r>
      <w:r>
        <w:t xml:space="preserve"> </w:t>
      </w:r>
      <w:r>
        <w:t xml:space="preserve">SDI’s firewall. A single ops team controls every host. Secrets</w:t>
      </w:r>
      <w:r>
        <w:t xml:space="preserve"> </w:t>
      </w:r>
      <w:r>
        <w:t xml:space="preserve">sourcing is uniform: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set on each host’s</w:t>
      </w:r>
      <w:r>
        <w:t xml:space="preserve"> </w:t>
      </w:r>
      <w:r>
        <w:t xml:space="preserve">service registration. No vault product. No external dependency.</w:t>
      </w:r>
    </w:p>
    <w:p>
      <w:pPr>
        <w:pStyle w:val="BodyText"/>
      </w:pPr>
      <w:r>
        <w:rPr>
          <w:b/>
          <w:bCs/>
        </w:rPr>
        <w:t xml:space="preserve">Phase 2 (future):</w:t>
      </w:r>
      <w:r>
        <w:t xml:space="preserve"> </w:t>
      </w:r>
      <w:r>
        <w:t xml:space="preserve">Enki may be deployed to customer-hosted</w:t>
      </w:r>
      <w:r>
        <w:t xml:space="preserve"> </w:t>
      </w:r>
      <w:r>
        <w:t xml:space="preserve">infrastructure. Customers vary in their secret-management preferences:</w:t>
      </w:r>
      <w:r>
        <w:t xml:space="preserve"> </w:t>
      </w:r>
      <w:r>
        <w:t xml:space="preserve">some run HashiCorp Vault, some have their own corporate KMS, some</w:t>
      </w:r>
      <w:r>
        <w:t xml:space="preserve"> </w:t>
      </w:r>
      <w:r>
        <w:t xml:space="preserve">have nothing at all. To avoid locking SDI into a single vault product</w:t>
      </w:r>
      <w:r>
        <w:t xml:space="preserve"> </w:t>
      </w:r>
      <w:r>
        <w:t xml:space="preserve">(or forcing every customer onto SDI’s choice), the architecture stays</w:t>
      </w:r>
      <w:r>
        <w:t xml:space="preserve"> </w:t>
      </w:r>
      <w:r>
        <w:t xml:space="preserve">deliberately open: customers extend the standard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 </w:t>
      </w:r>
      <w:r>
        <w:t xml:space="preserve">provider chain at deploy time with whatever their environment</w:t>
      </w:r>
      <w:r>
        <w:t xml:space="preserve"> </w:t>
      </w:r>
      <w:r>
        <w:t xml:space="preserve">supports. SDI’s build remains free of any vault dependency.</w:t>
      </w:r>
    </w:p>
    <w:p>
      <w:pPr>
        <w:pStyle w:val="BodyText"/>
      </w:pPr>
      <w:r>
        <w:rPr>
          <w:b/>
          <w:bCs/>
        </w:rPr>
        <w:t xml:space="preserve">Why no vault now, even though SDI controls the infrastructure.</w:t>
      </w:r>
      <w:r>
        <w:t xml:space="preserve"> </w:t>
      </w:r>
      <w:r>
        <w:t xml:space="preserve">Running HashiCorp Vault (or equivalent) introduces operational</w:t>
      </w:r>
      <w:r>
        <w:t xml:space="preserve"> </w:t>
      </w:r>
      <w:r>
        <w:t xml:space="preserve">complexity — sealing/unsealing, backup, HA topology, key recovery</w:t>
      </w:r>
      <w:r>
        <w:t xml:space="preserve"> </w:t>
      </w:r>
      <w:r>
        <w:t xml:space="preserve">runbooks — before there’s a problem that demands it. Env vars give</w:t>
      </w:r>
      <w:r>
        <w:t xml:space="preserve"> </w:t>
      </w:r>
      <w:r>
        <w:t xml:space="preserve">auditable change history through the deploy scripts (which live in</w:t>
      </w:r>
      <w:r>
        <w:t xml:space="preserve"> </w:t>
      </w:r>
      <w:r>
        <w:t xml:space="preserve">git). When auditor pressure, rotation requirements, or per-secret</w:t>
      </w:r>
      <w:r>
        <w:t xml:space="preserve"> </w:t>
      </w:r>
      <w:r>
        <w:t xml:space="preserve">access logs become real needs, that’s the moment to introduce a</w:t>
      </w:r>
      <w:r>
        <w:t xml:space="preserve"> </w:t>
      </w:r>
      <w:r>
        <w:t xml:space="preserve">vault. Until then, simpler is better.</w:t>
      </w:r>
    </w:p>
    <w:p>
      <w:pPr>
        <w:pStyle w:val="BodyText"/>
      </w:pPr>
      <w:r>
        <w:rPr>
          <w:b/>
          <w:bCs/>
        </w:rPr>
        <w:t xml:space="preserve">Provider chain in each host’s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Program.cs</w:t>
      </w:r>
      <w:r>
        <w:t xml:space="preserve"> </w:t>
      </w:r>
      <w:r>
        <w:t xml:space="preserve">— already wired by</w:t>
      </w:r>
      <w:r>
        <w:t xml:space="preserve"> </w:t>
      </w:r>
      <w:r>
        <w:t xml:space="preserve">ASP.NET Core defaults, but explicit ordering documented:</w:t>
      </w:r>
    </w:p>
    <w:p>
      <w:pPr>
        <w:pStyle w:val="SourceCode"/>
      </w:pPr>
      <w:r>
        <w:rPr>
          <w:rStyle w:val="VerbatimChar"/>
        </w:rPr>
        <w:t xml:space="preserve">1. appsettings.json</w:t>
      </w:r>
      <w:r>
        <w:br/>
      </w:r>
      <w:r>
        <w:rPr>
          <w:rStyle w:val="VerbatimChar"/>
        </w:rPr>
        <w:t xml:space="preserve">2. appsettings.{Environment}.json</w:t>
      </w:r>
      <w:r>
        <w:br/>
      </w:r>
      <w:r>
        <w:rPr>
          <w:rStyle w:val="VerbatimChar"/>
        </w:rPr>
        <w:t xml:space="preserve">3. environment variables (ENKI_ prefix)            ← production secret source</w:t>
      </w:r>
      <w:r>
        <w:br/>
      </w:r>
      <w:r>
        <w:rPr>
          <w:rStyle w:val="VerbatimChar"/>
        </w:rPr>
        <w:t xml:space="preserve">4. command-line arguments</w:t>
      </w:r>
    </w:p>
    <w:p>
      <w:pPr>
        <w:pStyle w:val="FirstParagraph"/>
      </w:pPr>
      <w:r>
        <w:t xml:space="preserve">Customers in Phase 2 plug their provider into step 3 or 4 by editing</w:t>
      </w:r>
      <w:r>
        <w:t xml:space="preserve"> </w:t>
      </w:r>
      <w:r>
        <w:t xml:space="preserve">their fork’s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(or via a partial-class extension hook —</w:t>
      </w:r>
      <w:r>
        <w:t xml:space="preserve"> </w:t>
      </w:r>
      <w:r>
        <w:t xml:space="preserve">deferred until an actual customer ask).</w:t>
      </w:r>
    </w:p>
    <w:bookmarkEnd w:id="15"/>
    <w:bookmarkStart w:id="16" w:name="tasks"/>
    <w:p>
      <w:pPr>
        <w:pStyle w:val="Heading2"/>
      </w:pPr>
      <w:r>
        <w:t xml:space="preserve">2.3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Inventory every required secret (configuration key, env-var name, what it secures)</w:t>
            </w:r>
          </w:p>
        </w:tc>
        <w:tc>
          <w:tcPr/>
          <w:p>
            <w:pPr>
              <w:pStyle w:val="Compact"/>
            </w:pPr>
            <w:r>
              <w:t xml:space="preserve">grep across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; cross-check</w:t>
            </w:r>
            <w:r>
              <w:t xml:space="preserve"> </w:t>
            </w:r>
            <w:r>
              <w:rPr>
                <w:rStyle w:val="VerbatimChar"/>
              </w:rPr>
              <w:t xml:space="preserve">appsettings.*.json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C-02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AddEnvironmentVariables</w:t>
            </w:r>
            <w:r>
              <w:t xml:space="preserve"> </w:t>
            </w:r>
            <w:r>
              <w:t xml:space="preserve">is in each host’s config chain (probably already is via ASP.NET defaults — verify)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src/*/Program.cs</w:t>
            </w:r>
            <w:r>
              <w:t xml:space="preserve"> </w:t>
            </w:r>
            <w:r>
              <w:t xml:space="preserve">(3 files)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C-03</w:t>
            </w:r>
          </w:p>
        </w:tc>
        <w:tc>
          <w:tcPr/>
          <w:p>
            <w:pPr>
              <w:pStyle w:val="Compact"/>
            </w:pPr>
            <w:r>
              <w:t xml:space="preserve">Add startup validation: fail loud in non-Development when any required secret is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src/*/Program.cs</w:t>
            </w:r>
          </w:p>
        </w:tc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C-04</w:t>
            </w:r>
          </w:p>
        </w:tc>
        <w:tc>
          <w:tcPr/>
          <w:p>
            <w:pPr>
              <w:pStyle w:val="Compact"/>
            </w:pPr>
            <w:r>
              <w:t xml:space="preserve">Rewrite</w:t>
            </w:r>
            <w:r>
              <w:t xml:space="preserve"> </w:t>
            </w:r>
            <w:r>
              <w:rPr>
                <w:rStyle w:val="VerbatimChar"/>
              </w:rPr>
              <w:t xml:space="preserve">docs/deploy.md</w:t>
            </w:r>
            <w:r>
              <w:t xml:space="preserve"> </w:t>
            </w:r>
            <w:r>
              <w:t xml:space="preserve">Secret staging section: env-var contract, secret inventory table, Phase 2 future-proofing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docs/deploy.md</w:t>
            </w:r>
          </w:p>
        </w:tc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C-05</w:t>
            </w:r>
          </w:p>
        </w:tc>
        <w:tc>
          <w:tcPr/>
          <w:p>
            <w:pPr>
              <w:pStyle w:val="Compact"/>
            </w:pPr>
            <w:r>
              <w:t xml:space="preserve">Smoke test: each host boots with all secrets in env vars and zero secrets in</w:t>
            </w:r>
            <w:r>
              <w:t xml:space="preserve"> </w:t>
            </w:r>
            <w:r>
              <w:rPr>
                <w:rStyle w:val="VerbatimChar"/>
              </w:rPr>
              <w:t xml:space="preserve">appsettings.*.json</w:t>
            </w:r>
          </w:p>
        </w:tc>
        <w:tc>
          <w:tcPr/>
          <w:p>
            <w:pPr>
              <w:pStyle w:val="Compact"/>
            </w:pPr>
            <w:r>
              <w:t xml:space="preserve">scripted in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C-02, C-03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</w:tbl>
    <w:bookmarkEnd w:id="16"/>
    <w:bookmarkStart w:id="17" w:name="test-strategy"/>
    <w:p>
      <w:pPr>
        <w:pStyle w:val="Heading2"/>
      </w:pPr>
      <w:r>
        <w:t xml:space="preserve">2.4 Test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Unit:</w:t>
      </w:r>
      <w:r>
        <w:t xml:space="preserve"> </w:t>
      </w:r>
      <w:r>
        <w:t xml:space="preserve">trivial — no business logic added.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the smoke test in C-05 is the meaningful coverage:</w:t>
      </w:r>
      <w:r>
        <w:t xml:space="preserve"> </w:t>
      </w:r>
      <w:r>
        <w:rPr>
          <w:rStyle w:val="VerbatimChar"/>
        </w:rPr>
        <w:t xml:space="preserve">appsettings.Production.json</w:t>
      </w:r>
      <w:r>
        <w:t xml:space="preserve"> </w:t>
      </w:r>
      <w:r>
        <w:t xml:space="preserve">carries no secrets, all values come</w:t>
      </w:r>
      <w:r>
        <w:t xml:space="preserve"> </w:t>
      </w:r>
      <w:r>
        <w:t xml:space="preserve">from env vars, host boots cleanly. Re-run on every release.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Negative:</w:t>
      </w:r>
      <w:r>
        <w:t xml:space="preserve"> </w:t>
      </w:r>
      <w:r>
        <w:t xml:space="preserve">delete a required env var, boot host, confirm it fails</w:t>
      </w:r>
      <w:r>
        <w:t xml:space="preserve"> </w:t>
      </w:r>
      <w:r>
        <w:t xml:space="preserve">loud at startup (with the missing key name in the message), rather</w:t>
      </w:r>
      <w:r>
        <w:t xml:space="preserve"> </w:t>
      </w:r>
      <w:r>
        <w:t xml:space="preserve">than silently falling through to a default or a dev fallback.</w:t>
      </w:r>
    </w:p>
    <w:bookmarkEnd w:id="17"/>
    <w:bookmarkStart w:id="18" w:name="risks-and-unknowns"/>
    <w:p>
      <w:pPr>
        <w:pStyle w:val="Heading2"/>
      </w:pPr>
      <w:r>
        <w:t xml:space="preserve">2.5 Risks and unknowns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 seed fallback exposure.</w:t>
      </w:r>
      <w:r>
        <w:t xml:space="preserve"> </w:t>
      </w:r>
      <w:r>
        <w:rPr>
          <w:rStyle w:val="VerbatimChar"/>
        </w:rPr>
        <w:t xml:space="preserve">Identity:Seed:DefaultUserPassword</w:t>
      </w:r>
      <w:r>
        <w:t xml:space="preserve"> </w:t>
      </w:r>
      <w:r>
        <w:t xml:space="preserve">carries the dev fallback</w:t>
      </w:r>
      <w:r>
        <w:t xml:space="preserve"> </w:t>
      </w:r>
      <w:r>
        <w:rPr>
          <w:rStyle w:val="VerbatimChar"/>
        </w:rPr>
        <w:t xml:space="preserve">Enki!dev1</w:t>
      </w:r>
      <w:r>
        <w:t xml:space="preserve"> </w:t>
      </w:r>
      <w:r>
        <w:t xml:space="preserve">in the seeder. The C-03 startup</w:t>
      </w:r>
      <w:r>
        <w:t xml:space="preserve"> </w:t>
      </w:r>
      <w:r>
        <w:t xml:space="preserve">validation must reject any path where this fallback is reachable in</w:t>
      </w:r>
      <w:r>
        <w:t xml:space="preserve"> </w:t>
      </w:r>
      <w:r>
        <w:t xml:space="preserve">non-Development — otherwise a customer install with the seed env</w:t>
      </w:r>
      <w:r>
        <w:t xml:space="preserve"> </w:t>
      </w:r>
      <w:r>
        <w:t xml:space="preserve">var unset could ship a host with a known password.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 customer extensibility — deferred, not solved.</w:t>
      </w:r>
      <w:r>
        <w:t xml:space="preserve"> </w:t>
      </w:r>
      <w:r>
        <w:t xml:space="preserve">Customers</w:t>
      </w:r>
      <w:r>
        <w:t xml:space="preserve"> </w:t>
      </w:r>
      <w:r>
        <w:t xml:space="preserve">who want their own vault will fork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to add their</w:t>
      </w:r>
      <w:r>
        <w:t xml:space="preserve"> </w:t>
      </w:r>
      <w:r>
        <w:t xml:space="preserve">provider. This is acceptable for the foreseeable future; if customer</w:t>
      </w:r>
      <w:r>
        <w:t xml:space="preserve"> </w:t>
      </w:r>
      <w:r>
        <w:t xml:space="preserve">demand consolidates around one or two patterns (e.g. several</w:t>
      </w:r>
      <w:r>
        <w:t xml:space="preserve"> </w:t>
      </w:r>
      <w:r>
        <w:t xml:space="preserve">customers with HashiCorp Vault), introduce a partial-class</w:t>
      </w:r>
      <w:r>
        <w:t xml:space="preserve"> </w:t>
      </w:r>
      <w:r>
        <w:rPr>
          <w:rStyle w:val="VerbatimChar"/>
        </w:rPr>
        <w:t xml:space="preserve">ApplyCustomerProviders</w:t>
      </w:r>
      <w:r>
        <w:t xml:space="preserve"> </w:t>
      </w:r>
      <w:r>
        <w:t xml:space="preserve">hook at that point.</w:t>
      </w:r>
    </w:p>
    <w:bookmarkEnd w:id="18"/>
    <w:bookmarkStart w:id="19" w:name="acceptance-criteria"/>
    <w:p>
      <w:pPr>
        <w:pStyle w:val="Heading2"/>
      </w:pPr>
      <w:r>
        <w:t xml:space="preserve">2.6 Acceptance criteria</w:t>
      </w:r>
    </w:p>
    <w:p>
      <w:pPr>
        <w:pStyle w:val="Compact"/>
        <w:numPr>
          <w:ilvl w:val="0"/>
          <w:numId w:val="1004"/>
        </w:numPr>
      </w:pPr>
      <w:r>
        <w:t xml:space="preserve">A1: Every secret in C-01’s inventory has an entry in</w:t>
      </w:r>
      <w:r>
        <w:t xml:space="preserve"> </w:t>
      </w:r>
      <w:r>
        <w:rPr>
          <w:rStyle w:val="VerbatimChar"/>
        </w:rPr>
        <w:t xml:space="preserve">docs/deploy.md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A2: All three hosts boot in a Production environment with zero</w:t>
      </w:r>
      <w:r>
        <w:t xml:space="preserve"> </w:t>
      </w:r>
      <w:r>
        <w:t xml:space="preserve">secrets in</w:t>
      </w:r>
      <w:r>
        <w:t xml:space="preserve"> </w:t>
      </w:r>
      <w:r>
        <w:rPr>
          <w:rStyle w:val="VerbatimChar"/>
        </w:rPr>
        <w:t xml:space="preserve">appsettings.*.json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A3: Removing any required secret produces a fail-loud startup error,</w:t>
      </w:r>
      <w:r>
        <w:t xml:space="preserve"> </w:t>
      </w:r>
      <w:r>
        <w:t xml:space="preserve">not a silent fall-through.</w:t>
      </w:r>
    </w:p>
    <w:p>
      <w:pPr>
        <w:pStyle w:val="Compact"/>
        <w:numPr>
          <w:ilvl w:val="0"/>
          <w:numId w:val="1004"/>
        </w:numPr>
      </w:pPr>
      <w:r>
        <w:t xml:space="preserve">A4:</w:t>
      </w:r>
      <w:r>
        <w:t xml:space="preserve"> </w:t>
      </w:r>
      <w:r>
        <w:rPr>
          <w:rStyle w:val="VerbatimChar"/>
        </w:rPr>
        <w:t xml:space="preserve">docs/deploy.md</w:t>
      </w:r>
      <w:r>
        <w:t xml:space="preserve"> </w:t>
      </w:r>
      <w:r>
        <w:t xml:space="preserve">reviewed and signed off by the Document Owner.</w:t>
      </w:r>
    </w:p>
    <w:bookmarkEnd w:id="19"/>
    <w:bookmarkEnd w:id="20"/>
    <w:bookmarkStart w:id="25" w:name="X9784f095a3f1ddf7f5bca4ef6c4a45db42f9085"/>
    <w:p>
      <w:pPr>
        <w:pStyle w:val="Heading1"/>
      </w:pPr>
      <w:r>
        <w:t xml:space="preserve">3. Workstream D: Sensitive-op audit verification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Every privileged operation in the system writes a row to one</w:t>
      </w:r>
      <w:r>
        <w:t xml:space="preserve"> </w:t>
      </w:r>
      <w:r>
        <w:t xml:space="preserve">of the audit feeds (master / identity / auth-events). This is a</w:t>
      </w:r>
      <w:r>
        <w:t xml:space="preserve"> </w:t>
      </w:r>
      <w:r>
        <w:t xml:space="preserve">verification pass, not new development — known-implemented ops were</w:t>
      </w:r>
      <w:r>
        <w:t xml:space="preserve"> </w:t>
      </w:r>
      <w:r>
        <w:t xml:space="preserve">proven during the May 2026 review (license generation, admin role</w:t>
      </w:r>
      <w:r>
        <w:t xml:space="preserve"> </w:t>
      </w:r>
      <w:r>
        <w:t xml:space="preserve">flip), but a comprehensive sweep has never been done.</w:t>
      </w:r>
    </w:p>
    <w:bookmarkStart w:id="21" w:name="approach"/>
    <w:p>
      <w:pPr>
        <w:pStyle w:val="Heading2"/>
      </w:pPr>
      <w:r>
        <w:t xml:space="preserve">3.1 Approach</w:t>
      </w:r>
    </w:p>
    <w:p>
      <w:pPr>
        <w:pStyle w:val="FirstParagraph"/>
      </w:pPr>
      <w:r>
        <w:t xml:space="preserve">For every controller action gated by a non-</w:t>
      </w:r>
      <w:r>
        <w:rPr>
          <w:rStyle w:val="VerbatimChar"/>
        </w:rPr>
        <w:t xml:space="preserve">EnkiApiScope</w:t>
      </w:r>
      <w:r>
        <w:t xml:space="preserve"> </w:t>
      </w:r>
      <w:r>
        <w:t xml:space="preserve">policy</w:t>
      </w:r>
      <w:r>
        <w:t xml:space="preserve"> </w:t>
      </w:r>
      <w:r>
        <w:t xml:space="preserve">(i.e. every privileged operation), confirm one of:</w:t>
      </w:r>
    </w:p>
    <w:p>
      <w:pPr>
        <w:pStyle w:val="Compact"/>
        <w:numPr>
          <w:ilvl w:val="0"/>
          <w:numId w:val="1005"/>
        </w:numPr>
      </w:pPr>
      <w:r>
        <w:t xml:space="preserve">The action’s entity implements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(interceptor-captured); OR</w:t>
      </w:r>
    </w:p>
    <w:p>
      <w:pPr>
        <w:pStyle w:val="Compact"/>
        <w:numPr>
          <w:ilvl w:val="0"/>
          <w:numId w:val="1005"/>
        </w:numPr>
      </w:pPr>
      <w:r>
        <w:t xml:space="preserve">The action explicitly calls</w:t>
      </w:r>
      <w:r>
        <w:t xml:space="preserve"> </w:t>
      </w:r>
      <w:r>
        <w:rPr>
          <w:rStyle w:val="VerbatimChar"/>
        </w:rPr>
        <w:t xml:space="preserve">WriteAuditAsync</w:t>
      </w:r>
      <w:r>
        <w:t xml:space="preserve"> </w:t>
      </w:r>
      <w:r>
        <w:t xml:space="preserve">/ equivalent; OR</w:t>
      </w:r>
    </w:p>
    <w:p>
      <w:pPr>
        <w:pStyle w:val="Compact"/>
        <w:numPr>
          <w:ilvl w:val="0"/>
          <w:numId w:val="1005"/>
        </w:numPr>
      </w:pPr>
      <w:r>
        <w:t xml:space="preserve">The action is read-only and intentionally not audited.</w:t>
      </w:r>
    </w:p>
    <w:p>
      <w:pPr>
        <w:pStyle w:val="FirstParagraph"/>
      </w:pPr>
      <w:r>
        <w:t xml:space="preserve">Document the sweep result in a table; raise issues for gaps.</w:t>
      </w:r>
    </w:p>
    <w:bookmarkEnd w:id="21"/>
    <w:bookmarkStart w:id="22" w:name="tasks-1"/>
    <w:p>
      <w:pPr>
        <w:pStyle w:val="Heading2"/>
      </w:pPr>
      <w:r>
        <w:t xml:space="preserve">3.2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Enumerate every controller action gated by a non-</w:t>
            </w:r>
            <w:r>
              <w:rPr>
                <w:rStyle w:val="VerbatimChar"/>
              </w:rPr>
              <w:t xml:space="preserve">EnkiApiScope</w:t>
            </w:r>
            <w:r>
              <w:t xml:space="preserve"> </w:t>
            </w: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Categorise each action (interceptor-captured / explicit-audit / read-only)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File issues for any privileged write that is NOT captured</w:t>
            </w:r>
          </w:p>
        </w:tc>
        <w:tc>
          <w:tcPr/>
          <w:p>
            <w:pPr>
              <w:pStyle w:val="Compact"/>
            </w:pPr>
            <w:r>
              <w:t xml:space="preserve">0d (deliverable)</w:t>
            </w:r>
          </w:p>
        </w:tc>
      </w:tr>
    </w:tbl>
    <w:bookmarkEnd w:id="22"/>
    <w:bookmarkStart w:id="23" w:name="acceptance-criteria-1"/>
    <w:p>
      <w:pPr>
        <w:pStyle w:val="Heading2"/>
      </w:pPr>
      <w:r>
        <w:t xml:space="preserve">3.3 Acceptance criteria</w:t>
      </w:r>
    </w:p>
    <w:p>
      <w:pPr>
        <w:pStyle w:val="Compact"/>
        <w:numPr>
          <w:ilvl w:val="0"/>
          <w:numId w:val="1006"/>
        </w:numPr>
      </w:pPr>
      <w:r>
        <w:t xml:space="preserve">A1: A table is committed to</w:t>
      </w:r>
      <w:r>
        <w:t xml:space="preserve"> </w:t>
      </w:r>
      <w:r>
        <w:rPr>
          <w:rStyle w:val="VerbatimChar"/>
        </w:rPr>
        <w:t xml:space="preserve">docs/audit-coverage-matrix.md</w:t>
      </w:r>
      <w:r>
        <w:t xml:space="preserve"> </w:t>
      </w:r>
      <w:r>
        <w:t xml:space="preserve">listing</w:t>
      </w:r>
      <w:r>
        <w:t xml:space="preserve"> </w:t>
      </w:r>
      <w:r>
        <w:t xml:space="preserve">every privileged action and its audit shape.</w:t>
      </w:r>
    </w:p>
    <w:p>
      <w:pPr>
        <w:pStyle w:val="Compact"/>
        <w:numPr>
          <w:ilvl w:val="0"/>
          <w:numId w:val="1006"/>
        </w:numPr>
      </w:pPr>
      <w:r>
        <w:t xml:space="preserve">A2: Any gap identified in D-03 is either fixed or filed as an</w:t>
      </w:r>
      <w:r>
        <w:t xml:space="preserve"> </w:t>
      </w:r>
      <w:r>
        <w:t xml:space="preserve">accepted-known-issue with a tracked backlog item.</w:t>
      </w:r>
    </w:p>
    <w:bookmarkEnd w:id="23"/>
    <w:bookmarkStart w:id="24" w:name="risks"/>
    <w:p>
      <w:pPr>
        <w:pStyle w:val="Heading2"/>
      </w:pPr>
      <w:r>
        <w:t xml:space="preserve">3.4 Risks</w:t>
      </w:r>
    </w:p>
    <w:p>
      <w:pPr>
        <w:pStyle w:val="FirstParagraph"/>
      </w:pPr>
      <w:r>
        <w:t xml:space="preserve">Likely outcome: zero gaps. The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+ interceptor pattern is</w:t>
      </w:r>
      <w:r>
        <w:t xml:space="preserve"> </w:t>
      </w:r>
      <w:r>
        <w:t xml:space="preserve">broadly applied. The cost of confirming this is small (half a day) and</w:t>
      </w:r>
      <w:r>
        <w:t xml:space="preserve"> </w:t>
      </w:r>
      <w:r>
        <w:t xml:space="preserve">the benefit is a defensible audit-coverage statement when a customer</w:t>
      </w:r>
      <w:r>
        <w:t xml:space="preserve"> </w:t>
      </w:r>
      <w:r>
        <w:t xml:space="preserve">auditor asks.</w:t>
      </w:r>
    </w:p>
    <w:bookmarkEnd w:id="24"/>
    <w:bookmarkEnd w:id="25"/>
    <w:bookmarkStart w:id="33" w:name="workstream-b-file-upload-hardening"/>
    <w:p>
      <w:pPr>
        <w:pStyle w:val="Heading1"/>
      </w:pPr>
      <w:r>
        <w:t xml:space="preserve">4. Workstream B: File-upload hardening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Every binary upload endpoint must reject malformed,</w:t>
      </w:r>
      <w:r>
        <w:t xml:space="preserve"> </w:t>
      </w:r>
      <w:r>
        <w:t xml:space="preserve">oversized, or hostile uploads before the bytes reach domain code or</w:t>
      </w:r>
      <w:r>
        <w:t xml:space="preserve"> </w:t>
      </w:r>
      <w:r>
        <w:t xml:space="preserve">storage. Today size limits are enforced; content-type, magic-byte</w:t>
      </w:r>
      <w:r>
        <w:t xml:space="preserve"> </w:t>
      </w:r>
      <w:r>
        <w:t xml:space="preserve">verification, and filename sanitisation are not.</w:t>
      </w:r>
    </w:p>
    <w:bookmarkStart w:id="26" w:name="endpoints-in-scope"/>
    <w:p>
      <w:pPr>
        <w:pStyle w:val="Heading2"/>
      </w:pPr>
      <w:r>
        <w:t xml:space="preserve">4.1 Endpoints in scope</w:t>
      </w:r>
    </w:p>
    <w:p>
      <w:pPr>
        <w:pStyle w:val="FirstParagraph"/>
      </w:pPr>
      <w:r>
        <w:t xml:space="preserve">Four binary-upload endpoints at the WebApi layer: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/tenants/{c}/jobs/{j}/runs/{r}/shots/{s}/binary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ShotsController.UploadBinary</w:t>
            </w:r>
          </w:p>
        </w:tc>
        <w:tc>
          <w:tcPr/>
          <w:p>
            <w:pPr>
              <w:pStyle w:val="Compact"/>
            </w:pPr>
            <w:r>
              <w:t xml:space="preserve">Primary tool binary, ≤250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/tenants/{c}/jobs/{j}/runs/{r}/shots/{s}/gyro-binary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ShotsController.UploadGyroBinary</w:t>
            </w:r>
          </w:p>
        </w:tc>
        <w:tc>
          <w:tcPr/>
          <w:p>
            <w:pPr>
              <w:pStyle w:val="Compact"/>
            </w:pPr>
            <w:r>
              <w:t xml:space="preserve">Gyro tool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/tenants/{c}/jobs/{j}/runs/{r}/passive/binary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RunsController.UploadPassiveBinary</w:t>
            </w:r>
          </w:p>
        </w:tc>
        <w:tc>
          <w:tcPr/>
          <w:p>
            <w:pPr>
              <w:pStyle w:val="Compact"/>
            </w:pPr>
            <w:r>
              <w:t xml:space="preserve">Passive run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/tenants/{c}/jobs/{j}/runs/{r}/logs/{l}/binary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LogsController.UploadBinary</w:t>
            </w:r>
          </w:p>
        </w:tc>
        <w:tc>
          <w:tcPr/>
          <w:p>
            <w:pPr>
              <w:pStyle w:val="Compact"/>
            </w:pPr>
            <w:r>
              <w:t xml:space="preserve">Log capture binary</w:t>
            </w:r>
          </w:p>
        </w:tc>
      </w:tr>
    </w:tbl>
    <w:bookmarkEnd w:id="26"/>
    <w:bookmarkStart w:id="27" w:name="current-state-1"/>
    <w:p>
      <w:pPr>
        <w:pStyle w:val="Heading2"/>
      </w:pPr>
      <w:r>
        <w:t xml:space="preserve">4.2 Current state</w:t>
      </w:r>
    </w:p>
    <w:p>
      <w:pPr>
        <w:pStyle w:val="FirstParagraph"/>
      </w:pPr>
      <w:r>
        <w:t xml:space="preserve">For each endpoint: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RequestSizeLimit</w:t>
            </w:r>
            <w:r>
              <w:t xml:space="preserve"> </w:t>
            </w: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✓ enforced (per-endpoint cap)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length check (defence-in-depth)</w:t>
            </w:r>
          </w:p>
        </w:tc>
        <w:tc>
          <w:tcPr/>
          <w:p>
            <w:pPr>
              <w:pStyle w:val="Compact"/>
            </w:pPr>
            <w:r>
              <w:t xml:space="preserve">✓ on Shots; verify on Runs/Logs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ContentType</w:t>
            </w:r>
            <w:r>
              <w:t xml:space="preserve"> </w:t>
            </w:r>
            <w:r>
              <w:t xml:space="preserve">allow-list</w:t>
            </w:r>
          </w:p>
        </w:tc>
        <w:tc>
          <w:tcPr/>
          <w:p>
            <w:pPr>
              <w:pStyle w:val="Compact"/>
            </w:pPr>
            <w:r>
              <w:t xml:space="preserve">✗ accepts any content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Magic-byte / signature verification</w:t>
            </w:r>
          </w:p>
        </w:tc>
        <w:tc>
          <w:tcPr/>
          <w:p>
            <w:pPr>
              <w:pStyle w:val="Compact"/>
            </w:pPr>
            <w:r>
              <w:t xml:space="preserve">✗ not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 sanitisation</w:t>
            </w:r>
          </w:p>
        </w:tc>
        <w:tc>
          <w:tcPr/>
          <w:p>
            <w:pPr>
              <w:pStyle w:val="Compact"/>
            </w:pPr>
            <w:r>
              <w:t xml:space="preserve">✗ filename stored verbatim from</w:t>
            </w:r>
            <w:r>
              <w:t xml:space="preserve"> </w:t>
            </w:r>
            <w:r>
              <w:rPr>
                <w:rStyle w:val="VerbatimChar"/>
              </w:rPr>
              <w:t xml:space="preserve">IFormFile.FileName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isolation</w:t>
            </w:r>
          </w:p>
        </w:tc>
        <w:tc>
          <w:tcPr/>
          <w:p>
            <w:pPr>
              <w:pStyle w:val="Compact"/>
            </w:pPr>
            <w:r>
              <w:t xml:space="preserve">✓ stored as varbinary in tenant DB (no filesystem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on upload</w:t>
            </w:r>
          </w:p>
        </w:tc>
        <w:tc>
          <w:tcPr/>
          <w:p>
            <w:pPr>
              <w:pStyle w:val="Compact"/>
            </w:pPr>
            <w:r>
              <w:t xml:space="preserve">partial — uploads are EF-tracked (interceptor catches the row mutation) but no explicit</w:t>
            </w:r>
            <w:r>
              <w:t xml:space="preserve"> </w:t>
            </w:r>
            <w:r>
              <w:t xml:space="preserve">“binary uploaded”</w:t>
            </w:r>
            <w:r>
              <w:t xml:space="preserve"> </w:t>
            </w:r>
            <w:r>
              <w:t xml:space="preserve">event</w:t>
            </w:r>
          </w:p>
        </w:tc>
      </w:tr>
    </w:tbl>
    <w:bookmarkEnd w:id="27"/>
    <w:bookmarkStart w:id="28" w:name="design"/>
    <w:p>
      <w:pPr>
        <w:pStyle w:val="Heading2"/>
      </w:pPr>
      <w:r>
        <w:t xml:space="preserve">4.3 Design</w:t>
      </w:r>
    </w:p>
    <w:p>
      <w:pPr>
        <w:pStyle w:val="FirstParagraph"/>
      </w:pPr>
      <w:r>
        <w:rPr>
          <w:b/>
          <w:bCs/>
        </w:rPr>
        <w:t xml:space="preserve">Layer 1 — request-shape validation</w:t>
      </w:r>
      <w:r>
        <w:t xml:space="preserve"> </w:t>
      </w:r>
      <w:r>
        <w:t xml:space="preserve">(per controller action):</w:t>
      </w:r>
      <w:r>
        <w:t xml:space="preserve"> </w:t>
      </w:r>
      <w:r>
        <w:t xml:space="preserve">- Reject if</w:t>
      </w:r>
      <w:r>
        <w:t xml:space="preserve"> </w:t>
      </w:r>
      <w:r>
        <w:rPr>
          <w:rStyle w:val="VerbatimChar"/>
        </w:rPr>
        <w:t xml:space="preserve">IFormFile.Length == 0</w:t>
      </w:r>
      <w:r>
        <w:t xml:space="preserve"> </w:t>
      </w:r>
      <w:r>
        <w:t xml:space="preserve">(already done on Shots).</w:t>
      </w:r>
      <w:r>
        <w:t xml:space="preserve"> </w:t>
      </w:r>
      <w:r>
        <w:t xml:space="preserve">- Reject if</w:t>
      </w:r>
      <w:r>
        <w:t xml:space="preserve"> </w:t>
      </w:r>
      <w:r>
        <w:rPr>
          <w:rStyle w:val="VerbatimChar"/>
        </w:rPr>
        <w:t xml:space="preserve">Length &gt; MaxBinaryBytes</w:t>
      </w:r>
      <w:r>
        <w:t xml:space="preserve"> </w:t>
      </w:r>
      <w:r>
        <w:t xml:space="preserve">(already done).</w:t>
      </w:r>
      <w:r>
        <w:t xml:space="preserve"> </w:t>
      </w:r>
      <w:r>
        <w:t xml:space="preserve">- Reject if</w:t>
      </w:r>
      <w:r>
        <w:t xml:space="preserve"> </w:t>
      </w:r>
      <w:r>
        <w:rPr>
          <w:rStyle w:val="VerbatimChar"/>
        </w:rPr>
        <w:t xml:space="preserve">IFormFile.ContentType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{ "application/octet-stream" }</w:t>
      </w:r>
      <w:r>
        <w:t xml:space="preserve"> </w:t>
      </w:r>
      <w:r>
        <w:t xml:space="preserve">(the AMR binary class). New.</w:t>
      </w:r>
      <w:r>
        <w:t xml:space="preserve"> </w:t>
      </w:r>
      <w:r>
        <w:t xml:space="preserve">- Reject if</w:t>
      </w:r>
      <w:r>
        <w:t xml:space="preserve"> </w:t>
      </w:r>
      <w:r>
        <w:rPr>
          <w:rStyle w:val="VerbatimChar"/>
        </w:rPr>
        <w:t xml:space="preserve">IFormFile.FileName</w:t>
      </w:r>
      <w:r>
        <w:t xml:space="preserve"> </w:t>
      </w:r>
      <w:r>
        <w:t xml:space="preserve">contains path separators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),</w:t>
      </w:r>
      <w:r>
        <w:t xml:space="preserve"> </w:t>
      </w:r>
      <w:r>
        <w:t xml:space="preserve">control characters, or NUL. New.</w:t>
      </w:r>
    </w:p>
    <w:p>
      <w:pPr>
        <w:pStyle w:val="BodyText"/>
      </w:pPr>
      <w:r>
        <w:rPr>
          <w:b/>
          <w:bCs/>
        </w:rPr>
        <w:t xml:space="preserve">Layer 2 — content validation</w:t>
      </w:r>
      <w:r>
        <w:t xml:space="preserve"> </w:t>
      </w:r>
      <w:r>
        <w:t xml:space="preserve">(centralised):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BinaryFormatValidator</w:t>
      </w:r>
      <w:r>
        <w:t xml:space="preserve"> </w:t>
      </w:r>
      <w:r>
        <w:t xml:space="preserve">service inspects the first N bytes against</w:t>
      </w:r>
      <w:r>
        <w:t xml:space="preserve"> </w:t>
      </w:r>
      <w:r>
        <w:t xml:space="preserve">a known-good signature for the AMR binary format. Reject on</w:t>
      </w:r>
      <w:r>
        <w:t xml:space="preserve"> </w:t>
      </w:r>
      <w:r>
        <w:t xml:space="preserve">mismatch.</w:t>
      </w:r>
      <w:r>
        <w:t xml:space="preserve"> </w:t>
      </w:r>
      <w:r>
        <w:t xml:space="preserve">- The signature is provided by the Marduk team (or extracted from a</w:t>
      </w:r>
      <w:r>
        <w:t xml:space="preserve"> </w:t>
      </w:r>
      <w:r>
        <w:t xml:space="preserve">representative sample) — discovery item.</w:t>
      </w:r>
    </w:p>
    <w:p>
      <w:pPr>
        <w:pStyle w:val="BodyText"/>
      </w:pPr>
      <w:r>
        <w:rPr>
          <w:b/>
          <w:bCs/>
        </w:rPr>
        <w:t xml:space="preserve">Layer 3 — storage: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Path.GetFileName(file.FileName)</w:t>
      </w:r>
      <w:r>
        <w:t xml:space="preserve"> </w:t>
      </w:r>
      <w:r>
        <w:t xml:space="preserve">defensively even though we</w:t>
      </w:r>
      <w:r>
        <w:t xml:space="preserve"> </w:t>
      </w:r>
      <w:r>
        <w:t xml:space="preserve">don’t write to disk, so any future filesystem migration doesn’t</w:t>
      </w:r>
      <w:r>
        <w:t xml:space="preserve"> </w:t>
      </w:r>
      <w:r>
        <w:t xml:space="preserve">silently re-introduce the gap.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Antivirus scanning. Mark as a High-tier item; route through</w:t>
      </w:r>
      <w:r>
        <w:t xml:space="preserve"> </w:t>
      </w:r>
      <w:r>
        <w:t xml:space="preserve">ICAP or a cloud AV when customer compliance demands it.</w:t>
      </w:r>
      <w:r>
        <w:t xml:space="preserve"> </w:t>
      </w:r>
      <w:r>
        <w:t xml:space="preserve">- Re-encoding / format conversion server-side.</w:t>
      </w:r>
    </w:p>
    <w:bookmarkEnd w:id="28"/>
    <w:bookmarkStart w:id="29" w:name="tasks-2"/>
    <w:p>
      <w:pPr>
        <w:pStyle w:val="Heading2"/>
      </w:pPr>
      <w:r>
        <w:t xml:space="preserve">4.4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Confirm length-check on</w:t>
            </w:r>
            <w:r>
              <w:t xml:space="preserve"> </w:t>
            </w:r>
            <w:r>
              <w:rPr>
                <w:rStyle w:val="VerbatimChar"/>
              </w:rPr>
              <w:t xml:space="preserve">RunsController.UploadPassiveBinary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LogsController.UploadBinary</w:t>
            </w:r>
            <w:r>
              <w:t xml:space="preserve"> </w:t>
            </w:r>
            <w:r>
              <w:t xml:space="preserve">matches Shots pattern; add if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LogsController.cs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B-02</w:t>
            </w:r>
          </w:p>
        </w:tc>
        <w:tc>
          <w:tcPr/>
          <w:p>
            <w:pPr>
              <w:pStyle w:val="Compact"/>
            </w:pPr>
            <w:r>
              <w:t xml:space="preserve">Centralise content-type allow-list as a constant in</w:t>
            </w:r>
            <w:r>
              <w:t xml:space="preserve"> </w:t>
            </w:r>
            <w:r>
              <w:rPr>
                <w:rStyle w:val="VerbatimChar"/>
              </w:rPr>
              <w:t xml:space="preserve">EnkiBinaryUploadDefaults</w:t>
            </w:r>
            <w:r>
              <w:t xml:space="preserve"> </w:t>
            </w:r>
            <w:r>
              <w:t xml:space="preserve">(Shared)</w:t>
            </w:r>
          </w:p>
        </w:tc>
        <w:tc>
          <w:tcPr/>
          <w:p>
            <w:pPr>
              <w:pStyle w:val="Compact"/>
            </w:pPr>
            <w:r>
              <w:t xml:space="preserve">new file in</w:t>
            </w:r>
            <w:r>
              <w:t xml:space="preserve"> </w:t>
            </w:r>
            <w:r>
              <w:rPr>
                <w:rStyle w:val="VerbatimChar"/>
              </w:rPr>
              <w:t xml:space="preserve">SDI.Enki.Shared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B-03</w:t>
            </w:r>
          </w:p>
        </w:tc>
        <w:tc>
          <w:tcPr/>
          <w:p>
            <w:pPr>
              <w:pStyle w:val="Compact"/>
            </w:pPr>
            <w:r>
              <w:t xml:space="preserve">Add content-type guard to all four endpoints</w:t>
            </w:r>
          </w:p>
        </w:tc>
        <w:tc>
          <w:tcPr/>
          <w:p>
            <w:pPr>
              <w:pStyle w:val="Compact"/>
            </w:pPr>
            <w:r>
              <w:t xml:space="preserve">each controller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B-04</w:t>
            </w:r>
          </w:p>
        </w:tc>
        <w:tc>
          <w:tcPr/>
          <w:p>
            <w:pPr>
              <w:pStyle w:val="Compact"/>
            </w:pPr>
            <w:r>
              <w:t xml:space="preserve">Filename sanitiser utility (single-source)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SDI.Enki.Shared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B-05</w:t>
            </w:r>
          </w:p>
        </w:tc>
        <w:tc>
          <w:tcPr/>
          <w:p>
            <w:pPr>
              <w:pStyle w:val="Compact"/>
            </w:pPr>
            <w:r>
              <w:t xml:space="preserve">Apply sanitiser to all four endpoints</w:t>
            </w:r>
          </w:p>
        </w:tc>
        <w:tc>
          <w:tcPr/>
          <w:p>
            <w:pPr>
              <w:pStyle w:val="Compact"/>
            </w:pPr>
            <w:r>
              <w:t xml:space="preserve">each controller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B-06</w:t>
            </w:r>
          </w:p>
        </w:tc>
        <w:tc>
          <w:tcPr/>
          <w:p>
            <w:pPr>
              <w:pStyle w:val="Compact"/>
            </w:pPr>
            <w:r>
              <w:t xml:space="preserve">Discovery: obtain the AMR binary-format magic-byte signature from Marduk</w:t>
            </w:r>
          </w:p>
        </w:tc>
        <w:tc>
          <w:tcPr/>
          <w:p>
            <w:pPr>
              <w:pStyle w:val="Compact"/>
            </w:pPr>
            <w:r>
              <w:t xml:space="preserve">conversation + sample bytes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B-07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BinaryFormatValidator</w:t>
            </w:r>
            <w:r>
              <w:t xml:space="preserve"> </w:t>
            </w:r>
            <w:r>
              <w:t xml:space="preserve">service + DI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SDI.Enki.Infrastructure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B-08</w:t>
            </w:r>
          </w:p>
        </w:tc>
        <w:tc>
          <w:tcPr/>
          <w:p>
            <w:pPr>
              <w:pStyle w:val="Compact"/>
            </w:pPr>
            <w:r>
              <w:t xml:space="preserve">Wire validator into all four endpoints</w:t>
            </w:r>
          </w:p>
        </w:tc>
        <w:tc>
          <w:tcPr/>
          <w:p>
            <w:pPr>
              <w:pStyle w:val="Compact"/>
            </w:pPr>
            <w:r>
              <w:t xml:space="preserve">each controller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B-09</w:t>
            </w:r>
          </w:p>
        </w:tc>
        <w:tc>
          <w:tcPr/>
          <w:p>
            <w:pPr>
              <w:pStyle w:val="Compact"/>
            </w:pPr>
            <w:r>
              <w:t xml:space="preserve">Test coverage: ContentType reject, oversized reject, magic-byte reject, filename sanitisation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tests/SDI.Enki.WebApi.Tests/Controllers/*</w:t>
            </w:r>
          </w:p>
        </w:tc>
        <w:tc>
          <w:tcPr/>
          <w:p>
            <w:pPr>
              <w:pStyle w:val="Compact"/>
            </w:pPr>
            <w:r>
              <w:t xml:space="preserve">1.0d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B-10</w:t>
            </w:r>
          </w:p>
        </w:tc>
        <w:tc>
          <w:tcPr/>
          <w:p>
            <w:pPr>
              <w:pStyle w:val="Compact"/>
            </w:pPr>
            <w:r>
              <w:t xml:space="preserve">SOP-004 update: add binary-upload negative-path tests under §8.8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docs/sop-security-testing.md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</w:tbl>
    <w:bookmarkEnd w:id="29"/>
    <w:bookmarkStart w:id="30" w:name="test-strategy-1"/>
    <w:p>
      <w:pPr>
        <w:pStyle w:val="Heading2"/>
      </w:pPr>
      <w:r>
        <w:t xml:space="preserve">4.5 Test strategy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Unit:</w:t>
      </w:r>
      <w:r>
        <w:t xml:space="preserve"> </w:t>
      </w:r>
      <w:r>
        <w:t xml:space="preserve">ContentType allow-list, filename sanitiser, BinaryFormatValidator.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Each upload endpoint is exercised with: valid binary (passes), wrong ContentType (415), oversized (413), wrong magic bytes (400), filename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(400).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SOP-004 §8.8 gains 4 new rows under</w:t>
      </w:r>
      <w:r>
        <w:t xml:space="preserve"> </w:t>
      </w:r>
      <w:r>
        <w:rPr>
          <w:rStyle w:val="VerbatimChar"/>
        </w:rPr>
        <w:t xml:space="preserve">Field+Tenant rig writes</w:t>
      </w:r>
      <w:r>
        <w:t xml:space="preserve"> </w:t>
      </w:r>
      <w:r>
        <w:t xml:space="preserve">(or a dedicated subsection if more).</w:t>
      </w:r>
    </w:p>
    <w:bookmarkEnd w:id="30"/>
    <w:bookmarkStart w:id="31" w:name="risks-1"/>
    <w:p>
      <w:pPr>
        <w:pStyle w:val="Heading2"/>
      </w:pPr>
      <w:r>
        <w:t xml:space="preserve">4.6 Risks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Magic-byte unknown.</w:t>
      </w:r>
      <w:r>
        <w:t xml:space="preserve"> </w:t>
      </w:r>
      <w:r>
        <w:t xml:space="preserve">B-06 might surface that the AMR binary format</w:t>
      </w:r>
      <w:r>
        <w:t xml:space="preserve"> </w:t>
      </w:r>
      <w:r>
        <w:t xml:space="preserve">doesn’t have a stable header — in which case fall back to length +</w:t>
      </w:r>
      <w:r>
        <w:t xml:space="preserve"> </w:t>
      </w:r>
      <w:r>
        <w:t xml:space="preserve">content-type validation only, and document the limitation.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Backward compatibility.</w:t>
      </w:r>
      <w:r>
        <w:t xml:space="preserve"> </w:t>
      </w:r>
      <w:r>
        <w:t xml:space="preserve">Older binaries already in tenant DBs may</w:t>
      </w:r>
      <w:r>
        <w:t xml:space="preserve"> </w:t>
      </w:r>
      <w:r>
        <w:t xml:space="preserve">not match the new format check. The validator only runs on uploads,</w:t>
      </w:r>
      <w:r>
        <w:t xml:space="preserve"> </w:t>
      </w:r>
      <w:r>
        <w:t xml:space="preserve">not on existing rows.</w:t>
      </w:r>
    </w:p>
    <w:bookmarkEnd w:id="31"/>
    <w:bookmarkStart w:id="32" w:name="acceptance-criteria-2"/>
    <w:p>
      <w:pPr>
        <w:pStyle w:val="Heading2"/>
      </w:pPr>
      <w:r>
        <w:t xml:space="preserve">4.7 Acceptance criteria</w:t>
      </w:r>
    </w:p>
    <w:p>
      <w:pPr>
        <w:pStyle w:val="Compact"/>
        <w:numPr>
          <w:ilvl w:val="0"/>
          <w:numId w:val="1009"/>
        </w:numPr>
      </w:pPr>
      <w:r>
        <w:t xml:space="preserve">A1: Every endpoint in §4.1 rejects each of: empty file, oversized,</w:t>
      </w:r>
      <w:r>
        <w:t xml:space="preserve"> </w:t>
      </w:r>
      <w:r>
        <w:t xml:space="preserve">bad ContentType, bad filename, bad magic bytes.</w:t>
      </w:r>
    </w:p>
    <w:p>
      <w:pPr>
        <w:pStyle w:val="Compact"/>
        <w:numPr>
          <w:ilvl w:val="0"/>
          <w:numId w:val="1009"/>
        </w:numPr>
      </w:pPr>
      <w:r>
        <w:t xml:space="preserve">A2: Test suite covers all 4 negative paths × 4 endpoints (16 new tests).</w:t>
      </w:r>
    </w:p>
    <w:p>
      <w:pPr>
        <w:pStyle w:val="Compact"/>
        <w:numPr>
          <w:ilvl w:val="0"/>
          <w:numId w:val="1009"/>
        </w:numPr>
      </w:pPr>
      <w:r>
        <w:t xml:space="preserve">A3: SOP-004 §8.8 reflects the new tests.</w:t>
      </w:r>
    </w:p>
    <w:p>
      <w:pPr>
        <w:pStyle w:val="Compact"/>
        <w:numPr>
          <w:ilvl w:val="0"/>
          <w:numId w:val="1009"/>
        </w:numPr>
      </w:pPr>
      <w:r>
        <w:t xml:space="preserve">A4: Manual penetration probe (see Workstream A in High-tier) confirms</w:t>
      </w:r>
      <w:r>
        <w:t xml:space="preserve"> </w:t>
      </w:r>
      <w:r>
        <w:t xml:space="preserve">no untested gap.</w:t>
      </w:r>
    </w:p>
    <w:bookmarkEnd w:id="32"/>
    <w:bookmarkEnd w:id="33"/>
    <w:bookmarkStart w:id="44" w:name="workstream-a-phase-5b-auth-ux"/>
    <w:p>
      <w:pPr>
        <w:pStyle w:val="Heading1"/>
      </w:pPr>
      <w:r>
        <w:t xml:space="preserve">5. Workstream A: Phase 5b auth UX</w:t>
      </w:r>
    </w:p>
    <w:p>
      <w:pPr>
        <w:pStyle w:val="FirstParagraph"/>
      </w:pPr>
      <w:r>
        <w:rPr>
          <w:b/>
          <w:bCs/>
        </w:rPr>
        <w:t xml:space="preserve">Goal.</w:t>
      </w:r>
      <w:r>
        <w:t xml:space="preserve"> </w:t>
      </w:r>
      <w:r>
        <w:t xml:space="preserve">Customers must be able to recover access without contacting</w:t>
      </w:r>
      <w:r>
        <w:t xml:space="preserve"> </w:t>
      </w:r>
      <w:r>
        <w:t xml:space="preserve">SDI. This requires a self-service password-reset flow and an</w:t>
      </w:r>
      <w:r>
        <w:t xml:space="preserve"> </w:t>
      </w:r>
      <w:r>
        <w:t xml:space="preserve">email-confirmation flow. Both depend on a working email service.</w:t>
      </w:r>
    </w:p>
    <w:bookmarkStart w:id="34" w:name="current-state-2"/>
    <w:p>
      <w:pPr>
        <w:pStyle w:val="Heading2"/>
      </w:pPr>
      <w:r>
        <w:t xml:space="preserve">5.1 Current state</w:t>
      </w:r>
    </w:p>
    <w:p>
      <w:pPr>
        <w:pStyle w:val="FirstParagraph"/>
      </w:pPr>
      <w:r>
        <w:t xml:space="preserve">ASP.NET Identity in the Identity host already supports the underlying</w:t>
      </w:r>
      <w:r>
        <w:t xml:space="preserve"> </w:t>
      </w:r>
      <w:r>
        <w:t xml:space="preserve">primitives (</w:t>
      </w:r>
      <w:r>
        <w:rPr>
          <w:rStyle w:val="VerbatimChar"/>
        </w:rPr>
        <w:t xml:space="preserve">UserManager.GeneratePasswordResetTokenAsync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GenerateEmailConfirmationTokenAsync</w:t>
      </w:r>
      <w:r>
        <w:t xml:space="preserve">). What’s missing: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IEmailSender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implementation.</w:t>
      </w:r>
      <w:r>
        <w:t xml:space="preserve"> </w:t>
      </w:r>
      <w:r>
        <w:t xml:space="preserve">Identity’s default no-op</w:t>
      </w:r>
      <w:r>
        <w:t xml:space="preserve"> </w:t>
      </w:r>
      <w:r>
        <w:t xml:space="preserve">sender silently swallows email requests.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public Razor pages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/Account/ForgotPassword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/Account/ResetPassword?token=…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/Account/ConfirmEmail?token=…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/Account/ResendConfirmation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Admin-created users have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EmailConfirmed = true</w:t>
      </w:r>
      <w:r>
        <w:t xml:space="preserve"> </w:t>
      </w:r>
      <w:r>
        <w:t xml:space="preserve">(verify in</w:t>
      </w:r>
      <w:r>
        <w:t xml:space="preserve"> </w:t>
      </w:r>
      <w:r>
        <w:rPr>
          <w:rStyle w:val="VerbatimChar"/>
        </w:rPr>
        <w:t xml:space="preserve">IdentitySeedData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AdminUsersController.Create</w:t>
      </w:r>
      <w:r>
        <w:t xml:space="preserve">). Customers</w:t>
      </w:r>
      <w:r>
        <w:t xml:space="preserve"> </w:t>
      </w:r>
      <w:r>
        <w:t xml:space="preserve">never proved their email.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SMTP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appsettings.*.json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rate limiting</w:t>
      </w:r>
      <w:r>
        <w:t xml:space="preserve"> </w:t>
      </w:r>
      <w:r>
        <w:t xml:space="preserve">on the new public endpoints (open spam target).</w:t>
      </w:r>
    </w:p>
    <w:bookmarkEnd w:id="34"/>
    <w:bookmarkStart w:id="39" w:name="design-1"/>
    <w:p>
      <w:pPr>
        <w:pStyle w:val="Heading2"/>
      </w:pPr>
      <w:r>
        <w:t xml:space="preserve">5.2 Design</w:t>
      </w:r>
    </w:p>
    <w:bookmarkStart w:id="35" w:name="email-service"/>
    <w:p>
      <w:pPr>
        <w:pStyle w:val="Heading3"/>
      </w:pPr>
      <w:r>
        <w:t xml:space="preserve">5.2.1 Email service</w:t>
      </w:r>
    </w:p>
    <w:p>
      <w:pPr>
        <w:pStyle w:val="FirstParagraph"/>
      </w:pPr>
      <w:r>
        <w:t xml:space="preserve">Abstraction:</w:t>
      </w:r>
      <w:r>
        <w:t xml:space="preserve"> </w:t>
      </w:r>
      <w:r>
        <w:rPr>
          <w:rStyle w:val="VerbatimChar"/>
        </w:rPr>
        <w:t xml:space="preserve">IEnkiEmailSender</w:t>
      </w:r>
      <w:r>
        <w:t xml:space="preserve"> </w:t>
      </w:r>
      <w:r>
        <w:t xml:space="preserve">with one method:</w:t>
      </w:r>
    </w:p>
    <w:p>
      <w:pPr>
        <w:pStyle w:val="SourceCode"/>
      </w:pPr>
      <w:r>
        <w:rPr>
          <w:rStyle w:val="NormalTok"/>
        </w:rPr>
        <w:t xml:space="preserve">Task 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htmlBody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Two implementations: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SmtpEnkiEmailSender</w:t>
      </w:r>
      <w:r>
        <w:t xml:space="preserve"> </w:t>
      </w:r>
      <w:r>
        <w:t xml:space="preserve">— production, configured by</w:t>
      </w:r>
      <w:r>
        <w:t xml:space="preserve"> </w:t>
      </w:r>
      <w:r>
        <w:rPr>
          <w:rStyle w:val="VerbatimChar"/>
        </w:rPr>
        <w:t xml:space="preserve">Email:Smtp:*</w:t>
      </w:r>
      <w:r>
        <w:t xml:space="preserve"> </w:t>
      </w:r>
      <w:r>
        <w:t xml:space="preserve">keys</w:t>
      </w:r>
      <w:r>
        <w:t xml:space="preserve"> </w:t>
      </w:r>
      <w:r>
        <w:t xml:space="preserve">(host, port, credentials from vault per Workstream C).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LogOnlyEnkiEmailSender</w:t>
      </w:r>
      <w:r>
        <w:t xml:space="preserve"> </w:t>
      </w:r>
      <w:r>
        <w:t xml:space="preserve">— Development. Writes the email body to</w:t>
      </w:r>
      <w:r>
        <w:t xml:space="preserve"> </w:t>
      </w:r>
      <w:r>
        <w:t xml:space="preserve">Serilog and a file under</w:t>
      </w:r>
      <w:r>
        <w:t xml:space="preserve"> </w:t>
      </w:r>
      <w:r>
        <w:rPr>
          <w:rStyle w:val="VerbatimChar"/>
        </w:rPr>
        <w:t xml:space="preserve">logs/dev-emails/</w:t>
      </w:r>
      <w:r>
        <w:t xml:space="preserve">. Lets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and</w:t>
      </w:r>
      <w:r>
        <w:t xml:space="preserve"> </w:t>
      </w:r>
      <w:r>
        <w:t xml:space="preserve">the dev rig exercise the flow without spamming.</w:t>
      </w:r>
    </w:p>
    <w:p>
      <w:pPr>
        <w:pStyle w:val="BodyText"/>
      </w:pPr>
      <w:r>
        <w:t xml:space="preserve">DI: registered via</w:t>
      </w:r>
      <w:r>
        <w:t xml:space="preserve"> </w:t>
      </w:r>
      <w:r>
        <w:rPr>
          <w:rStyle w:val="VerbatimChar"/>
        </w:rPr>
        <w:t xml:space="preserve">AddEnkiEmailSender()</w:t>
      </w:r>
      <w:r>
        <w:t xml:space="preserve"> </w:t>
      </w:r>
      <w:r>
        <w:t xml:space="preserve">extension that picks the</w:t>
      </w:r>
      <w:r>
        <w:t xml:space="preserve"> </w:t>
      </w:r>
      <w:r>
        <w:t xml:space="preserve">implementation based on environment. Followed pattern from existing</w:t>
      </w:r>
      <w:r>
        <w:t xml:space="preserve"> </w:t>
      </w:r>
      <w:r>
        <w:rPr>
          <w:rStyle w:val="VerbatimChar"/>
        </w:rPr>
        <w:t xml:space="preserve">AddEnkiInfrastructure</w:t>
      </w:r>
      <w:r>
        <w:t xml:space="preserve">.</w:t>
      </w:r>
    </w:p>
    <w:bookmarkEnd w:id="35"/>
    <w:bookmarkStart w:id="36" w:name="forgot-password-flow"/>
    <w:p>
      <w:pPr>
        <w:pStyle w:val="Heading3"/>
      </w:pPr>
      <w:r>
        <w:t xml:space="preserve">5.2.2 Forgot-password flow</w:t>
      </w:r>
    </w:p>
    <w:p>
      <w:pPr>
        <w:pStyle w:val="FirstParagraph"/>
      </w:pPr>
      <w:r>
        <w:rPr>
          <w:b/>
          <w:bCs/>
        </w:rPr>
        <w:t xml:space="preserve">Public Razor pages on the Identity host: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/Account/ForgotPassword</w:t>
      </w:r>
      <w:r>
        <w:t xml:space="preserve"> </w:t>
      </w:r>
      <w:r>
        <w:t xml:space="preserve">— form with email field.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/Account/ForgotPassword</w:t>
      </w:r>
      <w:r>
        <w:t xml:space="preserve"> </w:t>
      </w:r>
      <w:r>
        <w:t xml:space="preserve">— accept email, look up user.</w:t>
      </w:r>
      <w:r>
        <w:t xml:space="preserve"> </w:t>
      </w:r>
      <w:r>
        <w:rPr>
          <w:b/>
          <w:bCs/>
        </w:rPr>
        <w:t xml:space="preserve">Always</w:t>
      </w:r>
      <w:r>
        <w:rPr>
          <w:b/>
          <w:bCs/>
        </w:rPr>
        <w:t xml:space="preserve"> </w:t>
      </w:r>
      <w:r>
        <w:rPr>
          <w:b/>
          <w:bCs/>
        </w:rPr>
        <w:t xml:space="preserve">return the same success page</w:t>
      </w:r>
      <w:r>
        <w:t xml:space="preserve"> </w:t>
      </w:r>
      <w:r>
        <w:t xml:space="preserve">regardless of whether the email</w:t>
      </w:r>
      <w:r>
        <w:t xml:space="preserve"> </w:t>
      </w:r>
      <w:r>
        <w:t xml:space="preserve">exists (prevents email enumeration). If user exists and their</w:t>
      </w:r>
      <w:r>
        <w:t xml:space="preserve"> </w:t>
      </w:r>
      <w:r>
        <w:rPr>
          <w:rStyle w:val="VerbatimChar"/>
        </w:rPr>
        <w:t xml:space="preserve">EmailConfirmed = true</w:t>
      </w:r>
      <w:r>
        <w:t xml:space="preserve">, generate a token via</w:t>
      </w:r>
      <w:r>
        <w:t xml:space="preserve"> </w:t>
      </w:r>
      <w:r>
        <w:rPr>
          <w:rStyle w:val="VerbatimChar"/>
        </w:rPr>
        <w:t xml:space="preserve">UserManager.GeneratePasswordResetTokenAsync</w:t>
      </w:r>
      <w:r>
        <w:t xml:space="preserve"> </w:t>
      </w:r>
      <w:r>
        <w:t xml:space="preserve">and email a link</w:t>
      </w:r>
      <w:r>
        <w:t xml:space="preserve"> </w:t>
      </w:r>
      <w:r>
        <w:t xml:space="preserve">containing it.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/Account/ResetPassword?email=…&amp;token=…</w:t>
      </w:r>
      <w:r>
        <w:t xml:space="preserve"> </w:t>
      </w:r>
      <w:r>
        <w:t xml:space="preserve">— form with two new-password fields.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/Account/ResetPassword</w:t>
      </w:r>
      <w:r>
        <w:t xml:space="preserve"> </w:t>
      </w:r>
      <w:r>
        <w:t xml:space="preserve">— accept submission, call</w:t>
      </w:r>
      <w:r>
        <w:t xml:space="preserve"> </w:t>
      </w:r>
      <w:r>
        <w:rPr>
          <w:rStyle w:val="VerbatimChar"/>
        </w:rPr>
        <w:t xml:space="preserve">UserManager.ResetPasswordAsync</w:t>
      </w:r>
      <w:r>
        <w:t xml:space="preserve">, force security-stamp rotation</w:t>
      </w:r>
      <w:r>
        <w:t xml:space="preserve"> </w:t>
      </w:r>
      <w:r>
        <w:t xml:space="preserve">(invalidates other sessions), redirect to</w:t>
      </w:r>
      <w:r>
        <w:t xml:space="preserve"> </w:t>
      </w:r>
      <w:r>
        <w:rPr>
          <w:rStyle w:val="VerbatimChar"/>
        </w:rPr>
        <w:t xml:space="preserve">/Account/Login</w:t>
      </w:r>
      <w:r>
        <w:t xml:space="preserve"> </w:t>
      </w:r>
      <w:r>
        <w:t xml:space="preserve">with a</w:t>
      </w:r>
      <w:r>
        <w:t xml:space="preserve"> </w:t>
      </w:r>
      <w:r>
        <w:t xml:space="preserve">success banner.</w:t>
      </w:r>
    </w:p>
    <w:p>
      <w:pPr>
        <w:pStyle w:val="FirstParagraph"/>
      </w:pPr>
      <w:r>
        <w:rPr>
          <w:b/>
          <w:bCs/>
        </w:rPr>
        <w:t xml:space="preserve">Token TTL.</w:t>
      </w:r>
      <w:r>
        <w:t xml:space="preserve"> </w:t>
      </w:r>
      <w:r>
        <w:t xml:space="preserve">Identity’s default is 24 hours; set explicitly via</w:t>
      </w:r>
      <w:r>
        <w:t xml:space="preserve"> </w:t>
      </w:r>
      <w:r>
        <w:rPr>
          <w:rStyle w:val="VerbatimChar"/>
        </w:rPr>
        <w:t xml:space="preserve">DataProtectionTokenProviderOptions.TokenLifespan</w:t>
      </w:r>
      <w:r>
        <w:t xml:space="preserve"> </w:t>
      </w:r>
      <w:r>
        <w:t xml:space="preserve">for clarity.</w:t>
      </w:r>
    </w:p>
    <w:p>
      <w:pPr>
        <w:pStyle w:val="BodyText"/>
      </w:pPr>
      <w:r>
        <w:rPr>
          <w:b/>
          <w:bCs/>
        </w:rPr>
        <w:t xml:space="preserve">Rate limiting.</w:t>
      </w:r>
      <w:r>
        <w:t xml:space="preserve"> </w:t>
      </w:r>
      <w:r>
        <w:t xml:space="preserve">Add to the existing OIDC rate-limit policy:</w:t>
      </w:r>
      <w:r>
        <w:t xml:space="preserve"> </w:t>
      </w:r>
      <w:r>
        <w:rPr>
          <w:rStyle w:val="VerbatimChar"/>
        </w:rPr>
        <w:t xml:space="preserve">/Account/ForgotPassword</w:t>
      </w:r>
      <w:r>
        <w:t xml:space="preserve"> </w:t>
      </w:r>
      <w:r>
        <w:t xml:space="preserve">is partitioned per-IP and per-email,</w:t>
      </w:r>
      <w:r>
        <w:t xml:space="preserve"> </w:t>
      </w:r>
      <w:r>
        <w:t xml:space="preserve">allowing 3 requests / 5 min / partition.</w:t>
      </w:r>
    </w:p>
    <w:p>
      <w:pPr>
        <w:pStyle w:val="BodyText"/>
      </w:pPr>
      <w:r>
        <w:rPr>
          <w:b/>
          <w:bCs/>
        </w:rPr>
        <w:t xml:space="preserve">Audit.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PasswordResetRequested</w:t>
      </w:r>
      <w:r>
        <w:t xml:space="preserve"> </w:t>
      </w:r>
      <w:r>
        <w:t xml:space="preserve">row written on every form submission</w:t>
      </w:r>
      <w:r>
        <w:t xml:space="preserve"> </w:t>
      </w:r>
      <w:r>
        <w:t xml:space="preserve">(regardless of whether the email exists, for forensics).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PasswordResetCompleted</w:t>
      </w:r>
      <w:r>
        <w:t xml:space="preserve"> </w:t>
      </w:r>
      <w:r>
        <w:t xml:space="preserve">on success.</w:t>
      </w:r>
    </w:p>
    <w:bookmarkEnd w:id="36"/>
    <w:bookmarkStart w:id="37" w:name="email-confirmation-flow"/>
    <w:p>
      <w:pPr>
        <w:pStyle w:val="Heading3"/>
      </w:pPr>
      <w:r>
        <w:t xml:space="preserve">5.2.3 Email-confirmation flow</w:t>
      </w:r>
    </w:p>
    <w:p>
      <w:pPr>
        <w:pStyle w:val="FirstParagraph"/>
      </w:pPr>
      <w:r>
        <w:rPr>
          <w:b/>
          <w:bCs/>
        </w:rPr>
        <w:t xml:space="preserve">Initial-state policy:</w:t>
      </w:r>
      <w:r>
        <w:t xml:space="preserve"> </w:t>
      </w:r>
      <w:r>
        <w:t xml:space="preserve">- New users created by admin:</w:t>
      </w:r>
      <w:r>
        <w:t xml:space="preserve"> </w:t>
      </w:r>
      <w:r>
        <w:rPr>
          <w:rStyle w:val="VerbatimChar"/>
        </w:rPr>
        <w:t xml:space="preserve">EmailConfirmed = false</w:t>
      </w:r>
      <w:r>
        <w:t xml:space="preserve">.</w:t>
      </w:r>
      <w:r>
        <w:t xml:space="preserve"> </w:t>
      </w:r>
      <w:r>
        <w:t xml:space="preserve">- The user can sign in immediately (don’t block initial sign-in — the</w:t>
      </w:r>
      <w:r>
        <w:t xml:space="preserve"> </w:t>
      </w:r>
      <w:r>
        <w:t xml:space="preserve">admin handed off a temp password and the user has to set their own).</w:t>
      </w:r>
      <w:r>
        <w:t xml:space="preserve"> </w:t>
      </w:r>
      <w:r>
        <w:t xml:space="preserve">- A persistent banner on the home page reads</w:t>
      </w:r>
      <w:r>
        <w:t xml:space="preserve"> </w:t>
      </w:r>
      <w:r>
        <w:t xml:space="preserve">“Please confirm your</w:t>
      </w:r>
      <w:r>
        <w:t xml:space="preserve"> </w:t>
      </w:r>
      <w:r>
        <w:t xml:space="preserve">email — Send confirmation link”</w:t>
      </w:r>
      <w:r>
        <w:t xml:space="preserve">. Clicking that calls</w:t>
      </w:r>
      <w:r>
        <w:t xml:space="preserve"> </w:t>
      </w:r>
      <w:r>
        <w:rPr>
          <w:rStyle w:val="VerbatimChar"/>
        </w:rPr>
        <w:t xml:space="preserve">POST /Account/ResendConfirmation</w:t>
      </w:r>
      <w:r>
        <w:t xml:space="preserve"> </w:t>
      </w:r>
      <w:r>
        <w:t xml:space="preserve">(signed-in only).</w:t>
      </w:r>
      <w:r>
        <w:t xml:space="preserve"> </w:t>
      </w:r>
      <w:r>
        <w:t xml:space="preserve">- Forgot-password flow is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for users with</w:t>
      </w:r>
      <w:r>
        <w:t xml:space="preserve"> </w:t>
      </w:r>
      <w:r>
        <w:rPr>
          <w:rStyle w:val="VerbatimChar"/>
        </w:rPr>
        <w:t xml:space="preserve">EmailConfirmed = false</w:t>
      </w:r>
      <w:r>
        <w:t xml:space="preserve"> </w:t>
      </w:r>
      <w:r>
        <w:t xml:space="preserve">(return the same generic success page so</w:t>
      </w:r>
      <w:r>
        <w:t xml:space="preserve"> </w:t>
      </w:r>
      <w:r>
        <w:t xml:space="preserve">there’s no enumeration leak, but no email is sent).</w:t>
      </w:r>
    </w:p>
    <w:p>
      <w:pPr>
        <w:pStyle w:val="BodyText"/>
      </w:pPr>
      <w:r>
        <w:rPr>
          <w:b/>
          <w:bCs/>
        </w:rPr>
        <w:t xml:space="preserve">Public Razor page on the Identity host: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/Account/ConfirmEmail?userId=…&amp;token=…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UserManager.ConfirmEmailAsync</w:t>
      </w:r>
      <w:r>
        <w:t xml:space="preserve">, redirects to</w:t>
      </w:r>
      <w:r>
        <w:t xml:space="preserve"> </w:t>
      </w:r>
      <w:r>
        <w:rPr>
          <w:rStyle w:val="VerbatimChar"/>
        </w:rPr>
        <w:t xml:space="preserve">/Account/Login</w:t>
      </w:r>
      <w:r>
        <w:t xml:space="preserve"> </w:t>
      </w:r>
      <w:r>
        <w:t xml:space="preserve">with</w:t>
      </w:r>
      <w:r>
        <w:t xml:space="preserve"> </w:t>
      </w:r>
      <w:r>
        <w:t xml:space="preserve">a success banner.</w:t>
      </w:r>
    </w:p>
    <w:p>
      <w:pPr>
        <w:pStyle w:val="FirstParagraph"/>
      </w:pPr>
      <w:r>
        <w:rPr>
          <w:b/>
          <w:bCs/>
        </w:rPr>
        <w:t xml:space="preserve">Authenticated endpoint (Identity host):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/me/resend-confirmation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/Account/ResendConfirmation</w:t>
      </w:r>
      <w:r>
        <w:t xml:space="preserve">) —</w:t>
      </w:r>
      <w:r>
        <w:t xml:space="preserve"> </w:t>
      </w:r>
      <w:r>
        <w:t xml:space="preserve">any signed-in user can request a resend for their own email. Rate</w:t>
      </w:r>
      <w:r>
        <w:t xml:space="preserve"> </w:t>
      </w:r>
      <w:r>
        <w:t xml:space="preserve">limited at 1 / 60 sec / user.</w:t>
      </w:r>
    </w:p>
    <w:p>
      <w:pPr>
        <w:pStyle w:val="FirstParagraph"/>
      </w:pPr>
      <w:r>
        <w:rPr>
          <w:b/>
          <w:bCs/>
        </w:rPr>
        <w:t xml:space="preserve">Audit.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EmailConfirmationRequested</w:t>
      </w:r>
      <w:r>
        <w:t xml:space="preserve"> </w:t>
      </w:r>
      <w:r>
        <w:t xml:space="preserve">on resend.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EmailConfirmed</w:t>
      </w:r>
      <w:r>
        <w:t xml:space="preserve"> </w:t>
      </w:r>
      <w:r>
        <w:t xml:space="preserve">on success.</w:t>
      </w:r>
    </w:p>
    <w:p>
      <w:pPr>
        <w:pStyle w:val="BodyText"/>
      </w:pPr>
      <w:r>
        <w:rPr>
          <w:b/>
          <w:bCs/>
        </w:rPr>
        <w:t xml:space="preserve">Seed migration.</w:t>
      </w:r>
      <w:r>
        <w:t xml:space="preserve"> </w:t>
      </w:r>
      <w:r>
        <w:rPr>
          <w:rStyle w:val="VerbatimChar"/>
        </w:rPr>
        <w:t xml:space="preserve">IdentitySeedData</w:t>
      </w:r>
      <w:r>
        <w:t xml:space="preserve"> </w:t>
      </w:r>
      <w:r>
        <w:t xml:space="preserve">stamps every seeded user with</w:t>
      </w:r>
      <w:r>
        <w:t xml:space="preserve"> </w:t>
      </w:r>
      <w:r>
        <w:rPr>
          <w:rStyle w:val="VerbatimChar"/>
        </w:rPr>
        <w:t xml:space="preserve">EmailConfirmed = true</w:t>
      </w:r>
      <w:r>
        <w:t xml:space="preserve"> </w:t>
      </w:r>
      <w:r>
        <w:t xml:space="preserve">so dev workflows are unaffected.</w:t>
      </w:r>
    </w:p>
    <w:bookmarkEnd w:id="37"/>
    <w:bookmarkStart w:id="38" w:name="first-login-ux"/>
    <w:p>
      <w:pPr>
        <w:pStyle w:val="Heading3"/>
      </w:pPr>
      <w:r>
        <w:t xml:space="preserve">5.2.4 First-login UX</w:t>
      </w:r>
    </w:p>
    <w:p>
      <w:pPr>
        <w:pStyle w:val="FirstParagraph"/>
      </w:pPr>
      <w:r>
        <w:t xml:space="preserve">Add a banner check in the Blazor home page: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User.HasClaim("email_verified", "false")</w:t>
      </w:r>
      <w:r>
        <w:t xml:space="preserve"> </w:t>
      </w:r>
      <w:r>
        <w:t xml:space="preserve">(claim materialised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EnkiUserClaimsPrincipalFactory</w:t>
      </w:r>
      <w:r>
        <w:t xml:space="preserve">), render the banner.</w:t>
      </w:r>
      <w:r>
        <w:t xml:space="preserve"> </w:t>
      </w:r>
      <w:r>
        <w:t xml:space="preserve">- The banner is dismissible per session but reappears on next sign-in</w:t>
      </w:r>
      <w:r>
        <w:t xml:space="preserve"> </w:t>
      </w:r>
      <w:r>
        <w:t xml:space="preserve">until confirmed.</w:t>
      </w:r>
    </w:p>
    <w:bookmarkEnd w:id="38"/>
    <w:bookmarkEnd w:id="39"/>
    <w:bookmarkStart w:id="40" w:name="tasks-3"/>
    <w:p>
      <w:pPr>
        <w:pStyle w:val="Heading2"/>
      </w:pPr>
      <w:r>
        <w:t xml:space="preserve">5.3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IEnkiEmailSender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SDI.Enki.Shared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SmtpEnkiEmailSender</w:t>
            </w:r>
            <w:r>
              <w:t xml:space="preserve"> </w:t>
            </w: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</w:t>
            </w:r>
          </w:p>
        </w:tc>
        <w:tc>
          <w:tcPr/>
          <w:p>
            <w:pPr>
              <w:pStyle w:val="Compact"/>
            </w:pPr>
            <w:r>
              <w:t xml:space="preserve">C-01 (vault for SMTP creds)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LogOnlyEnkiEmailSender</w:t>
            </w:r>
            <w:r>
              <w:t xml:space="preserve"> </w:t>
            </w:r>
            <w:r>
              <w:t xml:space="preserve">(dev) + DI 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</w:t>
            </w:r>
          </w:p>
        </w:tc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IEmailSender</w:t>
            </w:r>
            <w:r>
              <w:t xml:space="preserve"> </w:t>
            </w:r>
            <w:r>
              <w:t xml:space="preserve">ASP.NET Identity adapter (delegates to</w:t>
            </w:r>
            <w:r>
              <w:t xml:space="preserve"> </w:t>
            </w:r>
            <w:r>
              <w:rPr>
                <w:rStyle w:val="VerbatimChar"/>
              </w:rPr>
              <w:t xml:space="preserve">IEnkiEmailSender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</w:t>
            </w:r>
          </w:p>
        </w:tc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SMTP configuration keys in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(template) and</w:t>
            </w:r>
            <w:r>
              <w:t xml:space="preserve"> </w:t>
            </w:r>
            <w:r>
              <w:rPr>
                <w:rStyle w:val="VerbatimChar"/>
              </w:rPr>
              <w:t xml:space="preserve">deploy.md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C-04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Razor page:</w:t>
            </w:r>
            <w:r>
              <w:t xml:space="preserve"> </w:t>
            </w:r>
            <w:r>
              <w:rPr>
                <w:rStyle w:val="VerbatimChar"/>
              </w:rPr>
              <w:t xml:space="preserve">/Account/ForgotPassword</w:t>
            </w:r>
            <w:r>
              <w:t xml:space="preserve"> </w:t>
            </w:r>
            <w:r>
              <w:t xml:space="preserve">(GET + POST)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SDI.Enki.Identity/Pages/Account/</w:t>
            </w:r>
          </w:p>
        </w:tc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t xml:space="preserve">Razor page:</w:t>
            </w:r>
            <w:r>
              <w:t xml:space="preserve"> </w:t>
            </w:r>
            <w:r>
              <w:rPr>
                <w:rStyle w:val="VerbatimChar"/>
              </w:rPr>
              <w:t xml:space="preserve">/Account/ResetPassword</w:t>
            </w:r>
            <w:r>
              <w:t xml:space="preserve"> </w:t>
            </w:r>
            <w:r>
              <w:t xml:space="preserve">(GET + POST)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SDI.Enki.Identity/Pages/Account/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</w:t>
            </w:r>
          </w:p>
        </w:tc>
        <w:tc>
          <w:tcPr/>
          <w:p>
            <w:pPr>
              <w:pStyle w:val="Compact"/>
            </w:pPr>
            <w:r>
              <w:t xml:space="preserve">Email template (HTML + text) for password 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SDI.Enki.Identity/EmailTemplates/</w:t>
            </w:r>
          </w:p>
        </w:tc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A-09</w:t>
            </w:r>
          </w:p>
        </w:tc>
        <w:tc>
          <w:tcPr/>
          <w:p>
            <w:pPr>
              <w:pStyle w:val="Compact"/>
            </w:pPr>
            <w:r>
              <w:t xml:space="preserve">Rate limit on</w:t>
            </w:r>
            <w:r>
              <w:t xml:space="preserve"> </w:t>
            </w:r>
            <w:r>
              <w:rPr>
                <w:rStyle w:val="VerbatimChar"/>
              </w:rPr>
              <w:t xml:space="preserve">/Account/ForgotPassword</w:t>
            </w:r>
            <w:r>
              <w:t xml:space="preserve"> </w:t>
            </w:r>
            <w:r>
              <w:t xml:space="preserve">(per-IP and per-email)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SDI.Enki.Identity/Program.cs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</w:t>
            </w:r>
          </w:p>
        </w:tc>
        <w:tc>
          <w:tcPr/>
          <w:p>
            <w:pPr>
              <w:pStyle w:val="Compact"/>
            </w:pPr>
            <w:r>
              <w:t xml:space="preserve">Audit rows for</w:t>
            </w:r>
            <w:r>
              <w:t xml:space="preserve"> </w:t>
            </w:r>
            <w:r>
              <w:rPr>
                <w:rStyle w:val="VerbatimChar"/>
              </w:rPr>
              <w:t xml:space="preserve">PasswordResetRequested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PasswordResetCompleted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SDI.Enki.Identity/Data/AuthEventLogger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A-11</w:t>
            </w:r>
          </w:p>
        </w:tc>
        <w:tc>
          <w:tcPr/>
          <w:p>
            <w:pPr>
              <w:pStyle w:val="Compact"/>
            </w:pPr>
            <w:r>
              <w:t xml:space="preserve">Razor page:</w:t>
            </w:r>
            <w:r>
              <w:t xml:space="preserve"> </w:t>
            </w:r>
            <w:r>
              <w:rPr>
                <w:rStyle w:val="VerbatimChar"/>
              </w:rPr>
              <w:t xml:space="preserve">/Account/ConfirmEmail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SDI.Enki.Identity/Pages/Account/</w:t>
            </w:r>
          </w:p>
        </w:tc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A-12</w:t>
            </w:r>
          </w:p>
        </w:tc>
        <w:tc>
          <w:tcPr/>
          <w:p>
            <w:pPr>
              <w:pStyle w:val="Compact"/>
            </w:pPr>
            <w:r>
              <w:t xml:space="preserve">Endpoint:</w:t>
            </w:r>
            <w:r>
              <w:t xml:space="preserve"> </w:t>
            </w:r>
            <w:r>
              <w:rPr>
                <w:rStyle w:val="VerbatimChar"/>
              </w:rPr>
              <w:t xml:space="preserve">POST /me/resend-confirmation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SDI.Enki.Identity/Controllers/MeController.cs</w:t>
            </w:r>
          </w:p>
        </w:tc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A-13</w:t>
            </w:r>
          </w:p>
        </w:tc>
        <w:tc>
          <w:tcPr/>
          <w:p>
            <w:pPr>
              <w:pStyle w:val="Compact"/>
            </w:pPr>
            <w:r>
              <w:t xml:space="preserve">Email template for 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SDI.Enki.Identity/EmailTemplates/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A-14</w:t>
            </w:r>
          </w:p>
        </w:tc>
        <w:tc>
          <w:tcPr/>
          <w:p>
            <w:pPr>
              <w:pStyle w:val="Compact"/>
            </w:pPr>
            <w:r>
              <w:t xml:space="preserve">Audit rows for</w:t>
            </w:r>
            <w:r>
              <w:t xml:space="preserve"> </w:t>
            </w:r>
            <w:r>
              <w:rPr>
                <w:rStyle w:val="VerbatimChar"/>
              </w:rPr>
              <w:t xml:space="preserve">EmailConfirmationRequested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EmailConfirmed</w:t>
            </w:r>
          </w:p>
        </w:tc>
        <w:tc>
          <w:tcPr/>
          <w:p>
            <w:pPr>
              <w:pStyle w:val="Compact"/>
            </w:pPr>
            <w:r>
              <w:t xml:space="preserve">as A-10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EnkiUserClaimsPrincipalFactory</w:t>
            </w:r>
            <w:r>
              <w:t xml:space="preserve"> </w:t>
            </w:r>
            <w:r>
              <w:t xml:space="preserve">projects</w:t>
            </w:r>
            <w:r>
              <w:t xml:space="preserve"> </w:t>
            </w:r>
            <w:r>
              <w:rPr>
                <w:rStyle w:val="VerbatimChar"/>
              </w:rPr>
              <w:t xml:space="preserve">email_verified</w:t>
            </w:r>
            <w:r>
              <w:t xml:space="preserve"> </w:t>
            </w: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SDI.Enki.Identity/Data/EnkiUserClaimsPrincipalFactory.cs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A-16</w:t>
            </w:r>
          </w:p>
        </w:tc>
        <w:tc>
          <w:tcPr/>
          <w:p>
            <w:pPr>
              <w:pStyle w:val="Compact"/>
            </w:pPr>
            <w:r>
              <w:t xml:space="preserve">Blazor home-page banner for unconfirmed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SDI.Enki.BlazorServer/Components/Pages/Home.razor</w:t>
            </w:r>
          </w:p>
        </w:tc>
        <w:tc>
          <w:tcPr/>
          <w:p>
            <w:pPr>
              <w:pStyle w:val="Compact"/>
            </w:pPr>
            <w:r>
              <w:t xml:space="preserve">A-15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</w:t>
            </w:r>
          </w:p>
        </w:tc>
        <w:tc>
          <w:tcPr/>
          <w:p>
            <w:pPr>
              <w:pStyle w:val="Compact"/>
            </w:pPr>
            <w:r>
              <w:t xml:space="preserve">Banner on Blazor calls</w:t>
            </w:r>
            <w:r>
              <w:t xml:space="preserve"> </w:t>
            </w:r>
            <w:r>
              <w:rPr>
                <w:rStyle w:val="VerbatimChar"/>
              </w:rPr>
              <w:t xml:space="preserve">POST /me/resend-confirmation</w:t>
            </w:r>
            <w:r>
              <w:t xml:space="preserve"> </w:t>
            </w:r>
            <w:r>
              <w:t xml:space="preserve">via the existing</w:t>
            </w:r>
            <w:r>
              <w:t xml:space="preserve"> </w:t>
            </w:r>
            <w:r>
              <w:rPr>
                <w:rStyle w:val="VerbatimChar"/>
              </w:rPr>
              <w:t xml:space="preserve">EnkiIdentity</w:t>
            </w:r>
            <w:r>
              <w:t xml:space="preserve"> </w:t>
            </w:r>
            <w:r>
              <w:t xml:space="preserve">HttpClient</w:t>
            </w:r>
          </w:p>
        </w:tc>
        <w:tc>
          <w:tcPr/>
          <w:p>
            <w:pPr>
              <w:pStyle w:val="Compact"/>
            </w:pPr>
            <w:r>
              <w:t xml:space="preserve">as A-16</w:t>
            </w:r>
          </w:p>
        </w:tc>
        <w:tc>
          <w:tcPr/>
          <w:p>
            <w:pPr>
              <w:pStyle w:val="Compact"/>
            </w:pPr>
            <w:r>
              <w:t xml:space="preserve">A-12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</w:t>
            </w:r>
          </w:p>
        </w:tc>
        <w:tc>
          <w:tcPr/>
          <w:p>
            <w:pPr>
              <w:pStyle w:val="Compact"/>
            </w:pPr>
            <w:r>
              <w:t xml:space="preserve">Update seeders:</w:t>
            </w:r>
            <w:r>
              <w:t xml:space="preserve"> </w:t>
            </w:r>
            <w:r>
              <w:rPr>
                <w:rStyle w:val="VerbatimChar"/>
              </w:rPr>
              <w:t xml:space="preserve">IdentitySeedData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EmailConfirmed = true</w:t>
            </w:r>
            <w:r>
              <w:t xml:space="preserve"> </w:t>
            </w:r>
            <w:r>
              <w:t xml:space="preserve">for dev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SDI.Enki.Identity/Data/IdentitySeedData.cs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A-19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AdminUsersController.Create</w:t>
            </w:r>
            <w:r>
              <w:t xml:space="preserve">: new users get</w:t>
            </w:r>
            <w:r>
              <w:t xml:space="preserve"> </w:t>
            </w:r>
            <w:r>
              <w:rPr>
                <w:rStyle w:val="VerbatimChar"/>
              </w:rPr>
              <w:t xml:space="preserve">EmailConfirmed = 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SDI.Enki.Identity/Controllers/AdminUsersController.cs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</w:t>
            </w:r>
          </w:p>
        </w:tc>
        <w:tc>
          <w:tcPr/>
          <w:p>
            <w:pPr>
              <w:pStyle w:val="Compact"/>
            </w:pPr>
            <w:r>
              <w:t xml:space="preserve">Integration tests: full forgot-password flow (request, click link, set password, sign 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tests/SDI.Enki.Identity.Tests/</w:t>
            </w:r>
          </w:p>
        </w:tc>
        <w:tc>
          <w:tcPr/>
          <w:p>
            <w:pPr>
              <w:pStyle w:val="Compact"/>
            </w:pPr>
            <w:r>
              <w:t xml:space="preserve">A-06, A-07</w:t>
            </w:r>
          </w:p>
        </w:tc>
        <w:tc>
          <w:tcPr/>
          <w:p>
            <w:pPr>
              <w:pStyle w:val="Compact"/>
            </w:pPr>
            <w:r>
              <w:t xml:space="preserve">1.0d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</w:t>
            </w:r>
          </w:p>
        </w:tc>
        <w:tc>
          <w:tcPr/>
          <w:p>
            <w:pPr>
              <w:pStyle w:val="Compact"/>
            </w:pPr>
            <w:r>
              <w:t xml:space="preserve">Integration tests: email confirmation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tests/SDI.Enki.Identity.Tests/</w:t>
            </w:r>
          </w:p>
        </w:tc>
        <w:tc>
          <w:tcPr/>
          <w:p>
            <w:pPr>
              <w:pStyle w:val="Compact"/>
            </w:pPr>
            <w:r>
              <w:t xml:space="preserve">A-11, A-12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A-22</w:t>
            </w:r>
          </w:p>
        </w:tc>
        <w:tc>
          <w:tcPr/>
          <w:p>
            <w:pPr>
              <w:pStyle w:val="Compact"/>
            </w:pPr>
            <w:r>
              <w:t xml:space="preserve">Integration tests: enumeration-leak prevention (forgot-password returns same page for known/unknown email)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tests/SDI.Enki.Identity.Tests/</w:t>
            </w:r>
          </w:p>
        </w:tc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A-23</w:t>
            </w:r>
          </w:p>
        </w:tc>
        <w:tc>
          <w:tcPr/>
          <w:p>
            <w:pPr>
              <w:pStyle w:val="Compact"/>
            </w:pPr>
            <w:r>
              <w:t xml:space="preserve">SOP-004 update: new §8.17 covering forgot-password, §8.18 covering email 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docs/sop-security-testing.md</w:t>
            </w:r>
          </w:p>
        </w:tc>
        <w:tc>
          <w:tcPr/>
          <w:p>
            <w:pPr>
              <w:pStyle w:val="Compact"/>
            </w:pPr>
            <w:r>
              <w:t xml:space="preserve">A-22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</w:tbl>
    <w:bookmarkEnd w:id="40"/>
    <w:bookmarkStart w:id="41" w:name="test-strategy-2"/>
    <w:p>
      <w:pPr>
        <w:pStyle w:val="Heading2"/>
      </w:pPr>
      <w:r>
        <w:t xml:space="preserve">5.4 Test strategy</w:t>
      </w:r>
    </w:p>
    <w:p>
      <w:pPr>
        <w:pStyle w:val="FirstParagraph"/>
      </w:pPr>
      <w:r>
        <w:rPr>
          <w:b/>
          <w:bCs/>
        </w:rPr>
        <w:t xml:space="preserve">Unit:</w:t>
      </w:r>
      <w:r>
        <w:t xml:space="preserve"> </w:t>
      </w:r>
      <w:r>
        <w:t xml:space="preserve">- Email service contract (mock SMTP, verify message shape).</w:t>
      </w:r>
      <w:r>
        <w:t xml:space="preserve"> </w:t>
      </w:r>
      <w:r>
        <w:t xml:space="preserve">- Token TTL enforced.</w:t>
      </w:r>
      <w:r>
        <w:t xml:space="preserve"> </w:t>
      </w:r>
      <w:r>
        <w:t xml:space="preserve">- Filename sanitiser (cross-cutting).</w:t>
      </w:r>
    </w:p>
    <w:p>
      <w:pPr>
        <w:pStyle w:val="BodyText"/>
      </w:pPr>
      <w:r>
        <w:rPr>
          <w:b/>
          <w:bCs/>
        </w:rPr>
        <w:t xml:space="preserve">Integration (Identity.Tests project):</w:t>
      </w:r>
      <w:r>
        <w:t xml:space="preserve"> </w:t>
      </w:r>
      <w:r>
        <w:t xml:space="preserve">- Forgot-password happy path.</w:t>
      </w:r>
      <w:r>
        <w:t xml:space="preserve"> </w:t>
      </w:r>
      <w:r>
        <w:t xml:space="preserve">- Forgot-password to unknown email returns success page (no enumeration).</w:t>
      </w:r>
      <w:r>
        <w:t xml:space="preserve"> </w:t>
      </w:r>
      <w:r>
        <w:t xml:space="preserve">- Forgot-password to unconfirmed-email user returns success page, no email sent.</w:t>
      </w:r>
      <w:r>
        <w:t xml:space="preserve"> </w:t>
      </w:r>
      <w:r>
        <w:t xml:space="preserve">- Reset-password with expired token returns error.</w:t>
      </w:r>
      <w:r>
        <w:t xml:space="preserve"> </w:t>
      </w:r>
      <w:r>
        <w:t xml:space="preserve">- Reset-password with token from a different user returns error.</w:t>
      </w:r>
      <w:r>
        <w:t xml:space="preserve"> </w:t>
      </w:r>
      <w:r>
        <w:t xml:space="preserve">- Email-confirmation happy path.</w:t>
      </w:r>
      <w:r>
        <w:t xml:space="preserve"> </w:t>
      </w:r>
      <w:r>
        <w:t xml:space="preserve">- Resend-confirmation rate limit (&gt;1/min returns 429).</w:t>
      </w:r>
      <w:r>
        <w:t xml:space="preserve"> </w:t>
      </w:r>
      <w:r>
        <w:t xml:space="preserve">- Forgot-password rate limit (&gt;3/5min returns 429).</w:t>
      </w:r>
    </w:p>
    <w:p>
      <w:pPr>
        <w:pStyle w:val="BodyText"/>
      </w:pPr>
      <w:r>
        <w:rPr>
          <w:b/>
          <w:bCs/>
        </w:rPr>
        <w:t xml:space="preserve">Manual (SOP-004):</w:t>
      </w:r>
      <w:r>
        <w:t xml:space="preserve"> </w:t>
      </w:r>
      <w:r>
        <w:t xml:space="preserve">- New §8.17 — forgot-password.</w:t>
      </w:r>
      <w:r>
        <w:t xml:space="preserve"> </w:t>
      </w:r>
      <w:r>
        <w:t xml:space="preserve">- New §8.18 — email confirmation.</w:t>
      </w:r>
    </w:p>
    <w:bookmarkEnd w:id="41"/>
    <w:bookmarkStart w:id="42" w:name="risks-2"/>
    <w:p>
      <w:pPr>
        <w:pStyle w:val="Heading2"/>
      </w:pPr>
      <w:r>
        <w:t xml:space="preserve">5.5 Risks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Email deliverability.</w:t>
      </w:r>
      <w:r>
        <w:t xml:space="preserve"> </w:t>
      </w:r>
      <w:r>
        <w:t xml:space="preserve">SMTP-from-customer-server may land in spam.</w:t>
      </w:r>
      <w:r>
        <w:t xml:space="preserve"> </w:t>
      </w:r>
      <w:r>
        <w:t xml:space="preserve">For prototype, accept that. Long-term: SPF/DKIM/DMARC records on the</w:t>
      </w:r>
      <w:r>
        <w:t xml:space="preserve"> </w:t>
      </w:r>
      <w:r>
        <w:t xml:space="preserve">customer’s domain, or route through a transactional email provider</w:t>
      </w:r>
      <w:r>
        <w:t xml:space="preserve"> </w:t>
      </w:r>
      <w:r>
        <w:t xml:space="preserve">(SendGrid, Postmark, etc.). Track as a Medium-tier item.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Token-leak via referrer header.</w:t>
      </w:r>
      <w:r>
        <w:t xml:space="preserve"> </w:t>
      </w:r>
      <w:r>
        <w:t xml:space="preserve">Reset-password URLs carry the</w:t>
      </w:r>
      <w:r>
        <w:t xml:space="preserve"> </w:t>
      </w:r>
      <w:r>
        <w:t xml:space="preserve">token in the query string. If the user clicks an external link from</w:t>
      </w:r>
      <w:r>
        <w:t xml:space="preserve"> </w:t>
      </w:r>
      <w:r>
        <w:t xml:space="preserve">the reset page, the referrer leaks the token. Mitigation: set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 </w:t>
      </w:r>
      <w:r>
        <w:t xml:space="preserve">on the reset page response.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Existing sessions on other devices.</w:t>
      </w:r>
      <w:r>
        <w:t xml:space="preserve"> </w:t>
      </w:r>
      <w:r>
        <w:t xml:space="preserve">When a password is reset,</w:t>
      </w:r>
      <w:r>
        <w:t xml:space="preserve"> </w:t>
      </w:r>
      <w:r>
        <w:t xml:space="preserve">the security stamp rotates; OpenIddict tokens issued for that user</w:t>
      </w:r>
      <w:r>
        <w:t xml:space="preserve"> </w:t>
      </w:r>
      <w:r>
        <w:t xml:space="preserve">become invalid on the next API call (returns 401). The user is</w:t>
      </w:r>
      <w:r>
        <w:t xml:space="preserve"> </w:t>
      </w:r>
      <w:r>
        <w:t xml:space="preserve">bounced to login. This is the desired behaviour — document it in</w:t>
      </w:r>
      <w:r>
        <w:t xml:space="preserve"> </w:t>
      </w:r>
      <w:r>
        <w:t xml:space="preserve">release notes.</w:t>
      </w:r>
    </w:p>
    <w:bookmarkEnd w:id="42"/>
    <w:bookmarkStart w:id="43" w:name="acceptance-criteria-3"/>
    <w:p>
      <w:pPr>
        <w:pStyle w:val="Heading2"/>
      </w:pPr>
      <w:r>
        <w:t xml:space="preserve">5.6 Acceptance criteria</w:t>
      </w:r>
    </w:p>
    <w:p>
      <w:pPr>
        <w:pStyle w:val="Compact"/>
        <w:numPr>
          <w:ilvl w:val="0"/>
          <w:numId w:val="1015"/>
        </w:numPr>
      </w:pPr>
      <w:r>
        <w:t xml:space="preserve">A1: A user can complete the forgot-password flow end-to-end without</w:t>
      </w:r>
      <w:r>
        <w:t xml:space="preserve"> </w:t>
      </w:r>
      <w:r>
        <w:t xml:space="preserve">contacting SDI.</w:t>
      </w:r>
    </w:p>
    <w:p>
      <w:pPr>
        <w:pStyle w:val="Compact"/>
        <w:numPr>
          <w:ilvl w:val="0"/>
          <w:numId w:val="1015"/>
        </w:numPr>
      </w:pPr>
      <w:r>
        <w:t xml:space="preserve">A2: A user can confirm their email after admin-created account.</w:t>
      </w:r>
    </w:p>
    <w:p>
      <w:pPr>
        <w:pStyle w:val="Compact"/>
        <w:numPr>
          <w:ilvl w:val="0"/>
          <w:numId w:val="1015"/>
        </w:numPr>
      </w:pPr>
      <w:r>
        <w:t xml:space="preserve">A3: All integration tests in §5.4 pass.</w:t>
      </w:r>
    </w:p>
    <w:p>
      <w:pPr>
        <w:pStyle w:val="Compact"/>
        <w:numPr>
          <w:ilvl w:val="0"/>
          <w:numId w:val="1015"/>
        </w:numPr>
      </w:pPr>
      <w:r>
        <w:t xml:space="preserve">A4: SOP-004 §8.17 + §8.18 added; pass on first run against the</w:t>
      </w:r>
      <w:r>
        <w:t xml:space="preserve"> </w:t>
      </w:r>
      <w:r>
        <w:t xml:space="preserve">delivered build.</w:t>
      </w:r>
    </w:p>
    <w:p>
      <w:pPr>
        <w:pStyle w:val="Compact"/>
        <w:numPr>
          <w:ilvl w:val="0"/>
          <w:numId w:val="1015"/>
        </w:numPr>
      </w:pPr>
      <w:r>
        <w:t xml:space="preserve">A5: No email-enumeration leak (test §5.4 confirms).</w:t>
      </w:r>
    </w:p>
    <w:bookmarkEnd w:id="43"/>
    <w:bookmarkEnd w:id="44"/>
    <w:bookmarkStart w:id="47" w:name="sequencing"/>
    <w:p>
      <w:pPr>
        <w:pStyle w:val="Heading1"/>
      </w:pPr>
      <w:r>
        <w:t xml:space="preserve">6. Sequencing</w:t>
      </w:r>
    </w:p>
    <w:p>
      <w:pPr>
        <w:pStyle w:val="SourceCode"/>
      </w:pPr>
      <w:r>
        <w:rPr>
          <w:rStyle w:val="VerbatimChar"/>
        </w:rPr>
        <w:t xml:space="preserve">Day 0 ───► Workstream C (secrets) ──► Workstream D (audit verify)</w:t>
      </w:r>
      <w:r>
        <w:br/>
      </w:r>
      <w:r>
        <w:rPr>
          <w:rStyle w:val="VerbatimChar"/>
        </w:rPr>
        <w:t xml:space="preserve">                │                            │</w:t>
      </w:r>
      <w:r>
        <w:br/>
      </w:r>
      <w:r>
        <w:rPr>
          <w:rStyle w:val="VerbatimChar"/>
        </w:rPr>
        <w:t xml:space="preserve">                ▼                            │</w:t>
      </w:r>
      <w:r>
        <w:br/>
      </w:r>
      <w:r>
        <w:rPr>
          <w:rStyle w:val="VerbatimChar"/>
        </w:rPr>
        <w:t xml:space="preserve">            (vault key for SMTP)             │</w:t>
      </w:r>
      <w:r>
        <w:br/>
      </w:r>
      <w:r>
        <w:rPr>
          <w:rStyle w:val="VerbatimChar"/>
        </w:rPr>
        <w:t xml:space="preserve">                │                            │</w:t>
      </w:r>
      <w:r>
        <w:br/>
      </w:r>
      <w:r>
        <w:rPr>
          <w:rStyle w:val="VerbatimChar"/>
        </w:rPr>
        <w:t xml:space="preserve">                ▼                            ▼</w:t>
      </w:r>
      <w:r>
        <w:br/>
      </w:r>
      <w:r>
        <w:rPr>
          <w:rStyle w:val="VerbatimChar"/>
        </w:rPr>
        <w:t xml:space="preserve">            Workstream A (auth UX) ◄──── Workstream B (uploads)</w:t>
      </w:r>
      <w:r>
        <w:br/>
      </w:r>
      <w:r>
        <w:rPr>
          <w:rStyle w:val="VerbatimChar"/>
        </w:rPr>
        <w:t xml:space="preserve">                                            (parallel)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SOP-004 update + run ──► sign-off</w:t>
      </w:r>
    </w:p>
    <w:p>
      <w:pPr>
        <w:pStyle w:val="FirstParagraph"/>
      </w:pPr>
      <w:r>
        <w:rPr>
          <w:b/>
          <w:bCs/>
        </w:rPr>
        <w:t xml:space="preserve">Why this order: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 first</w:t>
      </w:r>
      <w:r>
        <w:t xml:space="preserve"> </w:t>
      </w:r>
      <w:r>
        <w:t xml:space="preserve">because secrets management is decoupled from feature</w:t>
      </w:r>
      <w:r>
        <w:t xml:space="preserve"> </w:t>
      </w:r>
      <w:r>
        <w:t xml:space="preserve">code — finishing it early lets later workstreams use vault-sourced</w:t>
      </w:r>
      <w:r>
        <w:t xml:space="preserve"> </w:t>
      </w:r>
      <w:r>
        <w:t xml:space="preserve">values from day 1, especially the SMTP credentials Workstream A</w:t>
      </w:r>
      <w:r>
        <w:t xml:space="preserve"> </w:t>
      </w:r>
      <w:r>
        <w:t xml:space="preserve">needs.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 in parallel with C</w:t>
      </w:r>
      <w:r>
        <w:t xml:space="preserve"> </w:t>
      </w:r>
      <w:r>
        <w:t xml:space="preserve">because the audit-coverage sweep is</w:t>
      </w:r>
      <w:r>
        <w:t xml:space="preserve"> </w:t>
      </w:r>
      <w:r>
        <w:t xml:space="preserve">read-only across the codebase — no merge conflicts with C’s host</w:t>
      </w:r>
      <w:r>
        <w:t xml:space="preserve"> </w:t>
      </w:r>
      <w:r>
        <w:t xml:space="preserve">startup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 in parallel with A</w:t>
      </w:r>
      <w:r>
        <w:t xml:space="preserve"> </w:t>
      </w:r>
      <w:r>
        <w:t xml:space="preserve">once C is done. B has zero dependencies</w:t>
      </w:r>
      <w:r>
        <w:t xml:space="preserve"> </w:t>
      </w:r>
      <w:r>
        <w:t xml:space="preserve">on A; the two engineers can split.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last (or final)</w:t>
      </w:r>
      <w:r>
        <w:t xml:space="preserve"> </w:t>
      </w:r>
      <w:r>
        <w:t xml:space="preserve">because it’s the largest workstream, depends</w:t>
      </w:r>
      <w:r>
        <w:t xml:space="preserve"> </w:t>
      </w:r>
      <w:r>
        <w:t xml:space="preserve">on email infra (which depends on C’s vault for SMTP creds), and</w:t>
      </w:r>
      <w:r>
        <w:t xml:space="preserve"> </w:t>
      </w:r>
      <w:r>
        <w:t xml:space="preserve">the integration tests need the most stable foundation.</w:t>
      </w:r>
    </w:p>
    <w:bookmarkStart w:id="45" w:name="critical-path"/>
    <w:p>
      <w:pPr>
        <w:pStyle w:val="Heading2"/>
      </w:pPr>
      <w:r>
        <w:t xml:space="preserve">6.1 Critical path</w:t>
      </w:r>
    </w:p>
    <w:p>
      <w:pPr>
        <w:pStyle w:val="FirstParagraph"/>
      </w:pPr>
      <w:r>
        <w:t xml:space="preserve">The earliest feasible</w:t>
      </w:r>
      <w:r>
        <w:t xml:space="preserve"> </w:t>
      </w:r>
      <w:r>
        <w:t xml:space="preserve">“ready for first prototype customer”</w:t>
      </w:r>
      <w:r>
        <w:t xml:space="preserve"> </w:t>
      </w:r>
      <w:r>
        <w:t xml:space="preserve">date is:</w:t>
      </w:r>
      <w:r>
        <w:t xml:space="preserve"> </w:t>
      </w:r>
      <w:r>
        <w:t xml:space="preserve">- Single engineer:</w:t>
      </w:r>
      <w:r>
        <w:t xml:space="preserve"> </w:t>
      </w:r>
      <w:r>
        <w:rPr>
          <w:b/>
          <w:bCs/>
        </w:rPr>
        <w:t xml:space="preserve">C → D → B → A</w:t>
      </w:r>
      <w:r>
        <w:t xml:space="preserve">, ~14 dev-days serial.</w:t>
      </w:r>
      <w:r>
        <w:t xml:space="preserve"> </w:t>
      </w:r>
      <w:r>
        <w:t xml:space="preserve">- Two engineers:</w:t>
      </w:r>
      <w:r>
        <w:t xml:space="preserve"> </w:t>
      </w:r>
      <w:r>
        <w:rPr>
          <w:b/>
          <w:bCs/>
        </w:rPr>
        <w:t xml:space="preserve">{C+D} | B → A</w:t>
      </w:r>
      <w:r>
        <w:t xml:space="preserve"> </w:t>
      </w:r>
      <w:r>
        <w:t xml:space="preserve">with the second engineer starting B</w:t>
      </w:r>
      <w:r>
        <w:t xml:space="preserve"> </w:t>
      </w:r>
      <w:r>
        <w:t xml:space="preserve">on day 2 (after C finishes), ~10 dev-days end-to-end.</w:t>
      </w:r>
    </w:p>
    <w:bookmarkEnd w:id="45"/>
    <w:bookmarkStart w:id="46" w:name="definition-of-done-for-prototype-ready"/>
    <w:p>
      <w:pPr>
        <w:pStyle w:val="Heading2"/>
      </w:pPr>
      <w:r>
        <w:t xml:space="preserve">6.2 Definition of done for</w:t>
      </w:r>
      <w:r>
        <w:t xml:space="preserve"> </w:t>
      </w:r>
      <w:r>
        <w:t xml:space="preserve">“prototype-ready”</w:t>
      </w:r>
    </w:p>
    <w:p>
      <w:pPr>
        <w:pStyle w:val="FirstParagraph"/>
      </w:pPr>
      <w:r>
        <w:t xml:space="preserve">When all four workstreams’ acceptance criteria are met, plus:</w:t>
      </w:r>
    </w:p>
    <w:p>
      <w:pPr>
        <w:pStyle w:val="Compact"/>
        <w:numPr>
          <w:ilvl w:val="0"/>
          <w:numId w:val="1017"/>
        </w:numPr>
      </w:pPr>
      <w:r>
        <w:t xml:space="preserve">A full SOP-004 run (now expanded with §8.17 + §8.18 + 16 new</w:t>
      </w:r>
      <w:r>
        <w:t xml:space="preserve"> </w:t>
      </w:r>
      <w:r>
        <w:t xml:space="preserve">upload-rejection rows) is recorded against the candidate build with</w:t>
      </w:r>
      <w:r>
        <w:t xml:space="preserve"> </w:t>
      </w:r>
      <w:r>
        <w:t xml:space="preserve">zero Fail rows.</w:t>
      </w:r>
    </w:p>
    <w:p>
      <w:pPr>
        <w:pStyle w:val="Compact"/>
        <w:numPr>
          <w:ilvl w:val="0"/>
          <w:numId w:val="1017"/>
        </w:numPr>
      </w:pPr>
      <w:r>
        <w:t xml:space="preserve">A pen-test sweep (out-of-band, ~1 dev-day) confirms no obvious gap.</w:t>
      </w:r>
    </w:p>
    <w:p>
      <w:pPr>
        <w:pStyle w:val="Compact"/>
        <w:numPr>
          <w:ilvl w:val="0"/>
          <w:numId w:val="1017"/>
        </w:numPr>
      </w:pPr>
      <w:r>
        <w:t xml:space="preserve">The deploy guide (</w:t>
      </w:r>
      <w:r>
        <w:rPr>
          <w:rStyle w:val="VerbatimChar"/>
        </w:rPr>
        <w:t xml:space="preserve">docs/deploy.md</w:t>
      </w:r>
      <w:r>
        <w:t xml:space="preserve">) documents every secret and the</w:t>
      </w:r>
      <w:r>
        <w:t xml:space="preserve"> </w:t>
      </w:r>
      <w:r>
        <w:t xml:space="preserve">vault key path for the chosen target.</w:t>
      </w:r>
    </w:p>
    <w:bookmarkEnd w:id="46"/>
    <w:bookmarkEnd w:id="47"/>
    <w:bookmarkStart w:id="48" w:name="tracking"/>
    <w:p>
      <w:pPr>
        <w:pStyle w:val="Heading1"/>
      </w:pPr>
      <w:r>
        <w:t xml:space="preserve">7. Tracking</w:t>
      </w:r>
    </w:p>
    <w:p>
      <w:pPr>
        <w:pStyle w:val="FirstParagraph"/>
      </w:pPr>
      <w:r>
        <w:t xml:space="preserve">Each task ID in this plan (e.g. </w:t>
      </w:r>
      <w:r>
        <w:rPr>
          <w:rStyle w:val="VerbatimChar"/>
        </w:rPr>
        <w:t xml:space="preserve">A-07</w:t>
      </w:r>
      <w:r>
        <w:t xml:space="preserve">,</w:t>
      </w:r>
      <w:r>
        <w:t xml:space="preserve"> </w:t>
      </w:r>
      <w:r>
        <w:rPr>
          <w:rStyle w:val="VerbatimChar"/>
        </w:rPr>
        <w:t xml:space="preserve">B-04</w:t>
      </w:r>
      <w:r>
        <w:t xml:space="preserve">,</w:t>
      </w:r>
      <w:r>
        <w:t xml:space="preserve"> </w:t>
      </w:r>
      <w:r>
        <w:rPr>
          <w:rStyle w:val="VerbatimChar"/>
        </w:rPr>
        <w:t xml:space="preserve">C-03</w:t>
      </w:r>
      <w:r>
        <w:t xml:space="preserve">,</w:t>
      </w:r>
      <w:r>
        <w:t xml:space="preserve"> </w:t>
      </w:r>
      <w:r>
        <w:rPr>
          <w:rStyle w:val="VerbatimChar"/>
        </w:rPr>
        <w:t xml:space="preserve">D-01</w:t>
      </w:r>
      <w:r>
        <w:t xml:space="preserve">) becomes</w:t>
      </w:r>
      <w:r>
        <w:t xml:space="preserve"> </w:t>
      </w:r>
      <w:r>
        <w:t xml:space="preserve">a GitHub issue with the prefix in the title. Issues link back to this</w:t>
      </w:r>
      <w:r>
        <w:t xml:space="preserve"> </w:t>
      </w:r>
      <w:r>
        <w:t xml:space="preserve">document. The plan version increments each time the task list</w:t>
      </w:r>
      <w:r>
        <w:t xml:space="preserve"> </w:t>
      </w:r>
      <w:r>
        <w:t xml:space="preserve">changes; new versions are tagged in source control alongside the</w:t>
      </w:r>
      <w:r>
        <w:t xml:space="preserve"> </w:t>
      </w:r>
      <w:r>
        <w:t xml:space="preserve">release that consumed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Tracking artefact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plan (this document)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docs/plan-prototype-security.md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Per-task issues</w:t>
            </w:r>
          </w:p>
        </w:tc>
        <w:tc>
          <w:tcPr/>
          <w:p>
            <w:pPr>
              <w:pStyle w:val="Compact"/>
            </w:pPr>
            <w:r>
              <w:t xml:space="preserve">GitHub Issues, prefixed</w:t>
            </w:r>
            <w:r>
              <w:t xml:space="preserve"> </w:t>
            </w:r>
            <w:r>
              <w:rPr>
                <w:rStyle w:val="VerbatimChar"/>
              </w:rPr>
              <w:t xml:space="preserve">[SEC-PLAN] {task-id}: {title}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tag for</w:t>
            </w:r>
            <w:r>
              <w:t xml:space="preserve"> </w:t>
            </w:r>
            <w:r>
              <w:t xml:space="preserve">“prototype-ready”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v0.X-prototype-ready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SOP-004 expanded run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docs/test-runs/{date}-{commit}-sec.md</w:t>
            </w:r>
          </w:p>
        </w:tc>
      </w:tr>
    </w:tbl>
    <w:bookmarkEnd w:id="48"/>
    <w:bookmarkStart w:id="49" w:name="out-of-scope-deferred"/>
    <w:p>
      <w:pPr>
        <w:pStyle w:val="Heading1"/>
      </w:pPr>
      <w:r>
        <w:t xml:space="preserve">8. Out of scope (deferred)</w:t>
      </w:r>
    </w:p>
    <w:p>
      <w:pPr>
        <w:pStyle w:val="FirstParagraph"/>
      </w:pPr>
      <w:r>
        <w:t xml:space="preserve">These items came up during the May 2026 review but are deferred to</w:t>
      </w:r>
      <w:r>
        <w:t xml:space="preserve"> </w:t>
      </w:r>
      <w:r>
        <w:t xml:space="preserve">High-tier work, after this plan completes. Listed here so the trail of</w:t>
      </w:r>
      <w:r>
        <w:t xml:space="preserve"> </w:t>
      </w:r>
      <w:r>
        <w:t xml:space="preserve">decisions is visible:</w:t>
      </w:r>
    </w:p>
    <w:p>
      <w:pPr>
        <w:pStyle w:val="Compact"/>
        <w:numPr>
          <w:ilvl w:val="0"/>
          <w:numId w:val="1018"/>
        </w:numPr>
      </w:pPr>
      <w:r>
        <w:t xml:space="preserve">TOTP MFA (at minimum for</w:t>
      </w:r>
      <w:r>
        <w:t xml:space="preserve"> </w:t>
      </w:r>
      <w:r>
        <w:rPr>
          <w:rStyle w:val="VerbatimChar"/>
        </w:rPr>
        <w:t xml:space="preserve">IsEnkiAdmin</w:t>
      </w:r>
      <w:r>
        <w:t xml:space="preserve"> </w:t>
      </w:r>
      <w:r>
        <w:t xml:space="preserve">users).</w:t>
      </w:r>
    </w:p>
    <w:p>
      <w:pPr>
        <w:pStyle w:val="Compact"/>
        <w:numPr>
          <w:ilvl w:val="0"/>
          <w:numId w:val="1018"/>
        </w:numPr>
      </w:pPr>
      <w:r>
        <w:t xml:space="preserve">Centralised log shipping (Seq / Application Insights / ELK).</w:t>
      </w:r>
    </w:p>
    <w:p>
      <w:pPr>
        <w:pStyle w:val="Compact"/>
        <w:numPr>
          <w:ilvl w:val="0"/>
          <w:numId w:val="1018"/>
        </w:numPr>
      </w:pPr>
      <w:r>
        <w:t xml:space="preserve">Rate limiting on tenant-content writes (DoS surface on</w:t>
      </w:r>
      <w:r>
        <w:t xml:space="preserve"> </w:t>
      </w:r>
      <w:r>
        <w:rPr>
          <w:rStyle w:val="VerbatimChar"/>
        </w:rPr>
        <w:t xml:space="preserve">/tenants/{c}/runs/{r}/shots/{s}/binary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Force password change on first sign-in.</w:t>
      </w:r>
    </w:p>
    <w:p>
      <w:pPr>
        <w:pStyle w:val="Compact"/>
        <w:numPr>
          <w:ilvl w:val="0"/>
          <w:numId w:val="1018"/>
        </w:numPr>
      </w:pPr>
      <w:r>
        <w:t xml:space="preserve">Idle session timeout.</w:t>
      </w:r>
    </w:p>
    <w:p>
      <w:pPr>
        <w:pStyle w:val="Compact"/>
        <w:numPr>
          <w:ilvl w:val="0"/>
          <w:numId w:val="1018"/>
        </w:numPr>
      </w:pPr>
      <w:r>
        <w:t xml:space="preserve">CSP / HSTS / CORS final lockdown.</w:t>
      </w:r>
    </w:p>
    <w:p>
      <w:pPr>
        <w:pStyle w:val="Compact"/>
        <w:numPr>
          <w:ilvl w:val="0"/>
          <w:numId w:val="1018"/>
        </w:numPr>
      </w:pPr>
      <w:r>
        <w:t xml:space="preserve">Append-only audit log (hash-chain or off-DB shipping).</w:t>
      </w:r>
    </w:p>
    <w:p>
      <w:pPr>
        <w:pStyle w:val="Compact"/>
        <w:numPr>
          <w:ilvl w:val="0"/>
          <w:numId w:val="1018"/>
        </w:numPr>
      </w:pPr>
      <w:r>
        <w:t xml:space="preserve">Anomaly detection on auth events.</w:t>
      </w:r>
    </w:p>
    <w:p>
      <w:pPr>
        <w:pStyle w:val="Compact"/>
        <w:numPr>
          <w:ilvl w:val="0"/>
          <w:numId w:val="1018"/>
        </w:numPr>
      </w:pPr>
      <w:r>
        <w:t xml:space="preserve">Bug-bounty / responsible disclosure programme.</w:t>
      </w:r>
    </w:p>
    <w:bookmarkEnd w:id="49"/>
    <w:bookmarkStart w:id="50" w:name="document-control"/>
    <w:p>
      <w:pPr>
        <w:pStyle w:val="Heading1"/>
      </w:pPr>
      <w:r>
        <w:t xml:space="preserve">9.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Initial issue. Scoped against the May 2026 access-control review with two original Critical items (license-audit, admin-flip-audit) verified as already implemented and removed from the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Workstream C revised. Decision: SDI hosts on its own infrastructure for the foreseeable future, with possible migration to customer-hosted environments later. Vault-target selection collapsed — Phase 1 uses environment variables only (no vault product, no external dependency); Phase 2 (customer-hosted) leaves the door open for customers to plug their own secret-management tooling into the standard</w:t>
            </w:r>
            <w:r>
              <w:t xml:space="preserve"> </w:t>
            </w:r>
            <w:r>
              <w:rPr>
                <w:rStyle w:val="VerbatimChar"/>
              </w:rPr>
              <w:t xml:space="preserve">IConfiguration</w:t>
            </w:r>
            <w:r>
              <w:t xml:space="preserve"> </w:t>
            </w:r>
            <w:r>
              <w:t xml:space="preserve">chain. C-02 and C-03 retired; effort estimate dropped from 1–2d to ~2d total.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plan.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Prototype Pre-Deployment Security Plan</dc:title>
  <dc:creator>SDI · KingOfTheGeeks</dc:creator>
  <cp:keywords/>
  <dcterms:created xsi:type="dcterms:W3CDTF">2026-05-02T23:43:46Z</dcterms:created>
  <dcterms:modified xsi:type="dcterms:W3CDTF">2026-05-02T23:43:46Z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2026-05-02</vt:lpwstr>
  </property>
  <property fmtid="{D5CDD505-2E9C-101B-9397-08002B2CF9AE}" pid="3" name="subtitle">
    <vt:lpwstr>Critical-tier work items for first-customer readiness</vt:lpwstr>
  </property>
</Properties>
</file>