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1800"/>
        <w:jc w:val="center"/>
      </w:pPr>
      <w:r>
        <w:rPr>
          <w:rFonts w:ascii="Calibri" w:cs="Calibri" w:eastAsia="Calibri" w:hAnsi="Calibri"/>
          <w:b/>
          <w:bCs/>
          <w:color w:val="1F4E79"/>
          <w:sz w:val="96"/>
          <w:szCs w:val="96"/>
        </w:rPr>
        <w:t xml:space="preserve">ENKI</w:t>
      </w:r>
    </w:p>
    <w:p>
      <w:pPr>
        <w:pBdr>
          <w:bottom w:val="single" w:color="2E75B6" w:sz="12" w:space="8"/>
        </w:pBdr>
        <w:spacing w:after="200"/>
        <w:jc w:val="center"/>
      </w:pPr>
      <w:r>
        <w:rPr>
          <w:rFonts w:ascii="Calibri" w:cs="Calibri" w:eastAsia="Calibri" w:hAnsi="Calibri"/>
          <w:b/>
          <w:bCs/>
          <w:color w:val="2E75B6"/>
          <w:sz w:val="36"/>
          <w:szCs w:val="36"/>
        </w:rPr>
        <w:t xml:space="preserve">Authorization &amp; Concurrency Validation (Staging UI)</w:t>
      </w:r>
    </w:p>
    <w:p>
      <w:pPr>
        <w:spacing w:after="200" w:before="400"/>
        <w:jc w:val="center"/>
      </w:pPr>
      <w:r>
        <w:rPr>
          <w:rFonts w:ascii="Calibri" w:cs="Calibri" w:eastAsia="Calibri" w:hAnsi="Calibri"/>
          <w:i/>
          <w:iCs/>
          <w:color w:val="595959"/>
          <w:sz w:val="28"/>
          <w:szCs w:val="28"/>
        </w:rPr>
        <w:t xml:space="preserve">Test Protocol — Standard Operating Procedure</w:t>
      </w:r>
    </w:p>
    <w:p>
      <w:pPr>
        <w:spacing w:after="100" w:before="80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Document number</w:t>
      </w:r>
    </w:p>
    <w:p>
      <w:pPr>
        <w:spacing w:after="400"/>
        <w:jc w:val="center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SDI-ENG-SOP-004</w:t>
      </w:r>
    </w:p>
    <w:p>
      <w:pPr>
        <w:spacing w:after="0" w:before="1200"/>
        <w:jc w:val="center"/>
      </w:pPr>
      <w:r>
        <w:rPr>
          <w:rFonts w:ascii="Calibri" w:cs="Calibri" w:eastAsia="Calibri" w:hAnsi="Calibri"/>
          <w:color w:val="1F1F1F"/>
          <w:sz w:val="22"/>
          <w:szCs w:val="22"/>
        </w:rPr>
        <w:t xml:space="preserve">SDI Engineering · KingOfTheGeeks</w:t>
      </w:r>
    </w:p>
    <w:p>
      <w:pPr>
        <w:spacing w:after="0" w:before="10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Effective 2026-05-04 (v2.0); 2026-05-05 (v2.1) · Active</w:t>
      </w:r>
    </w:p>
    <w:p>
      <w:r>
        <w:br w:type="page"/>
      </w:r>
    </w:p>
    <w:p>
      <w:pPr>
        <w:pStyle w:val="Heading1"/>
        <w:pBdr>
          <w:bottom w:val="single" w:color="2E75B6" w:sz="12" w:space="4"/>
        </w:pBdr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6"/>
          <w:szCs w:val="36"/>
        </w:rP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Field</w:t>
            </w:r>
          </w:p>
        </w:tc>
        <w:tc>
          <w:tcPr>
            <w:tcW w:type="dxa" w:w="636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Value</w:t>
            </w:r>
          </w:p>
        </w:tc>
      </w:tr>
      <w:tr>
        <w:tc>
          <w:tcPr>
            <w:tcW w:type="dxa" w:w="30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1F1F"/>
                <w:sz w:val="21"/>
                <w:szCs w:val="21"/>
              </w:rPr>
              <w:t xml:space="preserve">Document number</w:t>
            </w:r>
          </w:p>
        </w:tc>
        <w:tc>
          <w:tcPr>
            <w:tcW w:type="dxa" w:w="63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SDI-ENG-SOP-004</w:t>
            </w:r>
          </w:p>
        </w:tc>
      </w:tr>
      <w:tr>
        <w:tc>
          <w:tcPr>
            <w:tcW w:type="dxa" w:w="30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1F1F"/>
                <w:sz w:val="21"/>
                <w:szCs w:val="21"/>
              </w:rPr>
              <w:t xml:space="preserve">Document type</w:t>
            </w:r>
          </w:p>
        </w:tc>
        <w:tc>
          <w:tcPr>
            <w:tcW w:type="dxa" w:w="63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Test Protocol</w:t>
            </w:r>
          </w:p>
        </w:tc>
      </w:tr>
      <w:tr>
        <w:tc>
          <w:tcPr>
            <w:tcW w:type="dxa" w:w="30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1F1F"/>
                <w:sz w:val="21"/>
                <w:szCs w:val="21"/>
              </w:rPr>
              <w:t xml:space="preserve">Version</w:t>
            </w:r>
          </w:p>
        </w:tc>
        <w:tc>
          <w:tcPr>
            <w:tcW w:type="dxa" w:w="63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2.1</w:t>
            </w:r>
          </w:p>
        </w:tc>
      </w:tr>
      <w:tr>
        <w:tc>
          <w:tcPr>
            <w:tcW w:type="dxa" w:w="30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1F1F"/>
                <w:sz w:val="21"/>
                <w:szCs w:val="21"/>
              </w:rPr>
              <w:t xml:space="preserve">Status</w:t>
            </w:r>
          </w:p>
        </w:tc>
        <w:tc>
          <w:tcPr>
            <w:tcW w:type="dxa" w:w="63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Active</w:t>
            </w:r>
          </w:p>
        </w:tc>
      </w:tr>
      <w:tr>
        <w:tc>
          <w:tcPr>
            <w:tcW w:type="dxa" w:w="30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1F1F"/>
                <w:sz w:val="21"/>
                <w:szCs w:val="21"/>
              </w:rPr>
              <w:t xml:space="preserve">Effective date</w:t>
            </w:r>
          </w:p>
        </w:tc>
        <w:tc>
          <w:tcPr>
            <w:tcW w:type="dxa" w:w="63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2026-05-04 (v2.0); 2026-05-05 (v2.1)</w:t>
            </w:r>
          </w:p>
        </w:tc>
      </w:tr>
      <w:tr>
        <w:tc>
          <w:tcPr>
            <w:tcW w:type="dxa" w:w="30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1F1F"/>
                <w:sz w:val="21"/>
                <w:szCs w:val="21"/>
              </w:rPr>
              <w:t xml:space="preserve">Document owner</w:t>
            </w:r>
          </w:p>
        </w:tc>
        <w:tc>
          <w:tcPr>
            <w:tcW w:type="dxa" w:w="63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Mike King</w:t>
            </w:r>
          </w:p>
        </w:tc>
      </w:tr>
      <w:tr>
        <w:tc>
          <w:tcPr>
            <w:tcW w:type="dxa" w:w="30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1F1F"/>
                <w:sz w:val="21"/>
                <w:szCs w:val="21"/>
              </w:rPr>
              <w:t xml:space="preserve">Issuing organization</w:t>
            </w:r>
          </w:p>
        </w:tc>
        <w:tc>
          <w:tcPr>
            <w:tcW w:type="dxa" w:w="63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KingOfTheGeeks</w:t>
            </w:r>
          </w:p>
        </w:tc>
      </w:tr>
      <w:tr>
        <w:tc>
          <w:tcPr>
            <w:tcW w:type="dxa" w:w="30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1F1F"/>
                <w:sz w:val="21"/>
                <w:szCs w:val="21"/>
              </w:rPr>
              <w:t xml:space="preserve">Standard alignment</w:t>
            </w:r>
          </w:p>
        </w:tc>
        <w:tc>
          <w:tcPr>
            <w:tcW w:type="dxa" w:w="63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IEEE 829 (Test Documentation), ISO 9001 Section 8 (Operation)</w:t>
            </w:r>
          </w:p>
        </w:tc>
      </w:tr>
      <w:tr>
        <w:tc>
          <w:tcPr>
            <w:tcW w:type="dxa" w:w="30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1F1F"/>
                <w:sz w:val="21"/>
                <w:szCs w:val="21"/>
              </w:rPr>
              <w:t xml:space="preserve">Related repository</w:t>
            </w:r>
          </w:p>
        </w:tc>
        <w:tc>
          <w:tcPr>
            <w:tcW w:type="dxa" w:w="63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https://github.com/KingOfTheGeeks/Enki</w:t>
            </w:r>
          </w:p>
        </w:tc>
      </w:tr>
      <w:tr>
        <w:tc>
          <w:tcPr>
            <w:tcW w:type="dxa" w:w="30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1F1F"/>
                <w:sz w:val="21"/>
                <w:szCs w:val="21"/>
              </w:rPr>
              <w:t xml:space="preserve">Related documents</w:t>
            </w:r>
          </w:p>
        </w:tc>
        <w:tc>
          <w:tcPr>
            <w:tcW w:type="dxa" w:w="63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SDI-ENG-SOP-002 (Authorization Redesign), SDI-ENG-SOP-003 (UI Gating), SDI-ENG-SOP-005 (Concurrency Validation — Engineering), docs/Enki-Permissions-Matrix.docx</w:t>
            </w:r>
          </w:p>
        </w:tc>
      </w:tr>
    </w:tbl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2"/>
          <w:szCs w:val="22"/>
        </w:rPr>
        <w:t xml:space="preserve"/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Approval Signatures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400"/>
        <w:gridCol w:w="2960"/>
        <w:gridCol w:w="1800"/>
      </w:tblGrid>
      <w:tr>
        <w:trPr>
          <w:tblHeader/>
        </w:trPr>
        <w:tc>
          <w:tcPr>
            <w:tcW w:type="dxa" w:w="220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Role</w:t>
            </w:r>
          </w:p>
        </w:tc>
        <w:tc>
          <w:tcPr>
            <w:tcW w:type="dxa" w:w="240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Name</w:t>
            </w:r>
          </w:p>
        </w:tc>
        <w:tc>
          <w:tcPr>
            <w:tcW w:type="dxa" w:w="296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Signature</w:t>
            </w:r>
          </w:p>
        </w:tc>
        <w:tc>
          <w:tcPr>
            <w:tcW w:type="dxa" w:w="180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Date</w:t>
            </w:r>
          </w:p>
        </w:tc>
      </w:tr>
      <w:tr>
        <w:trPr>
          <w:trHeight w:val="700" w:hRule="atLeast"/>
        </w:trPr>
        <w:tc>
          <w:tcPr>
            <w:tcW w:type="dxa" w:w="22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Document Owner</w:t>
            </w:r>
          </w:p>
        </w:tc>
        <w:tc>
          <w:tcPr>
            <w:tcW w:type="dxa" w:w="24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Mike King</w:t>
            </w:r>
          </w:p>
        </w:tc>
        <w:tc>
          <w:tcPr>
            <w:tcW w:type="dxa" w:w="29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/>
            </w:r>
          </w:p>
        </w:tc>
        <w:tc>
          <w:tcPr>
            <w:tcW w:type="dxa" w:w="18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/>
            </w:r>
          </w:p>
        </w:tc>
      </w:tr>
      <w:tr>
        <w:trPr>
          <w:trHeight w:val="700" w:hRule="atLeast"/>
        </w:trPr>
        <w:tc>
          <w:tcPr>
            <w:tcW w:type="dxa" w:w="22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Engineering Lead</w:t>
            </w:r>
          </w:p>
        </w:tc>
        <w:tc>
          <w:tcPr>
            <w:tcW w:type="dxa" w:w="24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Mike King</w:t>
            </w:r>
          </w:p>
        </w:tc>
        <w:tc>
          <w:tcPr>
            <w:tcW w:type="dxa" w:w="29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/>
            </w:r>
          </w:p>
        </w:tc>
        <w:tc>
          <w:tcPr>
            <w:tcW w:type="dxa" w:w="18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/>
            </w:r>
          </w:p>
        </w:tc>
      </w:tr>
      <w:tr>
        <w:trPr>
          <w:trHeight w:val="700" w:hRule="atLeast"/>
        </w:trPr>
        <w:tc>
          <w:tcPr>
            <w:tcW w:type="dxa" w:w="22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QA Reviewer</w:t>
            </w:r>
          </w:p>
        </w:tc>
        <w:tc>
          <w:tcPr>
            <w:tcW w:type="dxa" w:w="24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/>
            </w:r>
          </w:p>
        </w:tc>
        <w:tc>
          <w:tcPr>
            <w:tcW w:type="dxa" w:w="29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/>
            </w:r>
          </w:p>
        </w:tc>
        <w:tc>
          <w:tcPr>
            <w:tcW w:type="dxa" w:w="18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E75B6" w:sz="12" w:space="4"/>
        </w:pBdr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6"/>
          <w:szCs w:val="36"/>
        </w:rPr>
        <w:t xml:space="preserve">1. Purpose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2"/>
          <w:szCs w:val="22"/>
        </w:rPr>
        <w:t xml:space="preserve">This Test Protocol establishes the manual procedure for verifying that the Enki platform's authorization and concurrency contracts are enforced correctly </w:t>
      </w: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2"/>
          <w:szCs w:val="22"/>
        </w:rPr>
        <w:t xml:space="preserve">as observed through a web browser against the staging IIS deployment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2"/>
          <w:szCs w:val="22"/>
        </w:rPr>
        <w:t xml:space="preserve">.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2"/>
          <w:szCs w:val="22"/>
        </w:rPr>
        <w:t xml:space="preserve">The procedure is designed to be runnable by a tester with no source code, no SQL access, and no IIS administrative access — just a browser pointing at the staging URL and credentials for the seed personas. The goal is objective evidence that: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F1F1F"/>
          <w:sz w:val="22"/>
          <w:szCs w:val="22"/>
        </w:rPr>
        <w:t xml:space="preserve">No persona can perform an action outside their declared privileges, and every persona can perform every action within them (Section 8).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F1F1F"/>
          <w:sz w:val="22"/>
          <w:szCs w:val="22"/>
        </w:rPr>
        <w:t xml:space="preserve">The optimistic-concurrency contract holds on the highest-traffic write surfaces — concurrent edits surface as a 409 banner with the reload-and-retry recovery flow, not as a silent last-writer-wins overwrite (Section 9).</w:t>
      </w:r>
    </w:p>
    <w:p>
      <w:pPr>
        <w:pStyle w:val="Heading1"/>
        <w:pBdr>
          <w:bottom w:val="single" w:color="2E75B6" w:sz="12" w:space="4"/>
        </w:pBdr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6"/>
          <w:szCs w:val="36"/>
        </w:rPr>
        <w:t xml:space="preserve">2. Scope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2.1 In scope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2"/>
          <w:szCs w:val="22"/>
        </w:rPr>
        <w:t xml:space="preserve">Every authorization-sensitive route on the staging Blazor UI (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https://dev.sdiamr.com/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2"/>
          <w:szCs w:val="22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F1F1F"/>
          <w:sz w:val="22"/>
          <w:szCs w:val="22"/>
        </w:rPr>
        <w:t xml:space="preserve">The 14 seed personas as deployed to staging.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F1F1F"/>
          <w:sz w:val="22"/>
          <w:szCs w:val="22"/>
        </w:rPr>
        <w:t xml:space="preserve">Cross-tenant isolation as observable through the browser.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F1F1F"/>
          <w:sz w:val="22"/>
          <w:szCs w:val="22"/>
        </w:rPr>
        <w:t xml:space="preserve">Tenant deactivation (hard 404) as observable through the browser.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F1F1F"/>
          <w:sz w:val="22"/>
          <w:szCs w:val="22"/>
        </w:rPr>
        <w:t xml:space="preserve">Optimistic-concurrency behaviour on the highest-traffic write surfaces — Jobs, lifecycle transitions, admin user actions, tenant member adds, Survey auto-recalc cascade — as a curated subset (Section 9).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2.2 Out of scope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2"/>
          <w:szCs w:val="22"/>
        </w:rPr>
        <w:t xml:space="preserve">Anything not reachable through the browser: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curl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sqlcmd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2"/>
          <w:szCs w:val="22"/>
        </w:rPr>
        <w:t xml:space="preserve">, SQL Management Studio, source code, log files on the IIS host, files on the SQL host.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2"/>
          <w:szCs w:val="22"/>
        </w:rPr>
        <w:t xml:space="preserve">The full concurrency test inventory (covered in </w:t>
      </w: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2"/>
          <w:szCs w:val="22"/>
        </w:rPr>
        <w:t xml:space="preserve">SDI-ENG-SOP-005 — Concurrency Validation (Engineering)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2"/>
          <w:szCs w:val="22"/>
        </w:rPr>
        <w:t xml:space="preserve">; exercised by the engineering team against the dev rig).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F1F1F"/>
          <w:sz w:val="22"/>
          <w:szCs w:val="22"/>
        </w:rPr>
        <w:t xml:space="preserve">Edge cases requiring browser devtools manipulation (covered in SOP-005 Section L).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F1F1F"/>
          <w:sz w:val="22"/>
          <w:szCs w:val="22"/>
        </w:rPr>
        <w:t xml:space="preserve">Performance / load testing (SOP-005 Section N).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F1F1F"/>
          <w:sz w:val="22"/>
          <w:szCs w:val="22"/>
        </w:rPr>
        <w:t xml:space="preserve">Penetration testing (SQLi / XSS / fuzzing) — separate protocol.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F1F1F"/>
          <w:sz w:val="22"/>
          <w:szCs w:val="22"/>
        </w:rPr>
        <w:t xml:space="preserve">Sibling systems (Marduk, Esagila, Nabu).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F1F1F"/>
          <w:sz w:val="22"/>
          <w:szCs w:val="22"/>
        </w:rPr>
        <w:t xml:space="preserve">Non-Enki applications co-hosted on the same IIS box (Artemis, Athena).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2.3 Assumptions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F1F1F"/>
          <w:sz w:val="22"/>
          <w:szCs w:val="22"/>
        </w:rPr>
        <w:t xml:space="preserve">The staging IIS deployment is up and the operator has confirmed health probes are green prior to the test run.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F1F1F"/>
          <w:sz w:val="22"/>
          <w:szCs w:val="22"/>
        </w:rPr>
        <w:t xml:space="preserve">The full seed database is loaded on staging — including the 14 seed personas, the three demo tenants (PERMIAN / NORTHSEA / BOREAL), and their canonical Job / Well / Survey / Run / Shot / Log seed data.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2"/>
          <w:szCs w:val="22"/>
        </w:rPr>
        <w:t xml:space="preserve">The staging app pools (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sdiamr_identity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sdiamr_webapi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sdiamr_blazor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2"/>
          <w:szCs w:val="22"/>
        </w:rPr>
        <w:t xml:space="preserve">) are running.</w:t>
      </w:r>
    </w:p>
    <w:p>
      <w:pPr>
        <w:pStyle w:val="Heading1"/>
        <w:pBdr>
          <w:bottom w:val="single" w:color="2E75B6" w:sz="12" w:space="4"/>
        </w:pBdr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6"/>
          <w:szCs w:val="36"/>
        </w:rPr>
        <w:t xml:space="preserve">3. Roles and Responsibilities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Role</w:t>
            </w:r>
          </w:p>
        </w:tc>
        <w:tc>
          <w:tcPr>
            <w:tcW w:type="dxa" w:w="696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Responsibility</w:t>
            </w:r>
          </w:p>
        </w:tc>
      </w:tr>
      <w:tr>
        <w:tc>
          <w:tcPr>
            <w:tcW w:type="dxa" w:w="24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1F1F"/>
                <w:sz w:val="21"/>
                <w:szCs w:val="21"/>
              </w:rPr>
              <w:t xml:space="preserve">Test Operator</w:t>
            </w:r>
          </w:p>
        </w:tc>
        <w:tc>
          <w:tcPr>
            <w:tcW w:type="dxa" w:w="69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Executes the procedure in Section 8 and Section 9 in order. Records Pass / Fail per row in Section 12. Captures screenshots for failures. Files GitHub issues against the repository for every failure, using the Test ID in the issue title.</w:t>
            </w:r>
          </w:p>
        </w:tc>
      </w:tr>
      <w:tr>
        <w:tc>
          <w:tcPr>
            <w:tcW w:type="dxa" w:w="24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1F1F"/>
                <w:sz w:val="21"/>
                <w:szCs w:val="21"/>
              </w:rPr>
              <w:t xml:space="preserve">Engineering Lead</w:t>
            </w:r>
          </w:p>
        </w:tc>
        <w:tc>
          <w:tcPr>
            <w:tcW w:type="dxa" w:w="69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Triages every recorded failure. Either delivers a fix and notifies the Test Operator to re-execute the failing row, or accepts the deviation and records it in Section 12.3.</w:t>
            </w:r>
          </w:p>
        </w:tc>
      </w:tr>
      <w:tr>
        <w:tc>
          <w:tcPr>
            <w:tcW w:type="dxa" w:w="24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1F1F"/>
                <w:sz w:val="21"/>
                <w:szCs w:val="21"/>
              </w:rPr>
              <w:t xml:space="preserve">QA Reviewer</w:t>
            </w:r>
          </w:p>
        </w:tc>
        <w:tc>
          <w:tcPr>
            <w:tcW w:type="dxa" w:w="69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Reviews completed Section 12 for procedural conformance. Confirms screenshots and issue references for every Fail. Signs Section 12.4 to release the run.</w:t>
            </w:r>
          </w:p>
        </w:tc>
      </w:tr>
      <w:tr>
        <w:tc>
          <w:tcPr>
            <w:tcW w:type="dxa" w:w="24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1F1F"/>
                <w:sz w:val="21"/>
                <w:szCs w:val="21"/>
              </w:rPr>
              <w:t xml:space="preserve">Release Manager</w:t>
            </w:r>
          </w:p>
        </w:tc>
        <w:tc>
          <w:tcPr>
            <w:tcW w:type="dxa" w:w="69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Verifies the Section 12.4 sign-off before allowing the build to ship. Holds final authority on accepted deviations.</w:t>
            </w:r>
          </w:p>
        </w:tc>
      </w:tr>
    </w:tbl>
    <w:p>
      <w:pPr>
        <w:pStyle w:val="Heading1"/>
        <w:pBdr>
          <w:bottom w:val="single" w:color="2E75B6" w:sz="12" w:space="4"/>
        </w:pBdr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6"/>
          <w:szCs w:val="36"/>
        </w:rPr>
        <w:t xml:space="preserve">4. Definitions and Acronyms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Term</w:t>
            </w:r>
          </w:p>
        </w:tc>
        <w:tc>
          <w:tcPr>
            <w:tcW w:type="dxa" w:w="696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Definition</w:t>
            </w:r>
          </w:p>
        </w:tc>
      </w:tr>
      <w:tr>
        <w:tc>
          <w:tcPr>
            <w:tcW w:type="dxa" w:w="24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1F1F"/>
                <w:sz w:val="21"/>
                <w:szCs w:val="21"/>
              </w:rPr>
              <w:t xml:space="preserve">409 banner</w:t>
            </w:r>
          </w:p>
        </w:tc>
        <w:tc>
          <w:tcPr>
            <w:tcW w:type="dxa" w:w="69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A red alert displayed by the Blazor UI on a 409 Conflict response. Standard copy: "The {entity} was modified by another user since you loaded it. Reload to see the latest values, then re-apply your edit."</w:t>
            </w:r>
          </w:p>
        </w:tc>
      </w:tr>
      <w:tr>
        <w:tc>
          <w:tcPr>
            <w:tcW w:type="dxa" w:w="24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1F1F"/>
                <w:sz w:val="21"/>
                <w:szCs w:val="21"/>
              </w:rPr>
              <w:t xml:space="preserve">Authorization gate</w:t>
            </w:r>
          </w:p>
        </w:tc>
        <w:tc>
          <w:tcPr>
            <w:tcW w:type="dxa" w:w="69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A code path that decides whether a caller may perform an action. In Enki, every gate resolves to a named policy.</w:t>
            </w:r>
          </w:p>
        </w:tc>
      </w:tr>
      <w:tr>
        <w:tc>
          <w:tcPr>
            <w:tcW w:type="dxa" w:w="24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1F1F"/>
                <w:sz w:val="21"/>
                <w:szCs w:val="21"/>
              </w:rPr>
              <w:t xml:space="preserve">Bearer token</w:t>
            </w:r>
          </w:p>
        </w:tc>
        <w:tc>
          <w:tcPr>
            <w:tcW w:type="dxa" w:w="69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The OAuth 2.0 access token issued by the Identity host and validated by the WebApi on every API call. Visible to the tester only via the symptoms it produces (sign-in, 401 redirects); the tester never inspects token contents.</w:t>
            </w:r>
          </w:p>
        </w:tc>
      </w:tr>
      <w:tr>
        <w:tc>
          <w:tcPr>
            <w:tcW w:type="dxa" w:w="24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1F1F"/>
                <w:sz w:val="21"/>
                <w:szCs w:val="21"/>
              </w:rPr>
              <w:t xml:space="preserve">Capability claim</w:t>
            </w:r>
          </w:p>
        </w:tc>
        <w:tc>
          <w:tcPr>
            <w:tcW w:type="dxa" w:w="69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An orthogonal grant on a user. Currently only licensing is in use.</w:t>
            </w:r>
          </w:p>
        </w:tc>
      </w:tr>
      <w:tr>
        <w:tc>
          <w:tcPr>
            <w:tcW w:type="dxa" w:w="24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1F1F"/>
                <w:sz w:val="21"/>
                <w:szCs w:val="21"/>
              </w:rPr>
              <w:t xml:space="preserve">Circuit (Blazor)</w:t>
            </w:r>
          </w:p>
        </w:tc>
        <w:tc>
          <w:tcPr>
            <w:tcW w:type="dxa" w:w="69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A single SignalR-backed Blazor Interactive Server session. May outlive a sign-out / sign-in cycle within one browser tab.</w:t>
            </w:r>
          </w:p>
        </w:tc>
      </w:tr>
      <w:tr>
        <w:tc>
          <w:tcPr>
            <w:tcW w:type="dxa" w:w="24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1F1F"/>
                <w:sz w:val="21"/>
                <w:szCs w:val="21"/>
              </w:rPr>
              <w:t xml:space="preserve">Concurrency token</w:t>
            </w:r>
          </w:p>
        </w:tc>
        <w:tc>
          <w:tcPr>
            <w:tcW w:type="dxa" w:w="69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The optimistic-concurrency value the server compares against on save. SQL RowVersion for tenant + master DB writes, ConcurrencyStamp for Identity writes. The tester observes this only through 409 banner symptoms.</w:t>
            </w:r>
          </w:p>
        </w:tc>
      </w:tr>
      <w:tr>
        <w:tc>
          <w:tcPr>
            <w:tcW w:type="dxa" w:w="24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1F1F"/>
                <w:sz w:val="21"/>
                <w:szCs w:val="21"/>
              </w:rPr>
              <w:t xml:space="preserve">enki-admin</w:t>
            </w:r>
          </w:p>
        </w:tc>
        <w:tc>
          <w:tcPr>
            <w:tcW w:type="dxa" w:w="69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The role claim materialized at sign-in from the IsEnkiAdmin column on ApplicationUser. Acts as a root bypass for all policies except EnkiAdminOnly and the deactivation 404.</w:t>
            </w:r>
          </w:p>
        </w:tc>
      </w:tr>
      <w:tr>
        <w:tc>
          <w:tcPr>
            <w:tcW w:type="dxa" w:w="24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1F1F"/>
                <w:sz w:val="21"/>
                <w:szCs w:val="21"/>
              </w:rPr>
              <w:t xml:space="preserve">Hard revocation</w:t>
            </w:r>
          </w:p>
        </w:tc>
        <w:tc>
          <w:tcPr>
            <w:tcW w:type="dxa" w:w="69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Tenant deactivation returns 404 to every caller, including administrators.</w:t>
            </w:r>
          </w:p>
        </w:tc>
      </w:tr>
      <w:tr>
        <w:tc>
          <w:tcPr>
            <w:tcW w:type="dxa" w:w="24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1F1F"/>
                <w:sz w:val="21"/>
                <w:szCs w:val="21"/>
              </w:rPr>
              <w:t xml:space="preserve">Membership</w:t>
            </w:r>
          </w:p>
        </w:tc>
        <w:tc>
          <w:tcPr>
            <w:tcW w:type="dxa" w:w="69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A grant giving a Team user access to one tenant. Created on the tenant's Members page.</w:t>
            </w:r>
          </w:p>
        </w:tc>
      </w:tr>
      <w:tr>
        <w:tc>
          <w:tcPr>
            <w:tcW w:type="dxa" w:w="24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1F1F"/>
                <w:sz w:val="21"/>
                <w:szCs w:val="21"/>
              </w:rPr>
              <w:t xml:space="preserve">OIDC</w:t>
            </w:r>
          </w:p>
        </w:tc>
        <w:tc>
          <w:tcPr>
            <w:tcW w:type="dxa" w:w="69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OpenID Connect. The protocol for sign-in (authorization code + PKCE flow).</w:t>
            </w:r>
          </w:p>
        </w:tc>
      </w:tr>
      <w:tr>
        <w:tc>
          <w:tcPr>
            <w:tcW w:type="dxa" w:w="24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1F1F"/>
                <w:sz w:val="21"/>
                <w:szCs w:val="21"/>
              </w:rPr>
              <w:t xml:space="preserve">Persona</w:t>
            </w:r>
          </w:p>
        </w:tc>
        <w:tc>
          <w:tcPr>
            <w:tcW w:type="dxa" w:w="69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A seed user with a known privilege profile. Enumerated in Section 7.</w:t>
            </w:r>
          </w:p>
        </w:tc>
      </w:tr>
      <w:tr>
        <w:tc>
          <w:tcPr>
            <w:tcW w:type="dxa" w:w="24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1F1F"/>
                <w:sz w:val="21"/>
                <w:szCs w:val="21"/>
              </w:rPr>
              <w:t xml:space="preserve">Policy</w:t>
            </w:r>
          </w:p>
        </w:tc>
        <w:tc>
          <w:tcPr>
            <w:tcW w:type="dxa" w:w="69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A named authorization gate. Thirteen are defined on the WebApi (EnkiPolicies.cs); two on the Identity host.</w:t>
            </w:r>
          </w:p>
        </w:tc>
      </w:tr>
      <w:tr>
        <w:tc>
          <w:tcPr>
            <w:tcW w:type="dxa" w:w="24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1F1F"/>
                <w:sz w:val="21"/>
                <w:szCs w:val="21"/>
              </w:rPr>
              <w:t xml:space="preserve">TeamSubtype</w:t>
            </w:r>
          </w:p>
        </w:tc>
        <w:tc>
          <w:tcPr>
            <w:tcW w:type="dxa" w:w="69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The Field / Office / Supervisor classification on Team users.</w:t>
            </w:r>
          </w:p>
        </w:tc>
      </w:tr>
      <w:tr>
        <w:tc>
          <w:tcPr>
            <w:tcW w:type="dxa" w:w="24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1F1F"/>
                <w:sz w:val="21"/>
                <w:szCs w:val="21"/>
              </w:rPr>
              <w:t xml:space="preserve">Tenant-bound user</w:t>
            </w:r>
          </w:p>
        </w:tc>
        <w:tc>
          <w:tcPr>
            <w:tcW w:type="dxa" w:w="69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A user with UserType = Tenant, hard-bound to a single tenant via the tenant_id claim.</w:t>
            </w:r>
          </w:p>
        </w:tc>
      </w:tr>
      <w:tr>
        <w:tc>
          <w:tcPr>
            <w:tcW w:type="dxa" w:w="24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1F1F"/>
                <w:sz w:val="21"/>
                <w:szCs w:val="21"/>
              </w:rPr>
              <w:t xml:space="preserve">Test ID</w:t>
            </w:r>
          </w:p>
        </w:tc>
        <w:tc>
          <w:tcPr>
            <w:tcW w:type="dxa" w:w="69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A stable identifier of the form SEC-{n}-{nnn} for Section 8 and CC-{group}-{nn} for Section 9. The CC IDs match the canonical engineering inventory in SOP-005.</w:t>
            </w:r>
          </w:p>
        </w:tc>
      </w:tr>
    </w:tbl>
    <w:p>
      <w:pPr>
        <w:pStyle w:val="Heading1"/>
        <w:pBdr>
          <w:bottom w:val="single" w:color="2E75B6" w:sz="12" w:space="4"/>
        </w:pBdr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6"/>
          <w:szCs w:val="36"/>
        </w:rPr>
        <w:t xml:space="preserve">5. Acceptance Criteria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Criterion</w:t>
            </w:r>
          </w:p>
        </w:tc>
        <w:tc>
          <w:tcPr>
            <w:tcW w:type="dxa" w:w="636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Definition</w:t>
            </w:r>
          </w:p>
        </w:tc>
      </w:tr>
      <w:tr>
        <w:tc>
          <w:tcPr>
            <w:tcW w:type="dxa" w:w="30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1F1F"/>
                <w:sz w:val="21"/>
                <w:szCs w:val="21"/>
              </w:rPr>
              <w:t xml:space="preserve">C1 — Smoke pass</w:t>
            </w:r>
          </w:p>
        </w:tc>
        <w:tc>
          <w:tcPr>
            <w:tcW w:type="dxa" w:w="63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Every row in Section 8.1 records Pass. A failure halts the procedure.</w:t>
            </w:r>
          </w:p>
        </w:tc>
      </w:tr>
      <w:tr>
        <w:tc>
          <w:tcPr>
            <w:tcW w:type="dxa" w:w="30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1F1F"/>
                <w:sz w:val="21"/>
                <w:szCs w:val="21"/>
              </w:rPr>
              <w:t xml:space="preserve">C2 — Cross-tenant isolation</w:t>
            </w:r>
          </w:p>
        </w:tc>
        <w:tc>
          <w:tcPr>
            <w:tcW w:type="dxa" w:w="63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Every row in Section 8.14 records Pass. A single failure here is a release-blocker regardless of severity classification — this is the highest-stakes contract in the system.</w:t>
            </w:r>
          </w:p>
        </w:tc>
      </w:tr>
      <w:tr>
        <w:tc>
          <w:tcPr>
            <w:tcW w:type="dxa" w:w="30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1F1F"/>
                <w:sz w:val="21"/>
                <w:szCs w:val="21"/>
              </w:rPr>
              <w:t xml:space="preserve">C3 — Concurrency smoke</w:t>
            </w:r>
          </w:p>
        </w:tc>
        <w:tc>
          <w:tcPr>
            <w:tcW w:type="dxa" w:w="63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Every row in Section 9.1 records Pass. A failure here means optimistic-concurrency is broken on at least one of the three storage tiers (tenant DB / master DB / Identity DB) and is treated as a release-blocker for any feature touching that tier.</w:t>
            </w:r>
          </w:p>
        </w:tc>
      </w:tr>
      <w:tr>
        <w:tc>
          <w:tcPr>
            <w:tcW w:type="dxa" w:w="30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1F1F"/>
                <w:sz w:val="21"/>
                <w:szCs w:val="21"/>
              </w:rPr>
              <w:t xml:space="preserve">C4 — Comprehensive pass</w:t>
            </w:r>
          </w:p>
        </w:tc>
        <w:tc>
          <w:tcPr>
            <w:tcW w:type="dxa" w:w="63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Every row in Section 8.2 through Section 8.16 and Section 9.2 through Section 9.7 records Pass, OR is recorded as an accepted deviation in Section 12.3 with a tracked backlog item.</w:t>
            </w:r>
          </w:p>
        </w:tc>
      </w:tr>
      <w:tr>
        <w:tc>
          <w:tcPr>
            <w:tcW w:type="dxa" w:w="30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1F1F"/>
                <w:sz w:val="21"/>
                <w:szCs w:val="21"/>
              </w:rPr>
              <w:t xml:space="preserve">C5 — Evidence</w:t>
            </w:r>
          </w:p>
        </w:tc>
        <w:tc>
          <w:tcPr>
            <w:tcW w:type="dxa" w:w="63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Every Fail row in Section 12.2 has an associated GitHub issue reference and a screenshot stored alongside the run record.</w:t>
            </w:r>
          </w:p>
        </w:tc>
      </w:tr>
      <w:tr>
        <w:tc>
          <w:tcPr>
            <w:tcW w:type="dxa" w:w="30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1F1F"/>
                <w:sz w:val="21"/>
                <w:szCs w:val="21"/>
              </w:rPr>
              <w:t xml:space="preserve">C6 — Sign-off</w:t>
            </w:r>
          </w:p>
        </w:tc>
        <w:tc>
          <w:tcPr>
            <w:tcW w:type="dxa" w:w="63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Section 12.4 is signed by the Test Operator and the QA Reviewer.</w:t>
            </w:r>
          </w:p>
        </w:tc>
      </w:tr>
    </w:tbl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2"/>
          <w:szCs w:val="22"/>
        </w:rPr>
        <w:t xml:space="preserve">The Release Manager (Section 3) verifies all six criteria before release sign-off.</w:t>
      </w:r>
    </w:p>
    <w:p>
      <w:r>
        <w:br w:type="page"/>
      </w:r>
    </w:p>
    <w:p>
      <w:pPr>
        <w:pStyle w:val="Heading1"/>
        <w:pBdr>
          <w:bottom w:val="single" w:color="2E75B6" w:sz="12" w:space="4"/>
        </w:pBdr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6"/>
          <w:szCs w:val="36"/>
        </w:rPr>
        <w:t xml:space="preserve">6. Pre-conditions and Test Environment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6.1 Required environment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F1F1F"/>
          <w:sz w:val="22"/>
          <w:szCs w:val="22"/>
        </w:rPr>
        <w:t xml:space="preserve">A web browser (Chrome / Edge current).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2"/>
          <w:szCs w:val="22"/>
        </w:rPr>
        <w:t xml:space="preserve">Network access to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https://dev.sdiamr.com/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2"/>
          <w:szCs w:val="22"/>
        </w:rPr>
        <w:t xml:space="preserve">Two browser session contexts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2"/>
          <w:szCs w:val="22"/>
        </w:rPr>
        <w:t xml:space="preserve">: one regular tab, one Incognito / Private tab (or two browser profiles). Tests in Section 9 require signing in as different personas in each context simultaneously.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2"/>
          <w:szCs w:val="22"/>
        </w:rPr>
        <w:t xml:space="preserve">Credentials for the 14 seed personas. Default password for every persona is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Enki!dev1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2"/>
          <w:szCs w:val="22"/>
        </w:rPr>
        <w:t xml:space="preserve"> unless the staging operator has rotated them; confirm the active password with the operator before starting.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D4E8" w:sz="4"/>
              <w:left w:val="single" w:color="2E75B6" w:sz="16"/>
              <w:bottom w:val="single" w:color="BFD4E8" w:sz="4"/>
              <w:right w:val="single" w:color="BFD4E8" w:sz="4"/>
            </w:tcBorders>
            <w:shd w:fill="F2F7FB" w:val="clear"/>
            <w:tcMar>
              <w:top w:type="dxa" w:w="120"/>
              <w:left w:type="dxa" w:w="240"/>
              <w:bottom w:type="dxa" w:w="120"/>
              <w:right w:type="dxa" w:w="16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1F1F"/>
                <w:sz w:val="22"/>
                <w:szCs w:val="22"/>
              </w:rPr>
              <w:t xml:space="preserve">Single-tester discipline.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2"/>
                <w:szCs w:val="22"/>
              </w:rPr>
              <w:t xml:space="preserve">Staging at </w:t>
            </w: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dev.sdiamr.com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2"/>
                <w:szCs w:val="22"/>
              </w:rPr>
              <w:t xml:space="preserve"> is a shared environment but this protocol assumes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1F1F"/>
                <w:sz w:val="22"/>
                <w:szCs w:val="22"/>
              </w:rPr>
              <w:t xml:space="preserve">only one tester is running at a time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2"/>
                <w:szCs w:val="22"/>
              </w:rPr>
              <w:t xml:space="preserve">. Concurrent runs interfere with each other — a second tester locking accounts in Section 8.12, racing tenant-member adds in Section 9.5, or deactivating PERMIAN in Section 8.15 while another tester is mid-walk will produce false positives. Coordinate with the staging operator before starting; they should pause other testers or schedule runs back-to-back.</w:t>
            </w:r>
          </w:p>
        </w:tc>
      </w:tr>
    </w:tbl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2"/>
          <w:szCs w:val="22"/>
        </w:rPr>
        <w:t xml:space="preserve"/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2"/>
          <w:szCs w:val="22"/>
        </w:rPr>
        <w:t xml:space="preserve">The tester does </w:t>
      </w: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2"/>
          <w:szCs w:val="22"/>
        </w:rPr>
        <w:t xml:space="preserve">not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2"/>
          <w:szCs w:val="22"/>
        </w:rPr>
        <w:t xml:space="preserve"> need: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F1F1F"/>
          <w:sz w:val="22"/>
          <w:szCs w:val="22"/>
        </w:rPr>
        <w:t xml:space="preserve">Source code of the application.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F1F1F"/>
          <w:sz w:val="22"/>
          <w:szCs w:val="22"/>
        </w:rPr>
        <w:t xml:space="preserve">Access to the SQL Server hosting the staging databases.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F1F1F"/>
          <w:sz w:val="22"/>
          <w:szCs w:val="22"/>
        </w:rPr>
        <w:t xml:space="preserve">Administrative access to the IIS server.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F1F1F"/>
          <w:sz w:val="22"/>
          <w:szCs w:val="22"/>
        </w:rPr>
        <w:t xml:space="preserve">Any command-line tooling beyond a web browser.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6.2 Required staging state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3700"/>
        <w:gridCol w:w="3760"/>
      </w:tblGrid>
      <w:tr>
        <w:trPr>
          <w:tblHeader/>
        </w:trPr>
        <w:tc>
          <w:tcPr>
            <w:tcW w:type="dxa" w:w="190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Verification</w:t>
            </w:r>
          </w:p>
        </w:tc>
        <w:tc>
          <w:tcPr>
            <w:tcW w:type="dxa" w:w="370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Method</w:t>
            </w:r>
          </w:p>
        </w:tc>
        <w:tc>
          <w:tcPr>
            <w:tcW w:type="dxa" w:w="376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Expected</w:t>
            </w:r>
          </w:p>
        </w:tc>
      </w:tr>
      <w:tr>
        <w:tc>
          <w:tcPr>
            <w:tcW w:type="dxa" w:w="19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1F1F"/>
                <w:sz w:val="21"/>
                <w:szCs w:val="21"/>
              </w:rPr>
              <w:t xml:space="preserve">Sign-in card</w:t>
            </w:r>
          </w:p>
        </w:tc>
        <w:tc>
          <w:tcPr>
            <w:tcW w:type="dxa" w:w="3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Browser to https://dev.sdiamr.com/ (signed out).</w:t>
            </w:r>
          </w:p>
        </w:tc>
        <w:tc>
          <w:tcPr>
            <w:tcW w:type="dxa" w:w="37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"Sign in to continue" card renders; no error banner.</w:t>
            </w:r>
          </w:p>
        </w:tc>
      </w:tr>
      <w:tr>
        <w:tc>
          <w:tcPr>
            <w:tcW w:type="dxa" w:w="19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1F1F"/>
                <w:sz w:val="21"/>
                <w:szCs w:val="21"/>
              </w:rPr>
              <w:t xml:space="preserve">Admin sign-in</w:t>
            </w:r>
          </w:p>
        </w:tc>
        <w:tc>
          <w:tcPr>
            <w:tcW w:type="dxa" w:w="3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Sign in as mike.king.</w:t>
            </w:r>
          </w:p>
        </w:tc>
        <w:tc>
          <w:tcPr>
            <w:tcW w:type="dxa" w:w="37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Lands on home; username displayed top-right.</w:t>
            </w:r>
          </w:p>
        </w:tc>
      </w:tr>
      <w:tr>
        <w:tc>
          <w:tcPr>
            <w:tcW w:type="dxa" w:w="19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1F1F"/>
                <w:sz w:val="21"/>
                <w:szCs w:val="21"/>
              </w:rPr>
              <w:t xml:space="preserve">Demo tenants present</w:t>
            </w:r>
          </w:p>
        </w:tc>
        <w:tc>
          <w:tcPr>
            <w:tcW w:type="dxa" w:w="3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As mike.king, navigate to /tenants.</w:t>
            </w:r>
          </w:p>
        </w:tc>
        <w:tc>
          <w:tcPr>
            <w:tcW w:type="dxa" w:w="37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3 rows, all Active: BOREAL, NORTHSEA, PERMIAN.</w:t>
            </w:r>
          </w:p>
        </w:tc>
      </w:tr>
      <w:tr>
        <w:tc>
          <w:tcPr>
            <w:tcW w:type="dxa" w:w="19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1F1F"/>
                <w:sz w:val="21"/>
                <w:szCs w:val="21"/>
              </w:rPr>
              <w:t xml:space="preserve">PERMIAN membership</w:t>
            </w:r>
          </w:p>
        </w:tc>
        <w:tc>
          <w:tcPr>
            <w:tcW w:type="dxa" w:w="3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As mike.king, navigate to /tenants/PERMIAN/members.</w:t>
            </w:r>
          </w:p>
        </w:tc>
        <w:tc>
          <w:tcPr>
            <w:tcW w:type="dxa" w:w="37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Exactly 4 members: dapo.ajayi, douglas.ridgway, jamie.dorey, joel.harrison.</w:t>
            </w:r>
          </w:p>
        </w:tc>
      </w:tr>
      <w:tr>
        <w:tc>
          <w:tcPr>
            <w:tcW w:type="dxa" w:w="19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1F1F"/>
                <w:sz w:val="21"/>
                <w:szCs w:val="21"/>
              </w:rPr>
              <w:t xml:space="preserve">NORTHSEA membership</w:t>
            </w:r>
          </w:p>
        </w:tc>
        <w:tc>
          <w:tcPr>
            <w:tcW w:type="dxa" w:w="3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As mike.king, navigate to /tenants/NORTHSEA/members.</w:t>
            </w:r>
          </w:p>
        </w:tc>
        <w:tc>
          <w:tcPr>
            <w:tcW w:type="dxa" w:w="37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Exactly 3 members: james.powell, jamie.dorey, travis.solomon.</w:t>
            </w:r>
          </w:p>
        </w:tc>
      </w:tr>
      <w:tr>
        <w:tc>
          <w:tcPr>
            <w:tcW w:type="dxa" w:w="19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1F1F"/>
                <w:sz w:val="21"/>
                <w:szCs w:val="21"/>
              </w:rPr>
              <w:t xml:space="preserve">BOREAL membership</w:t>
            </w:r>
          </w:p>
        </w:tc>
        <w:tc>
          <w:tcPr>
            <w:tcW w:type="dxa" w:w="3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As mike.king, navigate to /tenants/BOREAL/members.</w:t>
            </w:r>
          </w:p>
        </w:tc>
        <w:tc>
          <w:tcPr>
            <w:tcW w:type="dxa" w:w="37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Exactly 3 members: jamie.dorey, john.borders, scott.brandel.</w:t>
            </w:r>
          </w:p>
        </w:tc>
      </w:tr>
      <w:tr>
        <w:tc>
          <w:tcPr>
            <w:tcW w:type="dxa" w:w="19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1F1F"/>
                <w:sz w:val="21"/>
                <w:szCs w:val="21"/>
              </w:rPr>
              <w:t xml:space="preserve">PERMIAN seed data</w:t>
            </w:r>
          </w:p>
        </w:tc>
        <w:tc>
          <w:tcPr>
            <w:tcW w:type="dxa" w:w="3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As mike.king, navigate to /tenants/PERMIAN/jobs.</w:t>
            </w:r>
          </w:p>
        </w:tc>
        <w:tc>
          <w:tcPr>
            <w:tcW w:type="dxa" w:w="37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At least the seeded Jobs Crest-North-Pad and MC252-Relief are listed.</w:t>
            </w:r>
          </w:p>
        </w:tc>
      </w:tr>
    </w:tbl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2"/>
          <w:szCs w:val="22"/>
        </w:rPr>
        <w:t xml:space="preserve">If any verification fails, halt the procedure and notify the Engineering Lead. Do not proceed.</w:t>
      </w:r>
    </w:p>
    <w:p>
      <w:r>
        <w:br w:type="page"/>
      </w:r>
    </w:p>
    <w:p>
      <w:pPr>
        <w:pStyle w:val="Heading1"/>
        <w:pBdr>
          <w:bottom w:val="single" w:color="2E75B6" w:sz="12" w:space="4"/>
        </w:pBdr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6"/>
          <w:szCs w:val="36"/>
        </w:rPr>
        <w:t xml:space="preserve">7. Test Personas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2"/>
          <w:szCs w:val="22"/>
        </w:rPr>
        <w:t xml:space="preserve">The procedure exercises the following 14 seed personas. The default password for every persona is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Enki!dev1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2"/>
          <w:szCs w:val="22"/>
        </w:rPr>
        <w:t xml:space="preserve"> unless the staging operator has rotated it. The privilege profile of each persona is documented here as the prediction; the procedure verifies every cell against this prediction.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800"/>
        <w:gridCol w:w="1100"/>
        <w:gridCol w:w="1300"/>
        <w:gridCol w:w="800"/>
        <w:gridCol w:w="1300"/>
        <w:gridCol w:w="2460"/>
      </w:tblGrid>
      <w:tr>
        <w:trPr>
          <w:tblHeader/>
        </w:trPr>
        <w:tc>
          <w:tcPr>
            <w:tcW w:type="dxa" w:w="60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#</w:t>
            </w:r>
          </w:p>
        </w:tc>
        <w:tc>
          <w:tcPr>
            <w:tcW w:type="dxa" w:w="180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Username</w:t>
            </w:r>
          </w:p>
        </w:tc>
        <w:tc>
          <w:tcPr>
            <w:tcW w:type="dxa" w:w="110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UserType</w:t>
            </w:r>
          </w:p>
        </w:tc>
        <w:tc>
          <w:tcPr>
            <w:tcW w:type="dxa" w:w="130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TeamSubtype</w:t>
            </w:r>
          </w:p>
        </w:tc>
        <w:tc>
          <w:tcPr>
            <w:tcW w:type="dxa" w:w="80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Admin</w:t>
            </w:r>
          </w:p>
        </w:tc>
        <w:tc>
          <w:tcPr>
            <w:tcW w:type="dxa" w:w="130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Capability</w:t>
            </w:r>
          </w:p>
        </w:tc>
        <w:tc>
          <w:tcPr>
            <w:tcW w:type="dxa" w:w="246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Memberships</w:t>
            </w:r>
          </w:p>
        </w:tc>
      </w:tr>
      <w:tr>
        <w:tc>
          <w:tcPr>
            <w:tcW w:type="dxa" w:w="6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P01</w:t>
            </w:r>
          </w:p>
        </w:tc>
        <w:tc>
          <w:tcPr>
            <w:tcW w:type="dxa" w:w="18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mike.king</w:t>
            </w:r>
          </w:p>
        </w:tc>
        <w:tc>
          <w:tcPr>
            <w:tcW w:type="dxa" w:w="11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Team</w:t>
            </w:r>
          </w:p>
        </w:tc>
        <w:tc>
          <w:tcPr>
            <w:tcW w:type="dxa" w:w="13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Office</w:t>
            </w:r>
          </w:p>
        </w:tc>
        <w:tc>
          <w:tcPr>
            <w:tcW w:type="dxa" w:w="8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✓</w:t>
            </w:r>
          </w:p>
        </w:tc>
        <w:tc>
          <w:tcPr>
            <w:tcW w:type="dxa" w:w="13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—</w:t>
            </w:r>
          </w:p>
        </w:tc>
        <w:tc>
          <w:tcPr>
            <w:tcW w:type="dxa" w:w="24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(admin bypass)</w:t>
            </w:r>
          </w:p>
        </w:tc>
      </w:tr>
      <w:tr>
        <w:tc>
          <w:tcPr>
            <w:tcW w:type="dxa" w:w="6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P02</w:t>
            </w:r>
          </w:p>
        </w:tc>
        <w:tc>
          <w:tcPr>
            <w:tcW w:type="dxa" w:w="18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gavin.helboe</w:t>
            </w:r>
          </w:p>
        </w:tc>
        <w:tc>
          <w:tcPr>
            <w:tcW w:type="dxa" w:w="11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Team</w:t>
            </w:r>
          </w:p>
        </w:tc>
        <w:tc>
          <w:tcPr>
            <w:tcW w:type="dxa" w:w="13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Office</w:t>
            </w:r>
          </w:p>
        </w:tc>
        <w:tc>
          <w:tcPr>
            <w:tcW w:type="dxa" w:w="8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✓</w:t>
            </w:r>
          </w:p>
        </w:tc>
        <w:tc>
          <w:tcPr>
            <w:tcW w:type="dxa" w:w="13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—</w:t>
            </w:r>
          </w:p>
        </w:tc>
        <w:tc>
          <w:tcPr>
            <w:tcW w:type="dxa" w:w="24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(admin bypass)</w:t>
            </w:r>
          </w:p>
        </w:tc>
      </w:tr>
      <w:tr>
        <w:tc>
          <w:tcPr>
            <w:tcW w:type="dxa" w:w="6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P03</w:t>
            </w:r>
          </w:p>
        </w:tc>
        <w:tc>
          <w:tcPr>
            <w:tcW w:type="dxa" w:w="18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jamie.dorey</w:t>
            </w:r>
          </w:p>
        </w:tc>
        <w:tc>
          <w:tcPr>
            <w:tcW w:type="dxa" w:w="11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Team</w:t>
            </w:r>
          </w:p>
        </w:tc>
        <w:tc>
          <w:tcPr>
            <w:tcW w:type="dxa" w:w="13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Supervisor</w:t>
            </w:r>
          </w:p>
        </w:tc>
        <w:tc>
          <w:tcPr>
            <w:tcW w:type="dxa" w:w="8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—</w:t>
            </w:r>
          </w:p>
        </w:tc>
        <w:tc>
          <w:tcPr>
            <w:tcW w:type="dxa" w:w="13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—</w:t>
            </w:r>
          </w:p>
        </w:tc>
        <w:tc>
          <w:tcPr>
            <w:tcW w:type="dxa" w:w="24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PERMIAN, NORTHSEA, BOREAL</w:t>
            </w:r>
          </w:p>
        </w:tc>
      </w:tr>
      <w:tr>
        <w:tc>
          <w:tcPr>
            <w:tcW w:type="dxa" w:w="6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P04</w:t>
            </w:r>
          </w:p>
        </w:tc>
        <w:tc>
          <w:tcPr>
            <w:tcW w:type="dxa" w:w="18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douglas.ridgway</w:t>
            </w:r>
          </w:p>
        </w:tc>
        <w:tc>
          <w:tcPr>
            <w:tcW w:type="dxa" w:w="11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Team</w:t>
            </w:r>
          </w:p>
        </w:tc>
        <w:tc>
          <w:tcPr>
            <w:tcW w:type="dxa" w:w="13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Office</w:t>
            </w:r>
          </w:p>
        </w:tc>
        <w:tc>
          <w:tcPr>
            <w:tcW w:type="dxa" w:w="8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—</w:t>
            </w:r>
          </w:p>
        </w:tc>
        <w:tc>
          <w:tcPr>
            <w:tcW w:type="dxa" w:w="13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—</w:t>
            </w:r>
          </w:p>
        </w:tc>
        <w:tc>
          <w:tcPr>
            <w:tcW w:type="dxa" w:w="24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PERMIAN</w:t>
            </w:r>
          </w:p>
        </w:tc>
      </w:tr>
      <w:tr>
        <w:tc>
          <w:tcPr>
            <w:tcW w:type="dxa" w:w="6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P05</w:t>
            </w:r>
          </w:p>
        </w:tc>
        <w:tc>
          <w:tcPr>
            <w:tcW w:type="dxa" w:w="18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james.powell</w:t>
            </w:r>
          </w:p>
        </w:tc>
        <w:tc>
          <w:tcPr>
            <w:tcW w:type="dxa" w:w="11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Team</w:t>
            </w:r>
          </w:p>
        </w:tc>
        <w:tc>
          <w:tcPr>
            <w:tcW w:type="dxa" w:w="13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Office</w:t>
            </w:r>
          </w:p>
        </w:tc>
        <w:tc>
          <w:tcPr>
            <w:tcW w:type="dxa" w:w="8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—</w:t>
            </w:r>
          </w:p>
        </w:tc>
        <w:tc>
          <w:tcPr>
            <w:tcW w:type="dxa" w:w="13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—</w:t>
            </w:r>
          </w:p>
        </w:tc>
        <w:tc>
          <w:tcPr>
            <w:tcW w:type="dxa" w:w="24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NORTHSEA</w:t>
            </w:r>
          </w:p>
        </w:tc>
      </w:tr>
      <w:tr>
        <w:tc>
          <w:tcPr>
            <w:tcW w:type="dxa" w:w="6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P06</w:t>
            </w:r>
          </w:p>
        </w:tc>
        <w:tc>
          <w:tcPr>
            <w:tcW w:type="dxa" w:w="18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joel.harrison</w:t>
            </w:r>
          </w:p>
        </w:tc>
        <w:tc>
          <w:tcPr>
            <w:tcW w:type="dxa" w:w="11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Team</w:t>
            </w:r>
          </w:p>
        </w:tc>
        <w:tc>
          <w:tcPr>
            <w:tcW w:type="dxa" w:w="13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Office</w:t>
            </w:r>
          </w:p>
        </w:tc>
        <w:tc>
          <w:tcPr>
            <w:tcW w:type="dxa" w:w="8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—</w:t>
            </w:r>
          </w:p>
        </w:tc>
        <w:tc>
          <w:tcPr>
            <w:tcW w:type="dxa" w:w="13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licensing</w:t>
            </w:r>
          </w:p>
        </w:tc>
        <w:tc>
          <w:tcPr>
            <w:tcW w:type="dxa" w:w="24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PERMIAN</w:t>
            </w:r>
          </w:p>
        </w:tc>
      </w:tr>
      <w:tr>
        <w:tc>
          <w:tcPr>
            <w:tcW w:type="dxa" w:w="6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P07</w:t>
            </w:r>
          </w:p>
        </w:tc>
        <w:tc>
          <w:tcPr>
            <w:tcW w:type="dxa" w:w="18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dapo.ajayi</w:t>
            </w:r>
          </w:p>
        </w:tc>
        <w:tc>
          <w:tcPr>
            <w:tcW w:type="dxa" w:w="11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Team</w:t>
            </w:r>
          </w:p>
        </w:tc>
        <w:tc>
          <w:tcPr>
            <w:tcW w:type="dxa" w:w="13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Field</w:t>
            </w:r>
          </w:p>
        </w:tc>
        <w:tc>
          <w:tcPr>
            <w:tcW w:type="dxa" w:w="8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—</w:t>
            </w:r>
          </w:p>
        </w:tc>
        <w:tc>
          <w:tcPr>
            <w:tcW w:type="dxa" w:w="13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—</w:t>
            </w:r>
          </w:p>
        </w:tc>
        <w:tc>
          <w:tcPr>
            <w:tcW w:type="dxa" w:w="24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PERMIAN</w:t>
            </w:r>
          </w:p>
        </w:tc>
      </w:tr>
      <w:tr>
        <w:tc>
          <w:tcPr>
            <w:tcW w:type="dxa" w:w="6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P08</w:t>
            </w:r>
          </w:p>
        </w:tc>
        <w:tc>
          <w:tcPr>
            <w:tcW w:type="dxa" w:w="18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travis.solomon</w:t>
            </w:r>
          </w:p>
        </w:tc>
        <w:tc>
          <w:tcPr>
            <w:tcW w:type="dxa" w:w="11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Team</w:t>
            </w:r>
          </w:p>
        </w:tc>
        <w:tc>
          <w:tcPr>
            <w:tcW w:type="dxa" w:w="13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Field</w:t>
            </w:r>
          </w:p>
        </w:tc>
        <w:tc>
          <w:tcPr>
            <w:tcW w:type="dxa" w:w="8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—</w:t>
            </w:r>
          </w:p>
        </w:tc>
        <w:tc>
          <w:tcPr>
            <w:tcW w:type="dxa" w:w="13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—</w:t>
            </w:r>
          </w:p>
        </w:tc>
        <w:tc>
          <w:tcPr>
            <w:tcW w:type="dxa" w:w="24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NORTHSEA</w:t>
            </w:r>
          </w:p>
        </w:tc>
      </w:tr>
      <w:tr>
        <w:tc>
          <w:tcPr>
            <w:tcW w:type="dxa" w:w="6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P09</w:t>
            </w:r>
          </w:p>
        </w:tc>
        <w:tc>
          <w:tcPr>
            <w:tcW w:type="dxa" w:w="18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scott.brandel</w:t>
            </w:r>
          </w:p>
        </w:tc>
        <w:tc>
          <w:tcPr>
            <w:tcW w:type="dxa" w:w="11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Team</w:t>
            </w:r>
          </w:p>
        </w:tc>
        <w:tc>
          <w:tcPr>
            <w:tcW w:type="dxa" w:w="13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Field</w:t>
            </w:r>
          </w:p>
        </w:tc>
        <w:tc>
          <w:tcPr>
            <w:tcW w:type="dxa" w:w="8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—</w:t>
            </w:r>
          </w:p>
        </w:tc>
        <w:tc>
          <w:tcPr>
            <w:tcW w:type="dxa" w:w="13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—</w:t>
            </w:r>
          </w:p>
        </w:tc>
        <w:tc>
          <w:tcPr>
            <w:tcW w:type="dxa" w:w="24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BOREAL</w:t>
            </w:r>
          </w:p>
        </w:tc>
      </w:tr>
      <w:tr>
        <w:tc>
          <w:tcPr>
            <w:tcW w:type="dxa" w:w="6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P10</w:t>
            </w:r>
          </w:p>
        </w:tc>
        <w:tc>
          <w:tcPr>
            <w:tcW w:type="dxa" w:w="18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john.borders</w:t>
            </w:r>
          </w:p>
        </w:tc>
        <w:tc>
          <w:tcPr>
            <w:tcW w:type="dxa" w:w="11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Team</w:t>
            </w:r>
          </w:p>
        </w:tc>
        <w:tc>
          <w:tcPr>
            <w:tcW w:type="dxa" w:w="13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Field</w:t>
            </w:r>
          </w:p>
        </w:tc>
        <w:tc>
          <w:tcPr>
            <w:tcW w:type="dxa" w:w="8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—</w:t>
            </w:r>
          </w:p>
        </w:tc>
        <w:tc>
          <w:tcPr>
            <w:tcW w:type="dxa" w:w="13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—</w:t>
            </w:r>
          </w:p>
        </w:tc>
        <w:tc>
          <w:tcPr>
            <w:tcW w:type="dxa" w:w="24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BOREAL</w:t>
            </w:r>
          </w:p>
        </w:tc>
      </w:tr>
      <w:tr>
        <w:tc>
          <w:tcPr>
            <w:tcW w:type="dxa" w:w="6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P11</w:t>
            </w:r>
          </w:p>
        </w:tc>
        <w:tc>
          <w:tcPr>
            <w:tcW w:type="dxa" w:w="18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adam.karabasz</w:t>
            </w:r>
          </w:p>
        </w:tc>
        <w:tc>
          <w:tcPr>
            <w:tcW w:type="dxa" w:w="11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Team</w:t>
            </w:r>
          </w:p>
        </w:tc>
        <w:tc>
          <w:tcPr>
            <w:tcW w:type="dxa" w:w="13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Field</w:t>
            </w:r>
          </w:p>
        </w:tc>
        <w:tc>
          <w:tcPr>
            <w:tcW w:type="dxa" w:w="8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—</w:t>
            </w:r>
          </w:p>
        </w:tc>
        <w:tc>
          <w:tcPr>
            <w:tcW w:type="dxa" w:w="13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—</w:t>
            </w:r>
          </w:p>
        </w:tc>
        <w:tc>
          <w:tcPr>
            <w:tcW w:type="dxa" w:w="24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(none — control case)</w:t>
            </w:r>
          </w:p>
        </w:tc>
      </w:tr>
      <w:tr>
        <w:tc>
          <w:tcPr>
            <w:tcW w:type="dxa" w:w="6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P12</w:t>
            </w:r>
          </w:p>
        </w:tc>
        <w:tc>
          <w:tcPr>
            <w:tcW w:type="dxa" w:w="18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permian.fieldops</w:t>
            </w:r>
          </w:p>
        </w:tc>
        <w:tc>
          <w:tcPr>
            <w:tcW w:type="dxa" w:w="11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Tenant</w:t>
            </w:r>
          </w:p>
        </w:tc>
        <w:tc>
          <w:tcPr>
            <w:tcW w:type="dxa" w:w="13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—</w:t>
            </w:r>
          </w:p>
        </w:tc>
        <w:tc>
          <w:tcPr>
            <w:tcW w:type="dxa" w:w="8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—</w:t>
            </w:r>
          </w:p>
        </w:tc>
        <w:tc>
          <w:tcPr>
            <w:tcW w:type="dxa" w:w="13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—</w:t>
            </w:r>
          </w:p>
        </w:tc>
        <w:tc>
          <w:tcPr>
            <w:tcW w:type="dxa" w:w="24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(bound to PERMIAN)</w:t>
            </w:r>
          </w:p>
        </w:tc>
      </w:tr>
      <w:tr>
        <w:tc>
          <w:tcPr>
            <w:tcW w:type="dxa" w:w="6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P13</w:t>
            </w:r>
          </w:p>
        </w:tc>
        <w:tc>
          <w:tcPr>
            <w:tcW w:type="dxa" w:w="18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northsea.drilling</w:t>
            </w:r>
          </w:p>
        </w:tc>
        <w:tc>
          <w:tcPr>
            <w:tcW w:type="dxa" w:w="11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Tenant</w:t>
            </w:r>
          </w:p>
        </w:tc>
        <w:tc>
          <w:tcPr>
            <w:tcW w:type="dxa" w:w="13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—</w:t>
            </w:r>
          </w:p>
        </w:tc>
        <w:tc>
          <w:tcPr>
            <w:tcW w:type="dxa" w:w="8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—</w:t>
            </w:r>
          </w:p>
        </w:tc>
        <w:tc>
          <w:tcPr>
            <w:tcW w:type="dxa" w:w="13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—</w:t>
            </w:r>
          </w:p>
        </w:tc>
        <w:tc>
          <w:tcPr>
            <w:tcW w:type="dxa" w:w="24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(bound to NORTHSEA)</w:t>
            </w:r>
          </w:p>
        </w:tc>
      </w:tr>
      <w:tr>
        <w:tc>
          <w:tcPr>
            <w:tcW w:type="dxa" w:w="6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P14</w:t>
            </w:r>
          </w:p>
        </w:tc>
        <w:tc>
          <w:tcPr>
            <w:tcW w:type="dxa" w:w="18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boreal.engineer</w:t>
            </w:r>
          </w:p>
        </w:tc>
        <w:tc>
          <w:tcPr>
            <w:tcW w:type="dxa" w:w="11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Tenant</w:t>
            </w:r>
          </w:p>
        </w:tc>
        <w:tc>
          <w:tcPr>
            <w:tcW w:type="dxa" w:w="13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—</w:t>
            </w:r>
          </w:p>
        </w:tc>
        <w:tc>
          <w:tcPr>
            <w:tcW w:type="dxa" w:w="8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—</w:t>
            </w:r>
          </w:p>
        </w:tc>
        <w:tc>
          <w:tcPr>
            <w:tcW w:type="dxa" w:w="13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—</w:t>
            </w:r>
          </w:p>
        </w:tc>
        <w:tc>
          <w:tcPr>
            <w:tcW w:type="dxa" w:w="24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(bound to BOREAL)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E75B6" w:sz="12" w:space="4"/>
        </w:pBdr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6"/>
          <w:szCs w:val="36"/>
        </w:rPr>
        <w:t xml:space="preserve">8. Authorization tests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8.0 Conventions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2"/>
          <w:szCs w:val="22"/>
        </w:rPr>
        <w:t xml:space="preserve">Every test row in Section 8 and Section 9 uses these record values: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2"/>
          <w:szCs w:val="22"/>
        </w:rPr>
        <w:t xml:space="preserve">☐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2"/>
          <w:szCs w:val="22"/>
        </w:rPr>
        <w:t xml:space="preserve"> — Not yet executed.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2"/>
          <w:szCs w:val="22"/>
        </w:rPr>
        <w:t xml:space="preserve">☑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2"/>
          <w:szCs w:val="22"/>
        </w:rPr>
        <w:t xml:space="preserve"> — Pass: observed result matched expected result.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2"/>
          <w:szCs w:val="22"/>
        </w:rPr>
        <w:t xml:space="preserve">☒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2"/>
          <w:szCs w:val="22"/>
        </w:rPr>
        <w:t xml:space="preserve"> — Fail: observed result did not match expected result. The Test Operator records the Test ID, captures a screenshot, and files a GitHub issue with the Test ID in the title.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2"/>
          <w:szCs w:val="22"/>
        </w:rPr>
        <w:t xml:space="preserve"/>
      </w:r>
    </w:p>
    <w:p>
      <w:pPr>
        <w:spacing w:after="60" w:before="6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2"/>
          <w:szCs w:val="22"/>
        </w:rPr>
        <w:t xml:space="preserve">Sign-in / Sign-out procedure.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2"/>
          <w:szCs w:val="22"/>
        </w:rPr>
        <w:t xml:space="preserve">Each persona transition uses the same mechanic: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2"/>
          <w:szCs w:val="22"/>
        </w:rPr>
        <w:t xml:space="preserve">In the active browser tab, click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SIGN OUT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2"/>
          <w:szCs w:val="22"/>
        </w:rPr>
        <w:t xml:space="preserve"> (top-right).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2"/>
          <w:szCs w:val="22"/>
        </w:rPr>
        <w:t xml:space="preserve">Click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SIGN IN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color w:val="1F1F1F"/>
          <w:sz w:val="22"/>
          <w:szCs w:val="22"/>
        </w:rPr>
        <w:t xml:space="preserve">Enter the persona's username; enter the password.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2"/>
          <w:szCs w:val="22"/>
        </w:rPr>
        <w:t xml:space="preserve">Click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SIGN IN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2"/>
          <w:szCs w:val="22"/>
        </w:rPr>
        <w:t xml:space="preserve"> to submit.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2"/>
          <w:szCs w:val="22"/>
        </w:rPr>
        <w:t xml:space="preserve"/>
      </w:r>
    </w:p>
    <w:p>
      <w:pPr>
        <w:spacing w:after="60" w:before="6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2"/>
          <w:szCs w:val="22"/>
        </w:rPr>
        <w:t xml:space="preserve">Same-tab discipline.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2"/>
          <w:szCs w:val="22"/>
        </w:rPr>
        <w:t xml:space="preserve">Tests in Section 8.11 specifically require sign-in / sign-out cycles to occur in the same browser tab. Closing the tab and opening a new one masks the defect those tests are designed to detect.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2"/>
          <w:szCs w:val="22"/>
        </w:rPr>
        <w:t xml:space="preserve"/>
      </w:r>
    </w:p>
    <w:p>
      <w:pPr>
        <w:spacing w:after="60" w:before="6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2"/>
          <w:szCs w:val="22"/>
        </w:rPr>
        <w:t xml:space="preserve">Two-context discipline.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2"/>
          <w:szCs w:val="22"/>
        </w:rPr>
        <w:t xml:space="preserve">Tests in Section 9 use </w:t>
      </w: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2"/>
          <w:szCs w:val="22"/>
        </w:rPr>
        <w:t xml:space="preserve">two distinct browser contexts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2"/>
          <w:szCs w:val="22"/>
        </w:rPr>
        <w:t xml:space="preserve"> (one regular tab, one Incognito tab, or two profiles) so each carries an independent auth cookie. Where a test says "two tabs same browser" the contexts share a cookie (same persona); where it says "two browsers" or "different users", each context carries its own persona's cookie.</w:t>
      </w:r>
    </w:p>
    <w:p>
      <w:r>
        <w:br w:type="page"/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8.1 Smoke verification (mandatory)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C0392B"/>
          <w:sz w:val="22"/>
          <w:szCs w:val="22"/>
        </w:rPr>
        <w:t xml:space="preserve">A failure here halts the procedure and is a build-blocker.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2"/>
          <w:szCs w:val="22"/>
        </w:rPr>
        <w:t xml:space="preserve">The first three rows hit each host's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/health/live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2"/>
          <w:szCs w:val="22"/>
        </w:rPr>
        <w:t xml:space="preserve"> endpoint — the process-up probe — directly in a fresh browser tab. The body should read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Healthy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2"/>
          <w:szCs w:val="22"/>
        </w:rPr>
        <w:t xml:space="preserve"> and the status bar should show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200 OK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2"/>
          <w:szCs w:val="22"/>
        </w:rPr>
        <w:t xml:space="preserve"> (use the browser's devtools Network panel if the body is hidden behind a plain-text renderer). If the Identity or WebApi subdomain is not publicly reachable from the customer network, mark the row as a deviation (per Section 11) rather than Fail and have the operator confirm the host is up server-side; the indirect checks in SEC-8.1-004..009 will still catch a downed host.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700"/>
        <w:gridCol w:w="2400"/>
        <w:gridCol w:w="3060"/>
        <w:gridCol w:w="700"/>
      </w:tblGrid>
      <w:tr>
        <w:trPr>
          <w:tblHeader/>
        </w:trPr>
        <w:tc>
          <w:tcPr>
            <w:tcW w:type="dxa" w:w="150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Test ID</w:t>
            </w:r>
          </w:p>
        </w:tc>
        <w:tc>
          <w:tcPr>
            <w:tcW w:type="dxa" w:w="170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Test</w:t>
            </w:r>
          </w:p>
        </w:tc>
        <w:tc>
          <w:tcPr>
            <w:tcW w:type="dxa" w:w="240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Method</w:t>
            </w:r>
          </w:p>
        </w:tc>
        <w:tc>
          <w:tcPr>
            <w:tcW w:type="dxa" w:w="306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Expected</w:t>
            </w:r>
          </w:p>
        </w:tc>
        <w:tc>
          <w:tcPr>
            <w:tcW w:type="dxa" w:w="70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Result</w:t>
            </w:r>
          </w:p>
        </w:tc>
      </w:tr>
      <w:tr>
        <w:tc>
          <w:tcPr>
            <w:tcW w:type="dxa" w:w="15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SEC-8.1-001</w:t>
            </w:r>
          </w:p>
        </w:tc>
        <w:tc>
          <w:tcPr>
            <w:tcW w:type="dxa" w:w="1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Blazor host live</w:t>
            </w:r>
          </w:p>
        </w:tc>
        <w:tc>
          <w:tcPr>
            <w:tcW w:type="dxa" w:w="24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Open https://dev.sdiamr.com/health/live</w:t>
            </w:r>
          </w:p>
        </w:tc>
        <w:tc>
          <w:tcPr>
            <w:tcW w:type="dxa" w:w="30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200 OK; body Healthy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15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SEC-8.1-002</w:t>
            </w:r>
          </w:p>
        </w:tc>
        <w:tc>
          <w:tcPr>
            <w:tcW w:type="dxa" w:w="1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Identity host live</w:t>
            </w:r>
          </w:p>
        </w:tc>
        <w:tc>
          <w:tcPr>
            <w:tcW w:type="dxa" w:w="24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Open https://dev-shamash.sdiamr.com/health/live</w:t>
            </w:r>
          </w:p>
        </w:tc>
        <w:tc>
          <w:tcPr>
            <w:tcW w:type="dxa" w:w="30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200 OK; body Healthy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15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SEC-8.1-003</w:t>
            </w:r>
          </w:p>
        </w:tc>
        <w:tc>
          <w:tcPr>
            <w:tcW w:type="dxa" w:w="1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WebApi host live</w:t>
            </w:r>
          </w:p>
        </w:tc>
        <w:tc>
          <w:tcPr>
            <w:tcW w:type="dxa" w:w="24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Open https://dev-isimud.sdiamr.com/health/live</w:t>
            </w:r>
          </w:p>
        </w:tc>
        <w:tc>
          <w:tcPr>
            <w:tcW w:type="dxa" w:w="30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200 OK; body Healthy (deviation if not customer-reachable — internal subdomain on most deploys)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15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SEC-8.1-004</w:t>
            </w:r>
          </w:p>
        </w:tc>
        <w:tc>
          <w:tcPr>
            <w:tcW w:type="dxa" w:w="1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Sign-in card renders</w:t>
            </w:r>
          </w:p>
        </w:tc>
        <w:tc>
          <w:tcPr>
            <w:tcW w:type="dxa" w:w="24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Browser to https://dev.sdiamr.com/ (signed out)</w:t>
            </w:r>
          </w:p>
        </w:tc>
        <w:tc>
          <w:tcPr>
            <w:tcW w:type="dxa" w:w="30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"Sign in to continue" card renders; no error banner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15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SEC-8.1-005</w:t>
            </w:r>
          </w:p>
        </w:tc>
        <w:tc>
          <w:tcPr>
            <w:tcW w:type="dxa" w:w="1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Admin sign-in succeeds</w:t>
            </w:r>
          </w:p>
        </w:tc>
        <w:tc>
          <w:tcPr>
            <w:tcW w:type="dxa" w:w="24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Sign in as mike.king</w:t>
            </w:r>
          </w:p>
        </w:tc>
        <w:tc>
          <w:tcPr>
            <w:tcW w:type="dxa" w:w="30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Lands on home; username top-right (also indirectly verifies Identity is reachable, since OIDC sign-in redirects through it)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15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SEC-8.1-006</w:t>
            </w:r>
          </w:p>
        </w:tc>
        <w:tc>
          <w:tcPr>
            <w:tcW w:type="dxa" w:w="1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Demo tenants present</w:t>
            </w:r>
          </w:p>
        </w:tc>
        <w:tc>
          <w:tcPr>
            <w:tcW w:type="dxa" w:w="24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As mike.king, open /tenants</w:t>
            </w:r>
          </w:p>
        </w:tc>
        <w:tc>
          <w:tcPr>
            <w:tcW w:type="dxa" w:w="30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3 rows: BOREAL, NORTHSEA, PERMIAN; all Active (also indirectly verifies WebApi is reachable from the Blazor host)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15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SEC-8.1-007</w:t>
            </w:r>
          </w:p>
        </w:tc>
        <w:tc>
          <w:tcPr>
            <w:tcW w:type="dxa" w:w="1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PERMIAN membership</w:t>
            </w:r>
          </w:p>
        </w:tc>
        <w:tc>
          <w:tcPr>
            <w:tcW w:type="dxa" w:w="24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As mike.king, open /tenants/PERMIAN/members</w:t>
            </w:r>
          </w:p>
        </w:tc>
        <w:tc>
          <w:tcPr>
            <w:tcW w:type="dxa" w:w="30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4 members: dapo.ajayi, douglas.ridgway, jamie.dorey, joel.harrison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15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SEC-8.1-008</w:t>
            </w:r>
          </w:p>
        </w:tc>
        <w:tc>
          <w:tcPr>
            <w:tcW w:type="dxa" w:w="1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NORTHSEA membership</w:t>
            </w:r>
          </w:p>
        </w:tc>
        <w:tc>
          <w:tcPr>
            <w:tcW w:type="dxa" w:w="24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As mike.king, open /tenants/NORTHSEA/members</w:t>
            </w:r>
          </w:p>
        </w:tc>
        <w:tc>
          <w:tcPr>
            <w:tcW w:type="dxa" w:w="30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3 members: james.powell, jamie.dorey, travis.solomon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15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SEC-8.1-009</w:t>
            </w:r>
          </w:p>
        </w:tc>
        <w:tc>
          <w:tcPr>
            <w:tcW w:type="dxa" w:w="1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BOREAL membership</w:t>
            </w:r>
          </w:p>
        </w:tc>
        <w:tc>
          <w:tcPr>
            <w:tcW w:type="dxa" w:w="24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As mike.king, open /tenants/BOREAL/members</w:t>
            </w:r>
          </w:p>
        </w:tc>
        <w:tc>
          <w:tcPr>
            <w:tcW w:type="dxa" w:w="30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3 members: jamie.dorey, john.borders, scott.brandel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</w:tbl>
    <w:p>
      <w:r>
        <w:br w:type="page"/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8.2 Authentication coverage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2"/>
          <w:szCs w:val="22"/>
        </w:rPr>
        <w:t xml:space="preserve">Every persona signs in successfully. Sign in and sign out for each row.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5400"/>
        <w:gridCol w:w="1560"/>
      </w:tblGrid>
      <w:tr>
        <w:trPr>
          <w:tblHeader/>
        </w:trPr>
        <w:tc>
          <w:tcPr>
            <w:tcW w:type="dxa" w:w="240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Test ID</w:t>
            </w:r>
          </w:p>
        </w:tc>
        <w:tc>
          <w:tcPr>
            <w:tcW w:type="dxa" w:w="540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Persona</w:t>
            </w:r>
          </w:p>
        </w:tc>
        <w:tc>
          <w:tcPr>
            <w:tcW w:type="dxa" w:w="156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Result</w:t>
            </w:r>
          </w:p>
        </w:tc>
      </w:tr>
      <w:tr>
        <w:tc>
          <w:tcPr>
            <w:tcW w:type="dxa" w:w="24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SEC-8.2-001</w:t>
            </w:r>
          </w:p>
        </w:tc>
        <w:tc>
          <w:tcPr>
            <w:tcW w:type="dxa" w:w="54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mike.king</w:t>
            </w:r>
          </w:p>
        </w:tc>
        <w:tc>
          <w:tcPr>
            <w:tcW w:type="dxa" w:w="15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24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SEC-8.2-002</w:t>
            </w:r>
          </w:p>
        </w:tc>
        <w:tc>
          <w:tcPr>
            <w:tcW w:type="dxa" w:w="54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gavin.helboe</w:t>
            </w:r>
          </w:p>
        </w:tc>
        <w:tc>
          <w:tcPr>
            <w:tcW w:type="dxa" w:w="15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24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SEC-8.2-003</w:t>
            </w:r>
          </w:p>
        </w:tc>
        <w:tc>
          <w:tcPr>
            <w:tcW w:type="dxa" w:w="54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jamie.dorey</w:t>
            </w:r>
          </w:p>
        </w:tc>
        <w:tc>
          <w:tcPr>
            <w:tcW w:type="dxa" w:w="15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24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SEC-8.2-004</w:t>
            </w:r>
          </w:p>
        </w:tc>
        <w:tc>
          <w:tcPr>
            <w:tcW w:type="dxa" w:w="54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douglas.ridgway</w:t>
            </w:r>
          </w:p>
        </w:tc>
        <w:tc>
          <w:tcPr>
            <w:tcW w:type="dxa" w:w="15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24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SEC-8.2-005</w:t>
            </w:r>
          </w:p>
        </w:tc>
        <w:tc>
          <w:tcPr>
            <w:tcW w:type="dxa" w:w="54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james.powell</w:t>
            </w:r>
          </w:p>
        </w:tc>
        <w:tc>
          <w:tcPr>
            <w:tcW w:type="dxa" w:w="15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24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SEC-8.2-006</w:t>
            </w:r>
          </w:p>
        </w:tc>
        <w:tc>
          <w:tcPr>
            <w:tcW w:type="dxa" w:w="54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joel.harrison</w:t>
            </w:r>
          </w:p>
        </w:tc>
        <w:tc>
          <w:tcPr>
            <w:tcW w:type="dxa" w:w="15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24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SEC-8.2-007</w:t>
            </w:r>
          </w:p>
        </w:tc>
        <w:tc>
          <w:tcPr>
            <w:tcW w:type="dxa" w:w="54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dapo.ajayi</w:t>
            </w:r>
          </w:p>
        </w:tc>
        <w:tc>
          <w:tcPr>
            <w:tcW w:type="dxa" w:w="15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24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SEC-8.2-008</w:t>
            </w:r>
          </w:p>
        </w:tc>
        <w:tc>
          <w:tcPr>
            <w:tcW w:type="dxa" w:w="54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travis.solomon</w:t>
            </w:r>
          </w:p>
        </w:tc>
        <w:tc>
          <w:tcPr>
            <w:tcW w:type="dxa" w:w="15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24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SEC-8.2-009</w:t>
            </w:r>
          </w:p>
        </w:tc>
        <w:tc>
          <w:tcPr>
            <w:tcW w:type="dxa" w:w="54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scott.brandel</w:t>
            </w:r>
          </w:p>
        </w:tc>
        <w:tc>
          <w:tcPr>
            <w:tcW w:type="dxa" w:w="15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24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SEC-8.2-010</w:t>
            </w:r>
          </w:p>
        </w:tc>
        <w:tc>
          <w:tcPr>
            <w:tcW w:type="dxa" w:w="54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john.borders</w:t>
            </w:r>
          </w:p>
        </w:tc>
        <w:tc>
          <w:tcPr>
            <w:tcW w:type="dxa" w:w="15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24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SEC-8.2-011</w:t>
            </w:r>
          </w:p>
        </w:tc>
        <w:tc>
          <w:tcPr>
            <w:tcW w:type="dxa" w:w="54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adam.karabasz</w:t>
            </w:r>
          </w:p>
        </w:tc>
        <w:tc>
          <w:tcPr>
            <w:tcW w:type="dxa" w:w="15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24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SEC-8.2-012</w:t>
            </w:r>
          </w:p>
        </w:tc>
        <w:tc>
          <w:tcPr>
            <w:tcW w:type="dxa" w:w="54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permian.fieldops</w:t>
            </w:r>
          </w:p>
        </w:tc>
        <w:tc>
          <w:tcPr>
            <w:tcW w:type="dxa" w:w="15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24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SEC-8.2-013</w:t>
            </w:r>
          </w:p>
        </w:tc>
        <w:tc>
          <w:tcPr>
            <w:tcW w:type="dxa" w:w="54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northsea.drilling</w:t>
            </w:r>
          </w:p>
        </w:tc>
        <w:tc>
          <w:tcPr>
            <w:tcW w:type="dxa" w:w="15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24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SEC-8.2-014</w:t>
            </w:r>
          </w:p>
        </w:tc>
        <w:tc>
          <w:tcPr>
            <w:tcW w:type="dxa" w:w="54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boreal.engineer</w:t>
            </w:r>
          </w:p>
        </w:tc>
        <w:tc>
          <w:tcPr>
            <w:tcW w:type="dxa" w:w="15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</w:tbl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2"/>
          <w:szCs w:val="22"/>
        </w:rPr>
        <w:t xml:space="preserve">For every row the expected result is identical: sign-in succeeds, the home page renders, the username appears in the top-right.</w:t>
      </w:r>
    </w:p>
    <w:p>
      <w:r>
        <w:br w:type="page"/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8.3 Sidebar group visibility per persona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2"/>
          <w:szCs w:val="22"/>
        </w:rPr>
        <w:t xml:space="preserve">The five sidebar groups are: </w:t>
      </w: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2"/>
          <w:szCs w:val="22"/>
        </w:rPr>
        <w:t xml:space="preserve">OVERVIEW · TENANTS · FLEET · LICENSING · SYSTEM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2"/>
          <w:szCs w:val="22"/>
        </w:rPr>
        <w:t xml:space="preserve">. A persona's sidebar must contain the listed groups and no others.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800"/>
        <w:gridCol w:w="5160"/>
        <w:gridCol w:w="700"/>
      </w:tblGrid>
      <w:tr>
        <w:trPr>
          <w:tblHeader/>
        </w:trPr>
        <w:tc>
          <w:tcPr>
            <w:tcW w:type="dxa" w:w="170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Test ID</w:t>
            </w:r>
          </w:p>
        </w:tc>
        <w:tc>
          <w:tcPr>
            <w:tcW w:type="dxa" w:w="180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Persona</w:t>
            </w:r>
          </w:p>
        </w:tc>
        <w:tc>
          <w:tcPr>
            <w:tcW w:type="dxa" w:w="516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Expected groups</w:t>
            </w:r>
          </w:p>
        </w:tc>
        <w:tc>
          <w:tcPr>
            <w:tcW w:type="dxa" w:w="70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Result</w:t>
            </w:r>
          </w:p>
        </w:tc>
      </w:tr>
      <w:tr>
        <w:tc>
          <w:tcPr>
            <w:tcW w:type="dxa" w:w="1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SEC-8.3-001</w:t>
            </w:r>
          </w:p>
        </w:tc>
        <w:tc>
          <w:tcPr>
            <w:tcW w:type="dxa" w:w="18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mike.king</w:t>
            </w:r>
          </w:p>
        </w:tc>
        <w:tc>
          <w:tcPr>
            <w:tcW w:type="dxa" w:w="51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OVERVIEW · TENANTS · FLEET · LICENSING · SYSTEM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1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SEC-8.3-002</w:t>
            </w:r>
          </w:p>
        </w:tc>
        <w:tc>
          <w:tcPr>
            <w:tcW w:type="dxa" w:w="18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gavin.helboe</w:t>
            </w:r>
          </w:p>
        </w:tc>
        <w:tc>
          <w:tcPr>
            <w:tcW w:type="dxa" w:w="51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OVERVIEW · TENANTS · FLEET · LICENSING · SYSTEM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1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SEC-8.3-003</w:t>
            </w:r>
          </w:p>
        </w:tc>
        <w:tc>
          <w:tcPr>
            <w:tcW w:type="dxa" w:w="18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jamie.dorey</w:t>
            </w:r>
          </w:p>
        </w:tc>
        <w:tc>
          <w:tcPr>
            <w:tcW w:type="dxa" w:w="51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OVERVIEW · TENANTS · FLEET · LICENSING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1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SEC-8.3-004</w:t>
            </w:r>
          </w:p>
        </w:tc>
        <w:tc>
          <w:tcPr>
            <w:tcW w:type="dxa" w:w="18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douglas.ridgway</w:t>
            </w:r>
          </w:p>
        </w:tc>
        <w:tc>
          <w:tcPr>
            <w:tcW w:type="dxa" w:w="51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OVERVIEW · TENANTS · FLEET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1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SEC-8.3-005</w:t>
            </w:r>
          </w:p>
        </w:tc>
        <w:tc>
          <w:tcPr>
            <w:tcW w:type="dxa" w:w="18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joel.harrison</w:t>
            </w:r>
          </w:p>
        </w:tc>
        <w:tc>
          <w:tcPr>
            <w:tcW w:type="dxa" w:w="51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OVERVIEW · TENANTS · FLEET · LICENSING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1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SEC-8.3-006</w:t>
            </w:r>
          </w:p>
        </w:tc>
        <w:tc>
          <w:tcPr>
            <w:tcW w:type="dxa" w:w="18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dapo.ajayi</w:t>
            </w:r>
          </w:p>
        </w:tc>
        <w:tc>
          <w:tcPr>
            <w:tcW w:type="dxa" w:w="51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OVERVIEW · TENANTS · FLEET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1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SEC-8.3-007</w:t>
            </w:r>
          </w:p>
        </w:tc>
        <w:tc>
          <w:tcPr>
            <w:tcW w:type="dxa" w:w="18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adam.karabasz</w:t>
            </w:r>
          </w:p>
        </w:tc>
        <w:tc>
          <w:tcPr>
            <w:tcW w:type="dxa" w:w="51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OVERVIEW · TENANTS · FLEET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1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SEC-8.3-008</w:t>
            </w:r>
          </w:p>
        </w:tc>
        <w:tc>
          <w:tcPr>
            <w:tcW w:type="dxa" w:w="18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permian.fieldops</w:t>
            </w:r>
          </w:p>
        </w:tc>
        <w:tc>
          <w:tcPr>
            <w:tcW w:type="dxa" w:w="51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OVERVIEW · TENANTS · FLEET; TENANTS group has no `All Tenants` link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</w:tbl>
    <w:p>
      <w:r>
        <w:br w:type="page"/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8.4 Tenants list visibility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2"/>
          <w:szCs w:val="22"/>
        </w:rPr>
        <w:t xml:space="preserve">Verify that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/tenants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2"/>
          <w:szCs w:val="22"/>
        </w:rPr>
        <w:t xml:space="preserve"> returns the correct row count for each persona. Tenant-bound users do not see the cross-tenant index — verify the sidebar omits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All Tenants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2"/>
          <w:szCs w:val="22"/>
        </w:rPr>
        <w:t xml:space="preserve"> for them.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900"/>
        <w:gridCol w:w="1500"/>
        <w:gridCol w:w="3560"/>
        <w:gridCol w:w="700"/>
      </w:tblGrid>
      <w:tr>
        <w:trPr>
          <w:tblHeader/>
        </w:trPr>
        <w:tc>
          <w:tcPr>
            <w:tcW w:type="dxa" w:w="170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Test ID</w:t>
            </w:r>
          </w:p>
        </w:tc>
        <w:tc>
          <w:tcPr>
            <w:tcW w:type="dxa" w:w="190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Persona</w:t>
            </w:r>
          </w:p>
        </w:tc>
        <w:tc>
          <w:tcPr>
            <w:tcW w:type="dxa" w:w="150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Expected count</w:t>
            </w:r>
          </w:p>
        </w:tc>
        <w:tc>
          <w:tcPr>
            <w:tcW w:type="dxa" w:w="356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Expected codes</w:t>
            </w:r>
          </w:p>
        </w:tc>
        <w:tc>
          <w:tcPr>
            <w:tcW w:type="dxa" w:w="70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Result</w:t>
            </w:r>
          </w:p>
        </w:tc>
      </w:tr>
      <w:tr>
        <w:tc>
          <w:tcPr>
            <w:tcW w:type="dxa" w:w="1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SEC-8.4-001</w:t>
            </w:r>
          </w:p>
        </w:tc>
        <w:tc>
          <w:tcPr>
            <w:tcW w:type="dxa" w:w="19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mike.king</w:t>
            </w:r>
          </w:p>
        </w:tc>
        <w:tc>
          <w:tcPr>
            <w:tcW w:type="dxa" w:w="15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3</w:t>
            </w:r>
          </w:p>
        </w:tc>
        <w:tc>
          <w:tcPr>
            <w:tcW w:type="dxa" w:w="35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BOREAL · NORTHSEA · PERMIAN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1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SEC-8.4-002</w:t>
            </w:r>
          </w:p>
        </w:tc>
        <w:tc>
          <w:tcPr>
            <w:tcW w:type="dxa" w:w="19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jamie.dorey</w:t>
            </w:r>
          </w:p>
        </w:tc>
        <w:tc>
          <w:tcPr>
            <w:tcW w:type="dxa" w:w="15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3</w:t>
            </w:r>
          </w:p>
        </w:tc>
        <w:tc>
          <w:tcPr>
            <w:tcW w:type="dxa" w:w="35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BOREAL · NORTHSEA · PERMIAN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1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SEC-8.4-003</w:t>
            </w:r>
          </w:p>
        </w:tc>
        <w:tc>
          <w:tcPr>
            <w:tcW w:type="dxa" w:w="19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douglas.ridgway</w:t>
            </w:r>
          </w:p>
        </w:tc>
        <w:tc>
          <w:tcPr>
            <w:tcW w:type="dxa" w:w="15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1</w:t>
            </w:r>
          </w:p>
        </w:tc>
        <w:tc>
          <w:tcPr>
            <w:tcW w:type="dxa" w:w="35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PERMIAN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1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SEC-8.4-004</w:t>
            </w:r>
          </w:p>
        </w:tc>
        <w:tc>
          <w:tcPr>
            <w:tcW w:type="dxa" w:w="19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james.powell</w:t>
            </w:r>
          </w:p>
        </w:tc>
        <w:tc>
          <w:tcPr>
            <w:tcW w:type="dxa" w:w="15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1</w:t>
            </w:r>
          </w:p>
        </w:tc>
        <w:tc>
          <w:tcPr>
            <w:tcW w:type="dxa" w:w="35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NORTHSEA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1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SEC-8.4-005</w:t>
            </w:r>
          </w:p>
        </w:tc>
        <w:tc>
          <w:tcPr>
            <w:tcW w:type="dxa" w:w="19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joel.harrison</w:t>
            </w:r>
          </w:p>
        </w:tc>
        <w:tc>
          <w:tcPr>
            <w:tcW w:type="dxa" w:w="15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1</w:t>
            </w:r>
          </w:p>
        </w:tc>
        <w:tc>
          <w:tcPr>
            <w:tcW w:type="dxa" w:w="35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PERMIAN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1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SEC-8.4-006</w:t>
            </w:r>
          </w:p>
        </w:tc>
        <w:tc>
          <w:tcPr>
            <w:tcW w:type="dxa" w:w="19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dapo.ajayi</w:t>
            </w:r>
          </w:p>
        </w:tc>
        <w:tc>
          <w:tcPr>
            <w:tcW w:type="dxa" w:w="15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1</w:t>
            </w:r>
          </w:p>
        </w:tc>
        <w:tc>
          <w:tcPr>
            <w:tcW w:type="dxa" w:w="35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PERMIAN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1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SEC-8.4-007</w:t>
            </w:r>
          </w:p>
        </w:tc>
        <w:tc>
          <w:tcPr>
            <w:tcW w:type="dxa" w:w="19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travis.solomon</w:t>
            </w:r>
          </w:p>
        </w:tc>
        <w:tc>
          <w:tcPr>
            <w:tcW w:type="dxa" w:w="15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1</w:t>
            </w:r>
          </w:p>
        </w:tc>
        <w:tc>
          <w:tcPr>
            <w:tcW w:type="dxa" w:w="35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NORTHSEA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1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SEC-8.4-008</w:t>
            </w:r>
          </w:p>
        </w:tc>
        <w:tc>
          <w:tcPr>
            <w:tcW w:type="dxa" w:w="19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scott.brandel</w:t>
            </w:r>
          </w:p>
        </w:tc>
        <w:tc>
          <w:tcPr>
            <w:tcW w:type="dxa" w:w="15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1</w:t>
            </w:r>
          </w:p>
        </w:tc>
        <w:tc>
          <w:tcPr>
            <w:tcW w:type="dxa" w:w="35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BOREAL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1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SEC-8.4-009</w:t>
            </w:r>
          </w:p>
        </w:tc>
        <w:tc>
          <w:tcPr>
            <w:tcW w:type="dxa" w:w="19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john.borders</w:t>
            </w:r>
          </w:p>
        </w:tc>
        <w:tc>
          <w:tcPr>
            <w:tcW w:type="dxa" w:w="15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1</w:t>
            </w:r>
          </w:p>
        </w:tc>
        <w:tc>
          <w:tcPr>
            <w:tcW w:type="dxa" w:w="35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BOREAL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1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SEC-8.4-010</w:t>
            </w:r>
          </w:p>
        </w:tc>
        <w:tc>
          <w:tcPr>
            <w:tcW w:type="dxa" w:w="19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adam.karabasz</w:t>
            </w:r>
          </w:p>
        </w:tc>
        <w:tc>
          <w:tcPr>
            <w:tcW w:type="dxa" w:w="15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0</w:t>
            </w:r>
          </w:p>
        </w:tc>
        <w:tc>
          <w:tcPr>
            <w:tcW w:type="dxa" w:w="35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(empty list)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1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SEC-8.4-011</w:t>
            </w:r>
          </w:p>
        </w:tc>
        <w:tc>
          <w:tcPr>
            <w:tcW w:type="dxa" w:w="19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permian.fieldops</w:t>
            </w:r>
          </w:p>
        </w:tc>
        <w:tc>
          <w:tcPr>
            <w:tcW w:type="dxa" w:w="15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n/a</w:t>
            </w:r>
          </w:p>
        </w:tc>
        <w:tc>
          <w:tcPr>
            <w:tcW w:type="dxa" w:w="35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All Tenants link absent from sidebar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</w:tbl>
    <w:p>
      <w:r>
        <w:br w:type="page"/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8.5 Per-tenant page-level access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2"/>
          <w:szCs w:val="22"/>
        </w:rPr>
        <w:t xml:space="preserve">Verify that direct navigation to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/tenants/{code}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2"/>
          <w:szCs w:val="22"/>
        </w:rPr>
        <w:t xml:space="preserve"> produces one of the following observed outcomes: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2"/>
          <w:szCs w:val="22"/>
        </w:rPr>
        <w:t xml:space="preserve">Open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2"/>
          <w:szCs w:val="22"/>
        </w:rPr>
        <w:t xml:space="preserve"> — overview page renders; sidebar shows TENANTS group with the tenant code badge plus Overview/Jobs/Audit (Members for Supervisor+).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2"/>
          <w:szCs w:val="22"/>
        </w:rPr>
        <w:t xml:space="preserve">Forbidden / clean shell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2"/>
          <w:szCs w:val="22"/>
        </w:rPr>
        <w:t xml:space="preserve"> — body shows "Forbidden"; sidebar shows TENANTS group </w:t>
      </w: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2"/>
          <w:szCs w:val="22"/>
        </w:rPr>
        <w:t xml:space="preserve">without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2"/>
          <w:szCs w:val="22"/>
        </w:rPr>
        <w:t xml:space="preserve"> the tenant code badge and </w:t>
      </w: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2"/>
          <w:szCs w:val="22"/>
        </w:rPr>
        <w:t xml:space="preserve">without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2"/>
          <w:szCs w:val="22"/>
        </w:rPr>
        <w:t xml:space="preserve"> Overview/Jobs/Audit children.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900"/>
        <w:gridCol w:w="2400"/>
        <w:gridCol w:w="2860"/>
        <w:gridCol w:w="700"/>
      </w:tblGrid>
      <w:tr>
        <w:trPr>
          <w:tblHeader/>
        </w:trPr>
        <w:tc>
          <w:tcPr>
            <w:tcW w:type="dxa" w:w="150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Test ID</w:t>
            </w:r>
          </w:p>
        </w:tc>
        <w:tc>
          <w:tcPr>
            <w:tcW w:type="dxa" w:w="190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Persona</w:t>
            </w:r>
          </w:p>
        </w:tc>
        <w:tc>
          <w:tcPr>
            <w:tcW w:type="dxa" w:w="240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URL</w:t>
            </w:r>
          </w:p>
        </w:tc>
        <w:tc>
          <w:tcPr>
            <w:tcW w:type="dxa" w:w="286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Expected</w:t>
            </w:r>
          </w:p>
        </w:tc>
        <w:tc>
          <w:tcPr>
            <w:tcW w:type="dxa" w:w="70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Result</w:t>
            </w:r>
          </w:p>
        </w:tc>
      </w:tr>
      <w:tr>
        <w:tc>
          <w:tcPr>
            <w:tcW w:type="dxa" w:w="15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SEC-8.5-001</w:t>
            </w:r>
          </w:p>
        </w:tc>
        <w:tc>
          <w:tcPr>
            <w:tcW w:type="dxa" w:w="19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mike.king</w:t>
            </w:r>
          </w:p>
        </w:tc>
        <w:tc>
          <w:tcPr>
            <w:tcW w:type="dxa" w:w="24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/tenants/PERMIAN</w:t>
            </w:r>
          </w:p>
        </w:tc>
        <w:tc>
          <w:tcPr>
            <w:tcW w:type="dxa" w:w="28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Open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15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SEC-8.5-002</w:t>
            </w:r>
          </w:p>
        </w:tc>
        <w:tc>
          <w:tcPr>
            <w:tcW w:type="dxa" w:w="19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mike.king</w:t>
            </w:r>
          </w:p>
        </w:tc>
        <w:tc>
          <w:tcPr>
            <w:tcW w:type="dxa" w:w="24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/tenants/NORTHSEA</w:t>
            </w:r>
          </w:p>
        </w:tc>
        <w:tc>
          <w:tcPr>
            <w:tcW w:type="dxa" w:w="28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Open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15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SEC-8.5-003</w:t>
            </w:r>
          </w:p>
        </w:tc>
        <w:tc>
          <w:tcPr>
            <w:tcW w:type="dxa" w:w="19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mike.king</w:t>
            </w:r>
          </w:p>
        </w:tc>
        <w:tc>
          <w:tcPr>
            <w:tcW w:type="dxa" w:w="24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/tenants/BOREAL</w:t>
            </w:r>
          </w:p>
        </w:tc>
        <w:tc>
          <w:tcPr>
            <w:tcW w:type="dxa" w:w="28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Open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15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SEC-8.5-004</w:t>
            </w:r>
          </w:p>
        </w:tc>
        <w:tc>
          <w:tcPr>
            <w:tcW w:type="dxa" w:w="19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jamie.dorey</w:t>
            </w:r>
          </w:p>
        </w:tc>
        <w:tc>
          <w:tcPr>
            <w:tcW w:type="dxa" w:w="24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/tenants/PERMIAN</w:t>
            </w:r>
          </w:p>
        </w:tc>
        <w:tc>
          <w:tcPr>
            <w:tcW w:type="dxa" w:w="28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Open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15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SEC-8.5-005</w:t>
            </w:r>
          </w:p>
        </w:tc>
        <w:tc>
          <w:tcPr>
            <w:tcW w:type="dxa" w:w="19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jamie.dorey</w:t>
            </w:r>
          </w:p>
        </w:tc>
        <w:tc>
          <w:tcPr>
            <w:tcW w:type="dxa" w:w="24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/tenants/NORTHSEA</w:t>
            </w:r>
          </w:p>
        </w:tc>
        <w:tc>
          <w:tcPr>
            <w:tcW w:type="dxa" w:w="28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Open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15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SEC-8.5-006</w:t>
            </w:r>
          </w:p>
        </w:tc>
        <w:tc>
          <w:tcPr>
            <w:tcW w:type="dxa" w:w="19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jamie.dorey</w:t>
            </w:r>
          </w:p>
        </w:tc>
        <w:tc>
          <w:tcPr>
            <w:tcW w:type="dxa" w:w="24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/tenants/BOREAL</w:t>
            </w:r>
          </w:p>
        </w:tc>
        <w:tc>
          <w:tcPr>
            <w:tcW w:type="dxa" w:w="28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Open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15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SEC-8.5-007</w:t>
            </w:r>
          </w:p>
        </w:tc>
        <w:tc>
          <w:tcPr>
            <w:tcW w:type="dxa" w:w="19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douglas.ridgway</w:t>
            </w:r>
          </w:p>
        </w:tc>
        <w:tc>
          <w:tcPr>
            <w:tcW w:type="dxa" w:w="24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/tenants/PERMIAN</w:t>
            </w:r>
          </w:p>
        </w:tc>
        <w:tc>
          <w:tcPr>
            <w:tcW w:type="dxa" w:w="28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Open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15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SEC-8.5-008</w:t>
            </w:r>
          </w:p>
        </w:tc>
        <w:tc>
          <w:tcPr>
            <w:tcW w:type="dxa" w:w="19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douglas.ridgway</w:t>
            </w:r>
          </w:p>
        </w:tc>
        <w:tc>
          <w:tcPr>
            <w:tcW w:type="dxa" w:w="24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/tenants/NORTHSEA</w:t>
            </w:r>
          </w:p>
        </w:tc>
        <w:tc>
          <w:tcPr>
            <w:tcW w:type="dxa" w:w="28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Forbidden / clean shell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15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SEC-8.5-009</w:t>
            </w:r>
          </w:p>
        </w:tc>
        <w:tc>
          <w:tcPr>
            <w:tcW w:type="dxa" w:w="19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douglas.ridgway</w:t>
            </w:r>
          </w:p>
        </w:tc>
        <w:tc>
          <w:tcPr>
            <w:tcW w:type="dxa" w:w="24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/tenants/BOREAL</w:t>
            </w:r>
          </w:p>
        </w:tc>
        <w:tc>
          <w:tcPr>
            <w:tcW w:type="dxa" w:w="28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Forbidden / clean shell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15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SEC-8.5-010</w:t>
            </w:r>
          </w:p>
        </w:tc>
        <w:tc>
          <w:tcPr>
            <w:tcW w:type="dxa" w:w="19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dapo.ajayi</w:t>
            </w:r>
          </w:p>
        </w:tc>
        <w:tc>
          <w:tcPr>
            <w:tcW w:type="dxa" w:w="24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/tenants/PERMIAN</w:t>
            </w:r>
          </w:p>
        </w:tc>
        <w:tc>
          <w:tcPr>
            <w:tcW w:type="dxa" w:w="28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Open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15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SEC-8.5-011</w:t>
            </w:r>
          </w:p>
        </w:tc>
        <w:tc>
          <w:tcPr>
            <w:tcW w:type="dxa" w:w="19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dapo.ajayi</w:t>
            </w:r>
          </w:p>
        </w:tc>
        <w:tc>
          <w:tcPr>
            <w:tcW w:type="dxa" w:w="24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/tenants/NORTHSEA</w:t>
            </w:r>
          </w:p>
        </w:tc>
        <w:tc>
          <w:tcPr>
            <w:tcW w:type="dxa" w:w="28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Forbidden / clean shell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15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SEC-8.5-012</w:t>
            </w:r>
          </w:p>
        </w:tc>
        <w:tc>
          <w:tcPr>
            <w:tcW w:type="dxa" w:w="19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dapo.ajayi</w:t>
            </w:r>
          </w:p>
        </w:tc>
        <w:tc>
          <w:tcPr>
            <w:tcW w:type="dxa" w:w="24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/tenants/BOREAL</w:t>
            </w:r>
          </w:p>
        </w:tc>
        <w:tc>
          <w:tcPr>
            <w:tcW w:type="dxa" w:w="28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Forbidden / clean shell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15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SEC-8.5-013</w:t>
            </w:r>
          </w:p>
        </w:tc>
        <w:tc>
          <w:tcPr>
            <w:tcW w:type="dxa" w:w="19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adam.karabasz</w:t>
            </w:r>
          </w:p>
        </w:tc>
        <w:tc>
          <w:tcPr>
            <w:tcW w:type="dxa" w:w="24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/tenants/PERMIAN</w:t>
            </w:r>
          </w:p>
        </w:tc>
        <w:tc>
          <w:tcPr>
            <w:tcW w:type="dxa" w:w="28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Forbidden / clean shell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15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SEC-8.5-014</w:t>
            </w:r>
          </w:p>
        </w:tc>
        <w:tc>
          <w:tcPr>
            <w:tcW w:type="dxa" w:w="19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adam.karabasz</w:t>
            </w:r>
          </w:p>
        </w:tc>
        <w:tc>
          <w:tcPr>
            <w:tcW w:type="dxa" w:w="24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/tenants/NORTHSEA</w:t>
            </w:r>
          </w:p>
        </w:tc>
        <w:tc>
          <w:tcPr>
            <w:tcW w:type="dxa" w:w="28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Forbidden / clean shell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15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SEC-8.5-015</w:t>
            </w:r>
          </w:p>
        </w:tc>
        <w:tc>
          <w:tcPr>
            <w:tcW w:type="dxa" w:w="19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adam.karabasz</w:t>
            </w:r>
          </w:p>
        </w:tc>
        <w:tc>
          <w:tcPr>
            <w:tcW w:type="dxa" w:w="24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/tenants/BOREAL</w:t>
            </w:r>
          </w:p>
        </w:tc>
        <w:tc>
          <w:tcPr>
            <w:tcW w:type="dxa" w:w="28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Forbidden / clean shell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15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SEC-8.5-016</w:t>
            </w:r>
          </w:p>
        </w:tc>
        <w:tc>
          <w:tcPr>
            <w:tcW w:type="dxa" w:w="19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permian.fieldops</w:t>
            </w:r>
          </w:p>
        </w:tc>
        <w:tc>
          <w:tcPr>
            <w:tcW w:type="dxa" w:w="24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/tenants/PERMIAN</w:t>
            </w:r>
          </w:p>
        </w:tc>
        <w:tc>
          <w:tcPr>
            <w:tcW w:type="dxa" w:w="28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Open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15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SEC-8.5-017</w:t>
            </w:r>
          </w:p>
        </w:tc>
        <w:tc>
          <w:tcPr>
            <w:tcW w:type="dxa" w:w="19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permian.fieldops</w:t>
            </w:r>
          </w:p>
        </w:tc>
        <w:tc>
          <w:tcPr>
            <w:tcW w:type="dxa" w:w="24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/tenants/NORTHSEA</w:t>
            </w:r>
          </w:p>
        </w:tc>
        <w:tc>
          <w:tcPr>
            <w:tcW w:type="dxa" w:w="28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Forbidden / clean shell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15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SEC-8.5-018</w:t>
            </w:r>
          </w:p>
        </w:tc>
        <w:tc>
          <w:tcPr>
            <w:tcW w:type="dxa" w:w="19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permian.fieldops</w:t>
            </w:r>
          </w:p>
        </w:tc>
        <w:tc>
          <w:tcPr>
            <w:tcW w:type="dxa" w:w="24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/tenants/BOREAL</w:t>
            </w:r>
          </w:p>
        </w:tc>
        <w:tc>
          <w:tcPr>
            <w:tcW w:type="dxa" w:w="28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Forbidden / clean shell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15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SEC-8.5-019</w:t>
            </w:r>
          </w:p>
        </w:tc>
        <w:tc>
          <w:tcPr>
            <w:tcW w:type="dxa" w:w="19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northsea.drilling</w:t>
            </w:r>
          </w:p>
        </w:tc>
        <w:tc>
          <w:tcPr>
            <w:tcW w:type="dxa" w:w="24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/tenants/NORTHSEA</w:t>
            </w:r>
          </w:p>
        </w:tc>
        <w:tc>
          <w:tcPr>
            <w:tcW w:type="dxa" w:w="28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Open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15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SEC-8.5-020</w:t>
            </w:r>
          </w:p>
        </w:tc>
        <w:tc>
          <w:tcPr>
            <w:tcW w:type="dxa" w:w="19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northsea.drilling</w:t>
            </w:r>
          </w:p>
        </w:tc>
        <w:tc>
          <w:tcPr>
            <w:tcW w:type="dxa" w:w="24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/tenants/PERMIAN</w:t>
            </w:r>
          </w:p>
        </w:tc>
        <w:tc>
          <w:tcPr>
            <w:tcW w:type="dxa" w:w="28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Forbidden / clean shell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15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SEC-8.5-021</w:t>
            </w:r>
          </w:p>
        </w:tc>
        <w:tc>
          <w:tcPr>
            <w:tcW w:type="dxa" w:w="19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boreal.engineer</w:t>
            </w:r>
          </w:p>
        </w:tc>
        <w:tc>
          <w:tcPr>
            <w:tcW w:type="dxa" w:w="24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/tenants/BOREAL</w:t>
            </w:r>
          </w:p>
        </w:tc>
        <w:tc>
          <w:tcPr>
            <w:tcW w:type="dxa" w:w="28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Open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15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SEC-8.5-022</w:t>
            </w:r>
          </w:p>
        </w:tc>
        <w:tc>
          <w:tcPr>
            <w:tcW w:type="dxa" w:w="19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boreal.engineer</w:t>
            </w:r>
          </w:p>
        </w:tc>
        <w:tc>
          <w:tcPr>
            <w:tcW w:type="dxa" w:w="24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/tenants/PERMIAN</w:t>
            </w:r>
          </w:p>
        </w:tc>
        <w:tc>
          <w:tcPr>
            <w:tcW w:type="dxa" w:w="28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Forbidden / clean shell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</w:tbl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2"/>
          <w:szCs w:val="22"/>
        </w:rPr>
        <w:t xml:space="preserve"/>
      </w:r>
    </w:p>
    <w:p>
      <w:pPr>
        <w:spacing w:after="60" w:before="60"/>
        <w:jc w:val="left"/>
      </w:pPr>
      <w:r>
        <w:rPr>
          <w:rFonts w:ascii="Calibri" w:cs="Calibri" w:eastAsia="Calibri" w:hAnsi="Calibri"/>
          <w:b/>
          <w:bCs/>
          <w:i/>
          <w:iCs/>
          <w:color w:val="1F1F1F"/>
          <w:sz w:val="22"/>
          <w:szCs w:val="22"/>
        </w:rPr>
        <w:t xml:space="preserve">Note (informational, not procedural). </w:t>
      </w:r>
      <w:r>
        <w:rPr>
          <w:rFonts w:ascii="Calibri" w:cs="Calibri" w:eastAsia="Calibri" w:hAnsi="Calibri"/>
          <w:b w:val="false"/>
          <w:bCs w:val="false"/>
          <w:i/>
          <w:iCs/>
          <w:color w:val="1F1F1F"/>
          <w:sz w:val="22"/>
          <w:szCs w:val="22"/>
        </w:rPr>
        <w:t xml:space="preserve">"Forbidden / clean shell" means the sidebar does not lie about the user's access. A row that says Forbidden but shows the tenant scope (badge + Overview/Jobs/Audit) is a known regression mode (Bug A2 in commit 59a22d7). Tests SEC-8.5-017 / 018 / 020 / 022 are the canonical detectors for that regression.</w:t>
      </w:r>
    </w:p>
    <w:p>
      <w:r>
        <w:br w:type="page"/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8.6 Master-scope action button visibility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2"/>
          <w:szCs w:val="22"/>
        </w:rPr>
        <w:t xml:space="preserve">Verify each action button on master-scope pages is visible to the right audience and hidden from the rest. A button visible to a user without the required policy is a UI gating defect; a button hidden from a user with the required policy is a functional regression.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700"/>
        <w:gridCol w:w="1900"/>
        <w:gridCol w:w="1900"/>
        <w:gridCol w:w="1660"/>
        <w:gridCol w:w="700"/>
      </w:tblGrid>
      <w:tr>
        <w:trPr>
          <w:tblHeader/>
        </w:trPr>
        <w:tc>
          <w:tcPr>
            <w:tcW w:type="dxa" w:w="150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Test ID</w:t>
            </w:r>
          </w:p>
        </w:tc>
        <w:tc>
          <w:tcPr>
            <w:tcW w:type="dxa" w:w="170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Persona</w:t>
            </w:r>
          </w:p>
        </w:tc>
        <w:tc>
          <w:tcPr>
            <w:tcW w:type="dxa" w:w="190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Page</w:t>
            </w:r>
          </w:p>
        </w:tc>
        <w:tc>
          <w:tcPr>
            <w:tcW w:type="dxa" w:w="190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Button</w:t>
            </w:r>
          </w:p>
        </w:tc>
        <w:tc>
          <w:tcPr>
            <w:tcW w:type="dxa" w:w="166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Expected</w:t>
            </w:r>
          </w:p>
        </w:tc>
        <w:tc>
          <w:tcPr>
            <w:tcW w:type="dxa" w:w="70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Result</w:t>
            </w:r>
          </w:p>
        </w:tc>
      </w:tr>
      <w:tr>
        <w:tc>
          <w:tcPr>
            <w:tcW w:type="dxa" w:w="15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SEC-8.6-001</w:t>
            </w:r>
          </w:p>
        </w:tc>
        <w:tc>
          <w:tcPr>
            <w:tcW w:type="dxa" w:w="1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mike.king</w:t>
            </w:r>
          </w:p>
        </w:tc>
        <w:tc>
          <w:tcPr>
            <w:tcW w:type="dxa" w:w="19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/tenants</w:t>
            </w:r>
          </w:p>
        </w:tc>
        <w:tc>
          <w:tcPr>
            <w:tcW w:type="dxa" w:w="19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+ NEW TENANT</w:t>
            </w:r>
          </w:p>
        </w:tc>
        <w:tc>
          <w:tcPr>
            <w:tcW w:type="dxa" w:w="16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Visible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15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SEC-8.6-002</w:t>
            </w:r>
          </w:p>
        </w:tc>
        <w:tc>
          <w:tcPr>
            <w:tcW w:type="dxa" w:w="1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jamie.dorey</w:t>
            </w:r>
          </w:p>
        </w:tc>
        <w:tc>
          <w:tcPr>
            <w:tcW w:type="dxa" w:w="19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/tenants</w:t>
            </w:r>
          </w:p>
        </w:tc>
        <w:tc>
          <w:tcPr>
            <w:tcW w:type="dxa" w:w="19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+ NEW TENANT</w:t>
            </w:r>
          </w:p>
        </w:tc>
        <w:tc>
          <w:tcPr>
            <w:tcW w:type="dxa" w:w="16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Visible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15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SEC-8.6-003</w:t>
            </w:r>
          </w:p>
        </w:tc>
        <w:tc>
          <w:tcPr>
            <w:tcW w:type="dxa" w:w="1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douglas.ridgway</w:t>
            </w:r>
          </w:p>
        </w:tc>
        <w:tc>
          <w:tcPr>
            <w:tcW w:type="dxa" w:w="19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/tenants</w:t>
            </w:r>
          </w:p>
        </w:tc>
        <w:tc>
          <w:tcPr>
            <w:tcW w:type="dxa" w:w="19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+ NEW TENANT</w:t>
            </w:r>
          </w:p>
        </w:tc>
        <w:tc>
          <w:tcPr>
            <w:tcW w:type="dxa" w:w="16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Hidden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15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SEC-8.6-004</w:t>
            </w:r>
          </w:p>
        </w:tc>
        <w:tc>
          <w:tcPr>
            <w:tcW w:type="dxa" w:w="1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dapo.ajayi</w:t>
            </w:r>
          </w:p>
        </w:tc>
        <w:tc>
          <w:tcPr>
            <w:tcW w:type="dxa" w:w="19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/tenants</w:t>
            </w:r>
          </w:p>
        </w:tc>
        <w:tc>
          <w:tcPr>
            <w:tcW w:type="dxa" w:w="19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+ NEW TENANT</w:t>
            </w:r>
          </w:p>
        </w:tc>
        <w:tc>
          <w:tcPr>
            <w:tcW w:type="dxa" w:w="16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Hidden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15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SEC-8.6-005</w:t>
            </w:r>
          </w:p>
        </w:tc>
        <w:tc>
          <w:tcPr>
            <w:tcW w:type="dxa" w:w="1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mike.king</w:t>
            </w:r>
          </w:p>
        </w:tc>
        <w:tc>
          <w:tcPr>
            <w:tcW w:type="dxa" w:w="19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/tools</w:t>
            </w:r>
          </w:p>
        </w:tc>
        <w:tc>
          <w:tcPr>
            <w:tcW w:type="dxa" w:w="19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+ NEW TOOL</w:t>
            </w:r>
          </w:p>
        </w:tc>
        <w:tc>
          <w:tcPr>
            <w:tcW w:type="dxa" w:w="16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Visible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15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SEC-8.6-006</w:t>
            </w:r>
          </w:p>
        </w:tc>
        <w:tc>
          <w:tcPr>
            <w:tcW w:type="dxa" w:w="1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jamie.dorey</w:t>
            </w:r>
          </w:p>
        </w:tc>
        <w:tc>
          <w:tcPr>
            <w:tcW w:type="dxa" w:w="19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/tools</w:t>
            </w:r>
          </w:p>
        </w:tc>
        <w:tc>
          <w:tcPr>
            <w:tcW w:type="dxa" w:w="19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+ NEW TOOL</w:t>
            </w:r>
          </w:p>
        </w:tc>
        <w:tc>
          <w:tcPr>
            <w:tcW w:type="dxa" w:w="16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Visible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15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SEC-8.6-007</w:t>
            </w:r>
          </w:p>
        </w:tc>
        <w:tc>
          <w:tcPr>
            <w:tcW w:type="dxa" w:w="1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douglas.ridgway</w:t>
            </w:r>
          </w:p>
        </w:tc>
        <w:tc>
          <w:tcPr>
            <w:tcW w:type="dxa" w:w="19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/tools</w:t>
            </w:r>
          </w:p>
        </w:tc>
        <w:tc>
          <w:tcPr>
            <w:tcW w:type="dxa" w:w="19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+ NEW TOOL</w:t>
            </w:r>
          </w:p>
        </w:tc>
        <w:tc>
          <w:tcPr>
            <w:tcW w:type="dxa" w:w="16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Hidden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15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SEC-8.6-008</w:t>
            </w:r>
          </w:p>
        </w:tc>
        <w:tc>
          <w:tcPr>
            <w:tcW w:type="dxa" w:w="1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dapo.ajayi</w:t>
            </w:r>
          </w:p>
        </w:tc>
        <w:tc>
          <w:tcPr>
            <w:tcW w:type="dxa" w:w="19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/tools</w:t>
            </w:r>
          </w:p>
        </w:tc>
        <w:tc>
          <w:tcPr>
            <w:tcW w:type="dxa" w:w="19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+ NEW TOOL</w:t>
            </w:r>
          </w:p>
        </w:tc>
        <w:tc>
          <w:tcPr>
            <w:tcW w:type="dxa" w:w="16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Hidden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15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SEC-8.6-009</w:t>
            </w:r>
          </w:p>
        </w:tc>
        <w:tc>
          <w:tcPr>
            <w:tcW w:type="dxa" w:w="1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permian.fieldops</w:t>
            </w:r>
          </w:p>
        </w:tc>
        <w:tc>
          <w:tcPr>
            <w:tcW w:type="dxa" w:w="19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/tools</w:t>
            </w:r>
          </w:p>
        </w:tc>
        <w:tc>
          <w:tcPr>
            <w:tcW w:type="dxa" w:w="19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+ NEW TOOL</w:t>
            </w:r>
          </w:p>
        </w:tc>
        <w:tc>
          <w:tcPr>
            <w:tcW w:type="dxa" w:w="16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Hidden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15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SEC-8.6-010</w:t>
            </w:r>
          </w:p>
        </w:tc>
        <w:tc>
          <w:tcPr>
            <w:tcW w:type="dxa" w:w="1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mike.king</w:t>
            </w:r>
          </w:p>
        </w:tc>
        <w:tc>
          <w:tcPr>
            <w:tcW w:type="dxa" w:w="19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/tenants/PERMIAN</w:t>
            </w:r>
          </w:p>
        </w:tc>
        <w:tc>
          <w:tcPr>
            <w:tcW w:type="dxa" w:w="19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DEACTIVATE</w:t>
            </w:r>
          </w:p>
        </w:tc>
        <w:tc>
          <w:tcPr>
            <w:tcW w:type="dxa" w:w="16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Visible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15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SEC-8.6-011</w:t>
            </w:r>
          </w:p>
        </w:tc>
        <w:tc>
          <w:tcPr>
            <w:tcW w:type="dxa" w:w="1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jamie.dorey</w:t>
            </w:r>
          </w:p>
        </w:tc>
        <w:tc>
          <w:tcPr>
            <w:tcW w:type="dxa" w:w="19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/tenants/PERMIAN</w:t>
            </w:r>
          </w:p>
        </w:tc>
        <w:tc>
          <w:tcPr>
            <w:tcW w:type="dxa" w:w="19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DEACTIVATE</w:t>
            </w:r>
          </w:p>
        </w:tc>
        <w:tc>
          <w:tcPr>
            <w:tcW w:type="dxa" w:w="16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Visible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15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SEC-8.6-012</w:t>
            </w:r>
          </w:p>
        </w:tc>
        <w:tc>
          <w:tcPr>
            <w:tcW w:type="dxa" w:w="1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douglas.ridgway</w:t>
            </w:r>
          </w:p>
        </w:tc>
        <w:tc>
          <w:tcPr>
            <w:tcW w:type="dxa" w:w="19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/tenants/PERMIAN</w:t>
            </w:r>
          </w:p>
        </w:tc>
        <w:tc>
          <w:tcPr>
            <w:tcW w:type="dxa" w:w="19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DEACTIVATE</w:t>
            </w:r>
          </w:p>
        </w:tc>
        <w:tc>
          <w:tcPr>
            <w:tcW w:type="dxa" w:w="16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Hidden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15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SEC-8.6-013</w:t>
            </w:r>
          </w:p>
        </w:tc>
        <w:tc>
          <w:tcPr>
            <w:tcW w:type="dxa" w:w="1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mike.king</w:t>
            </w:r>
          </w:p>
        </w:tc>
        <w:tc>
          <w:tcPr>
            <w:tcW w:type="dxa" w:w="19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/tenants/PERMIAN</w:t>
            </w:r>
          </w:p>
        </w:tc>
        <w:tc>
          <w:tcPr>
            <w:tcW w:type="dxa" w:w="19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EDIT</w:t>
            </w:r>
          </w:p>
        </w:tc>
        <w:tc>
          <w:tcPr>
            <w:tcW w:type="dxa" w:w="16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Visible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15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SEC-8.6-014</w:t>
            </w:r>
          </w:p>
        </w:tc>
        <w:tc>
          <w:tcPr>
            <w:tcW w:type="dxa" w:w="1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douglas.ridgway</w:t>
            </w:r>
          </w:p>
        </w:tc>
        <w:tc>
          <w:tcPr>
            <w:tcW w:type="dxa" w:w="19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/tenants/PERMIAN</w:t>
            </w:r>
          </w:p>
        </w:tc>
        <w:tc>
          <w:tcPr>
            <w:tcW w:type="dxa" w:w="19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EDIT</w:t>
            </w:r>
          </w:p>
        </w:tc>
        <w:tc>
          <w:tcPr>
            <w:tcW w:type="dxa" w:w="16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Visible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15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SEC-8.6-015</w:t>
            </w:r>
          </w:p>
        </w:tc>
        <w:tc>
          <w:tcPr>
            <w:tcW w:type="dxa" w:w="1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dapo.ajayi</w:t>
            </w:r>
          </w:p>
        </w:tc>
        <w:tc>
          <w:tcPr>
            <w:tcW w:type="dxa" w:w="19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/tenants/PERMIAN</w:t>
            </w:r>
          </w:p>
        </w:tc>
        <w:tc>
          <w:tcPr>
            <w:tcW w:type="dxa" w:w="19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EDIT</w:t>
            </w:r>
          </w:p>
        </w:tc>
        <w:tc>
          <w:tcPr>
            <w:tcW w:type="dxa" w:w="16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Hidden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</w:tbl>
    <w:p>
      <w:r>
        <w:br w:type="page"/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8.7 Tenant-content writes (Office floor)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2"/>
          <w:szCs w:val="22"/>
        </w:rPr>
        <w:t xml:space="preserve">Verify the Office-floor write gate for tenant content. The UI gates the buttons on the highest-traffic pages (Jobs, Wells); the rest of the tenant-data pages (Surveys, TieOns, Tubulars, Formations, CommonMeasures, Magnetics) sit on </w:t>
      </w: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2"/>
          <w:szCs w:val="22"/>
        </w:rPr>
        <w:t xml:space="preserve">API backstop only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2"/>
          <w:szCs w:val="22"/>
        </w:rPr>
        <w:t xml:space="preserve"> this release — buttons render for any tenant member who reaches the page, and the API returns 403 to a Field / Tenant-bound caller on submit. See SOP-003 (UI Gating) Section E.4 for the inventory of which pages are UI-gated vs. backstop-only.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2"/>
          <w:szCs w:val="22"/>
        </w:rPr>
        <w:t xml:space="preserve">The split below tests both surfaces: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2"/>
          <w:szCs w:val="22"/>
        </w:rPr>
        <w:t xml:space="preserve">SEC-8.7-001..010 verify the </w:t>
      </w: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2"/>
          <w:szCs w:val="22"/>
        </w:rPr>
        <w:t xml:space="preserve">UI gating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2"/>
          <w:szCs w:val="22"/>
        </w:rPr>
        <w:t xml:space="preserve"> on Jobs / Wells.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2"/>
          <w:szCs w:val="22"/>
        </w:rPr>
        <w:t xml:space="preserve">SEC-8.7-011..016 verify the </w:t>
      </w: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2"/>
          <w:szCs w:val="22"/>
        </w:rPr>
        <w:t xml:space="preserve">API backstop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2"/>
          <w:szCs w:val="22"/>
        </w:rPr>
        <w:t xml:space="preserve"> on the other tenant-data pages.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700"/>
        <w:gridCol w:w="2200"/>
        <w:gridCol w:w="1700"/>
        <w:gridCol w:w="1560"/>
        <w:gridCol w:w="700"/>
      </w:tblGrid>
      <w:tr>
        <w:trPr>
          <w:tblHeader/>
        </w:trPr>
        <w:tc>
          <w:tcPr>
            <w:tcW w:type="dxa" w:w="150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Test ID</w:t>
            </w:r>
          </w:p>
        </w:tc>
        <w:tc>
          <w:tcPr>
            <w:tcW w:type="dxa" w:w="170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Persona</w:t>
            </w:r>
          </w:p>
        </w:tc>
        <w:tc>
          <w:tcPr>
            <w:tcW w:type="dxa" w:w="220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Page</w:t>
            </w:r>
          </w:p>
        </w:tc>
        <w:tc>
          <w:tcPr>
            <w:tcW w:type="dxa" w:w="170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Button</w:t>
            </w:r>
          </w:p>
        </w:tc>
        <w:tc>
          <w:tcPr>
            <w:tcW w:type="dxa" w:w="156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Expected</w:t>
            </w:r>
          </w:p>
        </w:tc>
        <w:tc>
          <w:tcPr>
            <w:tcW w:type="dxa" w:w="70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Result</w:t>
            </w:r>
          </w:p>
        </w:tc>
      </w:tr>
      <w:tr>
        <w:tc>
          <w:tcPr>
            <w:tcW w:type="dxa" w:w="15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SEC-8.7-001</w:t>
            </w:r>
          </w:p>
        </w:tc>
        <w:tc>
          <w:tcPr>
            <w:tcW w:type="dxa" w:w="1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mike.king</w:t>
            </w:r>
          </w:p>
        </w:tc>
        <w:tc>
          <w:tcPr>
            <w:tcW w:type="dxa" w:w="22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/tenants/PERMIAN/jobs</w:t>
            </w:r>
          </w:p>
        </w:tc>
        <w:tc>
          <w:tcPr>
            <w:tcW w:type="dxa" w:w="1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+ NEW JOB</w:t>
            </w:r>
          </w:p>
        </w:tc>
        <w:tc>
          <w:tcPr>
            <w:tcW w:type="dxa" w:w="15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Visible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15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SEC-8.7-002</w:t>
            </w:r>
          </w:p>
        </w:tc>
        <w:tc>
          <w:tcPr>
            <w:tcW w:type="dxa" w:w="1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jamie.dorey</w:t>
            </w:r>
          </w:p>
        </w:tc>
        <w:tc>
          <w:tcPr>
            <w:tcW w:type="dxa" w:w="22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/tenants/PERMIAN/jobs</w:t>
            </w:r>
          </w:p>
        </w:tc>
        <w:tc>
          <w:tcPr>
            <w:tcW w:type="dxa" w:w="1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+ NEW JOB</w:t>
            </w:r>
          </w:p>
        </w:tc>
        <w:tc>
          <w:tcPr>
            <w:tcW w:type="dxa" w:w="15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Visible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15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SEC-8.7-003</w:t>
            </w:r>
          </w:p>
        </w:tc>
        <w:tc>
          <w:tcPr>
            <w:tcW w:type="dxa" w:w="1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douglas.ridgway</w:t>
            </w:r>
          </w:p>
        </w:tc>
        <w:tc>
          <w:tcPr>
            <w:tcW w:type="dxa" w:w="22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/tenants/PERMIAN/jobs</w:t>
            </w:r>
          </w:p>
        </w:tc>
        <w:tc>
          <w:tcPr>
            <w:tcW w:type="dxa" w:w="1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+ NEW JOB</w:t>
            </w:r>
          </w:p>
        </w:tc>
        <w:tc>
          <w:tcPr>
            <w:tcW w:type="dxa" w:w="15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Visible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15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SEC-8.7-004</w:t>
            </w:r>
          </w:p>
        </w:tc>
        <w:tc>
          <w:tcPr>
            <w:tcW w:type="dxa" w:w="1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joel.harrison</w:t>
            </w:r>
          </w:p>
        </w:tc>
        <w:tc>
          <w:tcPr>
            <w:tcW w:type="dxa" w:w="22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/tenants/PERMIAN/jobs</w:t>
            </w:r>
          </w:p>
        </w:tc>
        <w:tc>
          <w:tcPr>
            <w:tcW w:type="dxa" w:w="1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+ NEW JOB</w:t>
            </w:r>
          </w:p>
        </w:tc>
        <w:tc>
          <w:tcPr>
            <w:tcW w:type="dxa" w:w="15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Visible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15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SEC-8.7-005</w:t>
            </w:r>
          </w:p>
        </w:tc>
        <w:tc>
          <w:tcPr>
            <w:tcW w:type="dxa" w:w="1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dapo.ajayi</w:t>
            </w:r>
          </w:p>
        </w:tc>
        <w:tc>
          <w:tcPr>
            <w:tcW w:type="dxa" w:w="22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/tenants/PERMIAN/jobs</w:t>
            </w:r>
          </w:p>
        </w:tc>
        <w:tc>
          <w:tcPr>
            <w:tcW w:type="dxa" w:w="1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+ NEW JOB</w:t>
            </w:r>
          </w:p>
        </w:tc>
        <w:tc>
          <w:tcPr>
            <w:tcW w:type="dxa" w:w="15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Hidden (UI gate)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15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SEC-8.7-006</w:t>
            </w:r>
          </w:p>
        </w:tc>
        <w:tc>
          <w:tcPr>
            <w:tcW w:type="dxa" w:w="1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permian.fieldops</w:t>
            </w:r>
          </w:p>
        </w:tc>
        <w:tc>
          <w:tcPr>
            <w:tcW w:type="dxa" w:w="22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/tenants/PERMIAN/jobs</w:t>
            </w:r>
          </w:p>
        </w:tc>
        <w:tc>
          <w:tcPr>
            <w:tcW w:type="dxa" w:w="1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+ NEW JOB</w:t>
            </w:r>
          </w:p>
        </w:tc>
        <w:tc>
          <w:tcPr>
            <w:tcW w:type="dxa" w:w="15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Hidden (UI gate)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15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SEC-8.7-007</w:t>
            </w:r>
          </w:p>
        </w:tc>
        <w:tc>
          <w:tcPr>
            <w:tcW w:type="dxa" w:w="1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mike.king</w:t>
            </w:r>
          </w:p>
        </w:tc>
        <w:tc>
          <w:tcPr>
            <w:tcW w:type="dxa" w:w="22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a Job's Wells page</w:t>
            </w:r>
          </w:p>
        </w:tc>
        <w:tc>
          <w:tcPr>
            <w:tcW w:type="dxa" w:w="1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+ NEW WELL</w:t>
            </w:r>
          </w:p>
        </w:tc>
        <w:tc>
          <w:tcPr>
            <w:tcW w:type="dxa" w:w="15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Visible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15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SEC-8.7-008</w:t>
            </w:r>
          </w:p>
        </w:tc>
        <w:tc>
          <w:tcPr>
            <w:tcW w:type="dxa" w:w="1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douglas.ridgway</w:t>
            </w:r>
          </w:p>
        </w:tc>
        <w:tc>
          <w:tcPr>
            <w:tcW w:type="dxa" w:w="22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a Job's Wells page</w:t>
            </w:r>
          </w:p>
        </w:tc>
        <w:tc>
          <w:tcPr>
            <w:tcW w:type="dxa" w:w="1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+ NEW WELL</w:t>
            </w:r>
          </w:p>
        </w:tc>
        <w:tc>
          <w:tcPr>
            <w:tcW w:type="dxa" w:w="15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Visible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15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SEC-8.7-009</w:t>
            </w:r>
          </w:p>
        </w:tc>
        <w:tc>
          <w:tcPr>
            <w:tcW w:type="dxa" w:w="1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dapo.ajayi</w:t>
            </w:r>
          </w:p>
        </w:tc>
        <w:tc>
          <w:tcPr>
            <w:tcW w:type="dxa" w:w="22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a Job's Wells page</w:t>
            </w:r>
          </w:p>
        </w:tc>
        <w:tc>
          <w:tcPr>
            <w:tcW w:type="dxa" w:w="1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+ NEW WELL</w:t>
            </w:r>
          </w:p>
        </w:tc>
        <w:tc>
          <w:tcPr>
            <w:tcW w:type="dxa" w:w="15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Hidden (UI gate)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15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SEC-8.7-010</w:t>
            </w:r>
          </w:p>
        </w:tc>
        <w:tc>
          <w:tcPr>
            <w:tcW w:type="dxa" w:w="1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permian.fieldops</w:t>
            </w:r>
          </w:p>
        </w:tc>
        <w:tc>
          <w:tcPr>
            <w:tcW w:type="dxa" w:w="22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a Job's Wells page</w:t>
            </w:r>
          </w:p>
        </w:tc>
        <w:tc>
          <w:tcPr>
            <w:tcW w:type="dxa" w:w="1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+ NEW WELL</w:t>
            </w:r>
          </w:p>
        </w:tc>
        <w:tc>
          <w:tcPr>
            <w:tcW w:type="dxa" w:w="15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Hidden (UI gate)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15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SEC-8.7-011</w:t>
            </w:r>
          </w:p>
        </w:tc>
        <w:tc>
          <w:tcPr>
            <w:tcW w:type="dxa" w:w="1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mike.king</w:t>
            </w:r>
          </w:p>
        </w:tc>
        <w:tc>
          <w:tcPr>
            <w:tcW w:type="dxa" w:w="22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a Well's Surveys page</w:t>
            </w:r>
          </w:p>
        </w:tc>
        <w:tc>
          <w:tcPr>
            <w:tcW w:type="dxa" w:w="1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inline-edit Survey, save</w:t>
            </w:r>
          </w:p>
        </w:tc>
        <w:tc>
          <w:tcPr>
            <w:tcW w:type="dxa" w:w="15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Save succeeds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15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SEC-8.7-012</w:t>
            </w:r>
          </w:p>
        </w:tc>
        <w:tc>
          <w:tcPr>
            <w:tcW w:type="dxa" w:w="1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dapo.ajayi</w:t>
            </w:r>
          </w:p>
        </w:tc>
        <w:tc>
          <w:tcPr>
            <w:tcW w:type="dxa" w:w="22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a Well's Surveys page</w:t>
            </w:r>
          </w:p>
        </w:tc>
        <w:tc>
          <w:tcPr>
            <w:tcW w:type="dxa" w:w="1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inline-edit Survey, save</w:t>
            </w:r>
          </w:p>
        </w:tc>
        <w:tc>
          <w:tcPr>
            <w:tcW w:type="dxa" w:w="15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API 403 banner (UI doesn't gate; API backstop)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15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SEC-8.7-013</w:t>
            </w:r>
          </w:p>
        </w:tc>
        <w:tc>
          <w:tcPr>
            <w:tcW w:type="dxa" w:w="1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mike.king</w:t>
            </w:r>
          </w:p>
        </w:tc>
        <w:tc>
          <w:tcPr>
            <w:tcW w:type="dxa" w:w="22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a Well's Tubulars page</w:t>
            </w:r>
          </w:p>
        </w:tc>
        <w:tc>
          <w:tcPr>
            <w:tcW w:type="dxa" w:w="1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+ NEW TUBULAR, submit</w:t>
            </w:r>
          </w:p>
        </w:tc>
        <w:tc>
          <w:tcPr>
            <w:tcW w:type="dxa" w:w="15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Save succeeds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15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SEC-8.7-014</w:t>
            </w:r>
          </w:p>
        </w:tc>
        <w:tc>
          <w:tcPr>
            <w:tcW w:type="dxa" w:w="1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dapo.ajayi</w:t>
            </w:r>
          </w:p>
        </w:tc>
        <w:tc>
          <w:tcPr>
            <w:tcW w:type="dxa" w:w="22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a Well's Tubulars page</w:t>
            </w:r>
          </w:p>
        </w:tc>
        <w:tc>
          <w:tcPr>
            <w:tcW w:type="dxa" w:w="1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+ NEW TUBULAR, submit</w:t>
            </w:r>
          </w:p>
        </w:tc>
        <w:tc>
          <w:tcPr>
            <w:tcW w:type="dxa" w:w="15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API 403 banner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15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SEC-8.7-015</w:t>
            </w:r>
          </w:p>
        </w:tc>
        <w:tc>
          <w:tcPr>
            <w:tcW w:type="dxa" w:w="1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mike.king</w:t>
            </w:r>
          </w:p>
        </w:tc>
        <w:tc>
          <w:tcPr>
            <w:tcW w:type="dxa" w:w="22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a Well's Formations page</w:t>
            </w:r>
          </w:p>
        </w:tc>
        <w:tc>
          <w:tcPr>
            <w:tcW w:type="dxa" w:w="1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+ NEW FORMATION, submit</w:t>
            </w:r>
          </w:p>
        </w:tc>
        <w:tc>
          <w:tcPr>
            <w:tcW w:type="dxa" w:w="15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Save succeeds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15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SEC-8.7-016</w:t>
            </w:r>
          </w:p>
        </w:tc>
        <w:tc>
          <w:tcPr>
            <w:tcW w:type="dxa" w:w="1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dapo.ajayi</w:t>
            </w:r>
          </w:p>
        </w:tc>
        <w:tc>
          <w:tcPr>
            <w:tcW w:type="dxa" w:w="22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a Well's Formations page</w:t>
            </w:r>
          </w:p>
        </w:tc>
        <w:tc>
          <w:tcPr>
            <w:tcW w:type="dxa" w:w="1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+ NEW FORMATION, submit</w:t>
            </w:r>
          </w:p>
        </w:tc>
        <w:tc>
          <w:tcPr>
            <w:tcW w:type="dxa" w:w="15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API 403 banner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</w:tbl>
    <w:p>
      <w:r>
        <w:br w:type="page"/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8.8 Rig-side writes (Field+Tenant floor)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2"/>
          <w:szCs w:val="22"/>
        </w:rPr>
        <w:t xml:space="preserve">Runs, Shots, and Logs are gated by the class-level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CanAccessTenant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2"/>
          <w:szCs w:val="22"/>
        </w:rPr>
        <w:t xml:space="preserve"> policy with no action-level write override. This is intentional: the rig-side write path runs from Field operators and Tenant-bound users. Verify that Field members and Tenant-bound users can write to Runs, Shots, and Logs on tenants they belong to, and that non-members cannot.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700"/>
        <w:gridCol w:w="2300"/>
        <w:gridCol w:w="1700"/>
        <w:gridCol w:w="1460"/>
        <w:gridCol w:w="700"/>
      </w:tblGrid>
      <w:tr>
        <w:trPr>
          <w:tblHeader/>
        </w:trPr>
        <w:tc>
          <w:tcPr>
            <w:tcW w:type="dxa" w:w="150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Test ID</w:t>
            </w:r>
          </w:p>
        </w:tc>
        <w:tc>
          <w:tcPr>
            <w:tcW w:type="dxa" w:w="170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Persona</w:t>
            </w:r>
          </w:p>
        </w:tc>
        <w:tc>
          <w:tcPr>
            <w:tcW w:type="dxa" w:w="230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Page</w:t>
            </w:r>
          </w:p>
        </w:tc>
        <w:tc>
          <w:tcPr>
            <w:tcW w:type="dxa" w:w="170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Button</w:t>
            </w:r>
          </w:p>
        </w:tc>
        <w:tc>
          <w:tcPr>
            <w:tcW w:type="dxa" w:w="146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Expected</w:t>
            </w:r>
          </w:p>
        </w:tc>
        <w:tc>
          <w:tcPr>
            <w:tcW w:type="dxa" w:w="70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Result</w:t>
            </w:r>
          </w:p>
        </w:tc>
      </w:tr>
      <w:tr>
        <w:tc>
          <w:tcPr>
            <w:tcW w:type="dxa" w:w="15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SEC-8.8-001</w:t>
            </w:r>
          </w:p>
        </w:tc>
        <w:tc>
          <w:tcPr>
            <w:tcW w:type="dxa" w:w="1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mike.king</w:t>
            </w:r>
          </w:p>
        </w:tc>
        <w:tc>
          <w:tcPr>
            <w:tcW w:type="dxa" w:w="23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/tenants/PERMIAN/jobs/{any}/runs</w:t>
            </w:r>
          </w:p>
        </w:tc>
        <w:tc>
          <w:tcPr>
            <w:tcW w:type="dxa" w:w="1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+ NEW RUN</w:t>
            </w:r>
          </w:p>
        </w:tc>
        <w:tc>
          <w:tcPr>
            <w:tcW w:type="dxa" w:w="14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Visible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15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SEC-8.8-002</w:t>
            </w:r>
          </w:p>
        </w:tc>
        <w:tc>
          <w:tcPr>
            <w:tcW w:type="dxa" w:w="1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jamie.dorey</w:t>
            </w:r>
          </w:p>
        </w:tc>
        <w:tc>
          <w:tcPr>
            <w:tcW w:type="dxa" w:w="23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/tenants/PERMIAN/jobs/{any}/runs</w:t>
            </w:r>
          </w:p>
        </w:tc>
        <w:tc>
          <w:tcPr>
            <w:tcW w:type="dxa" w:w="1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+ NEW RUN</w:t>
            </w:r>
          </w:p>
        </w:tc>
        <w:tc>
          <w:tcPr>
            <w:tcW w:type="dxa" w:w="14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Visible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15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SEC-8.8-003</w:t>
            </w:r>
          </w:p>
        </w:tc>
        <w:tc>
          <w:tcPr>
            <w:tcW w:type="dxa" w:w="1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douglas.ridgway</w:t>
            </w:r>
          </w:p>
        </w:tc>
        <w:tc>
          <w:tcPr>
            <w:tcW w:type="dxa" w:w="23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/tenants/PERMIAN/jobs/{any}/runs</w:t>
            </w:r>
          </w:p>
        </w:tc>
        <w:tc>
          <w:tcPr>
            <w:tcW w:type="dxa" w:w="1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+ NEW RUN</w:t>
            </w:r>
          </w:p>
        </w:tc>
        <w:tc>
          <w:tcPr>
            <w:tcW w:type="dxa" w:w="14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Visible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15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SEC-8.8-004</w:t>
            </w:r>
          </w:p>
        </w:tc>
        <w:tc>
          <w:tcPr>
            <w:tcW w:type="dxa" w:w="1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dapo.ajayi</w:t>
            </w:r>
          </w:p>
        </w:tc>
        <w:tc>
          <w:tcPr>
            <w:tcW w:type="dxa" w:w="23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/tenants/PERMIAN/jobs/{any}/runs</w:t>
            </w:r>
          </w:p>
        </w:tc>
        <w:tc>
          <w:tcPr>
            <w:tcW w:type="dxa" w:w="1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+ NEW RUN</w:t>
            </w:r>
          </w:p>
        </w:tc>
        <w:tc>
          <w:tcPr>
            <w:tcW w:type="dxa" w:w="14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Visible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15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SEC-8.8-005</w:t>
            </w:r>
          </w:p>
        </w:tc>
        <w:tc>
          <w:tcPr>
            <w:tcW w:type="dxa" w:w="1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permian.fieldops</w:t>
            </w:r>
          </w:p>
        </w:tc>
        <w:tc>
          <w:tcPr>
            <w:tcW w:type="dxa" w:w="23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/tenants/PERMIAN/jobs/{any}/runs</w:t>
            </w:r>
          </w:p>
        </w:tc>
        <w:tc>
          <w:tcPr>
            <w:tcW w:type="dxa" w:w="1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+ NEW RUN</w:t>
            </w:r>
          </w:p>
        </w:tc>
        <w:tc>
          <w:tcPr>
            <w:tcW w:type="dxa" w:w="14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Visible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15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SEC-8.8-006</w:t>
            </w:r>
          </w:p>
        </w:tc>
        <w:tc>
          <w:tcPr>
            <w:tcW w:type="dxa" w:w="1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adam.karabasz</w:t>
            </w:r>
          </w:p>
        </w:tc>
        <w:tc>
          <w:tcPr>
            <w:tcW w:type="dxa" w:w="23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/tenants/PERMIAN/jobs/{any}/runs</w:t>
            </w:r>
          </w:p>
        </w:tc>
        <w:tc>
          <w:tcPr>
            <w:tcW w:type="dxa" w:w="1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(page)</w:t>
            </w:r>
          </w:p>
        </w:tc>
        <w:tc>
          <w:tcPr>
            <w:tcW w:type="dxa" w:w="14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Forbidden / clean shell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15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SEC-8.8-007</w:t>
            </w:r>
          </w:p>
        </w:tc>
        <w:tc>
          <w:tcPr>
            <w:tcW w:type="dxa" w:w="1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northsea.drilling</w:t>
            </w:r>
          </w:p>
        </w:tc>
        <w:tc>
          <w:tcPr>
            <w:tcW w:type="dxa" w:w="23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/tenants/PERMIAN/jobs/{any}/runs</w:t>
            </w:r>
          </w:p>
        </w:tc>
        <w:tc>
          <w:tcPr>
            <w:tcW w:type="dxa" w:w="1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(page)</w:t>
            </w:r>
          </w:p>
        </w:tc>
        <w:tc>
          <w:tcPr>
            <w:tcW w:type="dxa" w:w="14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Forbidden / clean shell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15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SEC-8.8-008</w:t>
            </w:r>
          </w:p>
        </w:tc>
        <w:tc>
          <w:tcPr>
            <w:tcW w:type="dxa" w:w="1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dapo.ajayi</w:t>
            </w:r>
          </w:p>
        </w:tc>
        <w:tc>
          <w:tcPr>
            <w:tcW w:type="dxa" w:w="23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a PERMIAN Shot detail</w:t>
            </w:r>
          </w:p>
        </w:tc>
        <w:tc>
          <w:tcPr>
            <w:tcW w:type="dxa" w:w="1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binary-upload control</w:t>
            </w:r>
          </w:p>
        </w:tc>
        <w:tc>
          <w:tcPr>
            <w:tcW w:type="dxa" w:w="14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Visible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15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SEC-8.8-009</w:t>
            </w:r>
          </w:p>
        </w:tc>
        <w:tc>
          <w:tcPr>
            <w:tcW w:type="dxa" w:w="1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permian.fieldops</w:t>
            </w:r>
          </w:p>
        </w:tc>
        <w:tc>
          <w:tcPr>
            <w:tcW w:type="dxa" w:w="23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a PERMIAN Shot detail</w:t>
            </w:r>
          </w:p>
        </w:tc>
        <w:tc>
          <w:tcPr>
            <w:tcW w:type="dxa" w:w="1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binary-upload control</w:t>
            </w:r>
          </w:p>
        </w:tc>
        <w:tc>
          <w:tcPr>
            <w:tcW w:type="dxa" w:w="14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Visible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15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SEC-8.8-010</w:t>
            </w:r>
          </w:p>
        </w:tc>
        <w:tc>
          <w:tcPr>
            <w:tcW w:type="dxa" w:w="1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northsea.drilling</w:t>
            </w:r>
          </w:p>
        </w:tc>
        <w:tc>
          <w:tcPr>
            <w:tcW w:type="dxa" w:w="23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a PERMIAN Shot detail</w:t>
            </w:r>
          </w:p>
        </w:tc>
        <w:tc>
          <w:tcPr>
            <w:tcW w:type="dxa" w:w="1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(page)</w:t>
            </w:r>
          </w:p>
        </w:tc>
        <w:tc>
          <w:tcPr>
            <w:tcW w:type="dxa" w:w="14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Forbidden / clean shell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15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SEC-8.8-011</w:t>
            </w:r>
          </w:p>
        </w:tc>
        <w:tc>
          <w:tcPr>
            <w:tcW w:type="dxa" w:w="1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dapo.ajayi</w:t>
            </w:r>
          </w:p>
        </w:tc>
        <w:tc>
          <w:tcPr>
            <w:tcW w:type="dxa" w:w="23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a PERMIAN Run's Logs grid</w:t>
            </w:r>
          </w:p>
        </w:tc>
        <w:tc>
          <w:tcPr>
            <w:tcW w:type="dxa" w:w="1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+ NEW LOG</w:t>
            </w:r>
          </w:p>
        </w:tc>
        <w:tc>
          <w:tcPr>
            <w:tcW w:type="dxa" w:w="14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Visible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15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SEC-8.8-012</w:t>
            </w:r>
          </w:p>
        </w:tc>
        <w:tc>
          <w:tcPr>
            <w:tcW w:type="dxa" w:w="1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permian.fieldops</w:t>
            </w:r>
          </w:p>
        </w:tc>
        <w:tc>
          <w:tcPr>
            <w:tcW w:type="dxa" w:w="23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a PERMIAN Run's Logs grid</w:t>
            </w:r>
          </w:p>
        </w:tc>
        <w:tc>
          <w:tcPr>
            <w:tcW w:type="dxa" w:w="1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+ NEW LOG</w:t>
            </w:r>
          </w:p>
        </w:tc>
        <w:tc>
          <w:tcPr>
            <w:tcW w:type="dxa" w:w="14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Visible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15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SEC-8.8-013</w:t>
            </w:r>
          </w:p>
        </w:tc>
        <w:tc>
          <w:tcPr>
            <w:tcW w:type="dxa" w:w="1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dapo.ajayi</w:t>
            </w:r>
          </w:p>
        </w:tc>
        <w:tc>
          <w:tcPr>
            <w:tcW w:type="dxa" w:w="23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a PERMIAN Log detail</w:t>
            </w:r>
          </w:p>
        </w:tc>
        <w:tc>
          <w:tcPr>
            <w:tcW w:type="dxa" w:w="1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binary-upload control</w:t>
            </w:r>
          </w:p>
        </w:tc>
        <w:tc>
          <w:tcPr>
            <w:tcW w:type="dxa" w:w="14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Visible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15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SEC-8.8-014</w:t>
            </w:r>
          </w:p>
        </w:tc>
        <w:tc>
          <w:tcPr>
            <w:tcW w:type="dxa" w:w="1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northsea.drilling</w:t>
            </w:r>
          </w:p>
        </w:tc>
        <w:tc>
          <w:tcPr>
            <w:tcW w:type="dxa" w:w="23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a PERMIAN Run's Logs grid</w:t>
            </w:r>
          </w:p>
        </w:tc>
        <w:tc>
          <w:tcPr>
            <w:tcW w:type="dxa" w:w="1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(page)</w:t>
            </w:r>
          </w:p>
        </w:tc>
        <w:tc>
          <w:tcPr>
            <w:tcW w:type="dxa" w:w="14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Forbidden / clean shell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</w:tbl>
    <w:p>
      <w:r>
        <w:br w:type="page"/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8.9 Tenant member management (Supervisor floor)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2"/>
          <w:szCs w:val="22"/>
        </w:rPr>
        <w:t xml:space="preserve">Verify that the Members link in the sidebar, the MEMBERS button on the tenant overview, and direct navigation to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/tenants/{code}/members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2"/>
          <w:szCs w:val="22"/>
        </w:rPr>
        <w:t xml:space="preserve"> are accessible only to admin or to Supervisor-or-above tenant members.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900"/>
        <w:gridCol w:w="2700"/>
        <w:gridCol w:w="2560"/>
        <w:gridCol w:w="700"/>
      </w:tblGrid>
      <w:tr>
        <w:trPr>
          <w:tblHeader/>
        </w:trPr>
        <w:tc>
          <w:tcPr>
            <w:tcW w:type="dxa" w:w="150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Test ID</w:t>
            </w:r>
          </w:p>
        </w:tc>
        <w:tc>
          <w:tcPr>
            <w:tcW w:type="dxa" w:w="190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Persona</w:t>
            </w:r>
          </w:p>
        </w:tc>
        <w:tc>
          <w:tcPr>
            <w:tcW w:type="dxa" w:w="270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URL</w:t>
            </w:r>
          </w:p>
        </w:tc>
        <w:tc>
          <w:tcPr>
            <w:tcW w:type="dxa" w:w="256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Expected</w:t>
            </w:r>
          </w:p>
        </w:tc>
        <w:tc>
          <w:tcPr>
            <w:tcW w:type="dxa" w:w="70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Result</w:t>
            </w:r>
          </w:p>
        </w:tc>
      </w:tr>
      <w:tr>
        <w:tc>
          <w:tcPr>
            <w:tcW w:type="dxa" w:w="15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SEC-8.9-001</w:t>
            </w:r>
          </w:p>
        </w:tc>
        <w:tc>
          <w:tcPr>
            <w:tcW w:type="dxa" w:w="19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mike.king</w:t>
            </w:r>
          </w:p>
        </w:tc>
        <w:tc>
          <w:tcPr>
            <w:tcW w:type="dxa" w:w="2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/tenants/PERMIAN</w:t>
            </w:r>
          </w:p>
        </w:tc>
        <w:tc>
          <w:tcPr>
            <w:tcW w:type="dxa" w:w="25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MEMBERS button + sidebar Members link visible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15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SEC-8.9-002</w:t>
            </w:r>
          </w:p>
        </w:tc>
        <w:tc>
          <w:tcPr>
            <w:tcW w:type="dxa" w:w="19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jamie.dorey</w:t>
            </w:r>
          </w:p>
        </w:tc>
        <w:tc>
          <w:tcPr>
            <w:tcW w:type="dxa" w:w="2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/tenants/PERMIAN</w:t>
            </w:r>
          </w:p>
        </w:tc>
        <w:tc>
          <w:tcPr>
            <w:tcW w:type="dxa" w:w="25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MEMBERS button + sidebar Members link visible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15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SEC-8.9-003</w:t>
            </w:r>
          </w:p>
        </w:tc>
        <w:tc>
          <w:tcPr>
            <w:tcW w:type="dxa" w:w="19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jamie.dorey</w:t>
            </w:r>
          </w:p>
        </w:tc>
        <w:tc>
          <w:tcPr>
            <w:tcW w:type="dxa" w:w="2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/tenants/NORTHSEA</w:t>
            </w:r>
          </w:p>
        </w:tc>
        <w:tc>
          <w:tcPr>
            <w:tcW w:type="dxa" w:w="25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MEMBERS button visible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15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SEC-8.9-004</w:t>
            </w:r>
          </w:p>
        </w:tc>
        <w:tc>
          <w:tcPr>
            <w:tcW w:type="dxa" w:w="19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jamie.dorey</w:t>
            </w:r>
          </w:p>
        </w:tc>
        <w:tc>
          <w:tcPr>
            <w:tcW w:type="dxa" w:w="2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/tenants/BOREAL</w:t>
            </w:r>
          </w:p>
        </w:tc>
        <w:tc>
          <w:tcPr>
            <w:tcW w:type="dxa" w:w="25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MEMBERS button visible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15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SEC-8.9-005</w:t>
            </w:r>
          </w:p>
        </w:tc>
        <w:tc>
          <w:tcPr>
            <w:tcW w:type="dxa" w:w="19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douglas.ridgway</w:t>
            </w:r>
          </w:p>
        </w:tc>
        <w:tc>
          <w:tcPr>
            <w:tcW w:type="dxa" w:w="2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/tenants/PERMIAN</w:t>
            </w:r>
          </w:p>
        </w:tc>
        <w:tc>
          <w:tcPr>
            <w:tcW w:type="dxa" w:w="25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MEMBERS button + sidebar Members link hidden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15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SEC-8.9-006</w:t>
            </w:r>
          </w:p>
        </w:tc>
        <w:tc>
          <w:tcPr>
            <w:tcW w:type="dxa" w:w="19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dapo.ajayi</w:t>
            </w:r>
          </w:p>
        </w:tc>
        <w:tc>
          <w:tcPr>
            <w:tcW w:type="dxa" w:w="2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/tenants/PERMIAN</w:t>
            </w:r>
          </w:p>
        </w:tc>
        <w:tc>
          <w:tcPr>
            <w:tcW w:type="dxa" w:w="25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MEMBERS button + sidebar Members link hidden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15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SEC-8.9-007</w:t>
            </w:r>
          </w:p>
        </w:tc>
        <w:tc>
          <w:tcPr>
            <w:tcW w:type="dxa" w:w="19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douglas.ridgway</w:t>
            </w:r>
          </w:p>
        </w:tc>
        <w:tc>
          <w:tcPr>
            <w:tcW w:type="dxa" w:w="2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/tenants/PERMIAN/members (typed)</w:t>
            </w:r>
          </w:p>
        </w:tc>
        <w:tc>
          <w:tcPr>
            <w:tcW w:type="dxa" w:w="25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Redirect to /forbidden?required=Supervisor&amp;resource=Members+%2F+PERMIAN; tailored 'requires Supervisor' message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15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SEC-8.9-008</w:t>
            </w:r>
          </w:p>
        </w:tc>
        <w:tc>
          <w:tcPr>
            <w:tcW w:type="dxa" w:w="19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mike.king</w:t>
            </w:r>
          </w:p>
        </w:tc>
        <w:tc>
          <w:tcPr>
            <w:tcW w:type="dxa" w:w="2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/tenants/PERMIAN/members</w:t>
            </w:r>
          </w:p>
        </w:tc>
        <w:tc>
          <w:tcPr>
            <w:tcW w:type="dxa" w:w="25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Page renders; 4 members listed; ADD MEMBER and REMOVE controls visible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</w:tbl>
    <w:p>
      <w:r>
        <w:br w:type="page"/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8.10 Licensing (Supervisor floor OR licensing capability)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2"/>
          <w:szCs w:val="22"/>
        </w:rPr>
        <w:t xml:space="preserve">Verify that the Licenses page is reachable by admin, Supervisor+, and holders of the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licensing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2"/>
          <w:szCs w:val="22"/>
        </w:rPr>
        <w:t xml:space="preserve"> capability claim — and is denied to other personas.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900"/>
        <w:gridCol w:w="2000"/>
        <w:gridCol w:w="3060"/>
        <w:gridCol w:w="700"/>
      </w:tblGrid>
      <w:tr>
        <w:trPr>
          <w:tblHeader/>
        </w:trPr>
        <w:tc>
          <w:tcPr>
            <w:tcW w:type="dxa" w:w="170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Test ID</w:t>
            </w:r>
          </w:p>
        </w:tc>
        <w:tc>
          <w:tcPr>
            <w:tcW w:type="dxa" w:w="190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Persona</w:t>
            </w:r>
          </w:p>
        </w:tc>
        <w:tc>
          <w:tcPr>
            <w:tcW w:type="dxa" w:w="200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URL</w:t>
            </w:r>
          </w:p>
        </w:tc>
        <w:tc>
          <w:tcPr>
            <w:tcW w:type="dxa" w:w="306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Expected</w:t>
            </w:r>
          </w:p>
        </w:tc>
        <w:tc>
          <w:tcPr>
            <w:tcW w:type="dxa" w:w="70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Result</w:t>
            </w:r>
          </w:p>
        </w:tc>
      </w:tr>
      <w:tr>
        <w:tc>
          <w:tcPr>
            <w:tcW w:type="dxa" w:w="1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SEC-8.10-001</w:t>
            </w:r>
          </w:p>
        </w:tc>
        <w:tc>
          <w:tcPr>
            <w:tcW w:type="dxa" w:w="19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mike.king</w:t>
            </w:r>
          </w:p>
        </w:tc>
        <w:tc>
          <w:tcPr>
            <w:tcW w:type="dxa" w:w="20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/licenses</w:t>
            </w:r>
          </w:p>
        </w:tc>
        <w:tc>
          <w:tcPr>
            <w:tcW w:type="dxa" w:w="30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Page renders; + GENERATE LICENSE button visible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1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SEC-8.10-002</w:t>
            </w:r>
          </w:p>
        </w:tc>
        <w:tc>
          <w:tcPr>
            <w:tcW w:type="dxa" w:w="19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jamie.dorey</w:t>
            </w:r>
          </w:p>
        </w:tc>
        <w:tc>
          <w:tcPr>
            <w:tcW w:type="dxa" w:w="20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/licenses</w:t>
            </w:r>
          </w:p>
        </w:tc>
        <w:tc>
          <w:tcPr>
            <w:tcW w:type="dxa" w:w="30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Page renders; + GENERATE LICENSE button visible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1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SEC-8.10-003</w:t>
            </w:r>
          </w:p>
        </w:tc>
        <w:tc>
          <w:tcPr>
            <w:tcW w:type="dxa" w:w="19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joel.harrison</w:t>
            </w:r>
          </w:p>
        </w:tc>
        <w:tc>
          <w:tcPr>
            <w:tcW w:type="dxa" w:w="20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/licenses</w:t>
            </w:r>
          </w:p>
        </w:tc>
        <w:tc>
          <w:tcPr>
            <w:tcW w:type="dxa" w:w="30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Page renders; + GENERATE LICENSE button visible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1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SEC-8.10-004</w:t>
            </w:r>
          </w:p>
        </w:tc>
        <w:tc>
          <w:tcPr>
            <w:tcW w:type="dxa" w:w="19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douglas.ridgway</w:t>
            </w:r>
          </w:p>
        </w:tc>
        <w:tc>
          <w:tcPr>
            <w:tcW w:type="dxa" w:w="20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/licenses</w:t>
            </w:r>
          </w:p>
        </w:tc>
        <w:tc>
          <w:tcPr>
            <w:tcW w:type="dxa" w:w="30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Redirect to /forbidden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1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SEC-8.10-005</w:t>
            </w:r>
          </w:p>
        </w:tc>
        <w:tc>
          <w:tcPr>
            <w:tcW w:type="dxa" w:w="19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dapo.ajayi</w:t>
            </w:r>
          </w:p>
        </w:tc>
        <w:tc>
          <w:tcPr>
            <w:tcW w:type="dxa" w:w="20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/licenses</w:t>
            </w:r>
          </w:p>
        </w:tc>
        <w:tc>
          <w:tcPr>
            <w:tcW w:type="dxa" w:w="30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Redirect to /forbidden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1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SEC-8.10-006</w:t>
            </w:r>
          </w:p>
        </w:tc>
        <w:tc>
          <w:tcPr>
            <w:tcW w:type="dxa" w:w="19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permian.fieldops</w:t>
            </w:r>
          </w:p>
        </w:tc>
        <w:tc>
          <w:tcPr>
            <w:tcW w:type="dxa" w:w="20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/licenses</w:t>
            </w:r>
          </w:p>
        </w:tc>
        <w:tc>
          <w:tcPr>
            <w:tcW w:type="dxa" w:w="30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Redirect to /forbidden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</w:tbl>
    <w:p>
      <w:r>
        <w:br w:type="page"/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8.11 Bearer-token isolation across same-tab user changes (Bug G regression)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2"/>
          <w:szCs w:val="22"/>
        </w:rPr>
        <w:t xml:space="preserve">The Blazor SignalR circuit can outlive a sign-out / sign-in cycle within the same browser tab. The fix in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CircuitTokenCache.cs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2"/>
          <w:szCs w:val="22"/>
        </w:rPr>
        <w:t xml:space="preserve"> invalidates the cached access token when the cookie principal's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sub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2"/>
          <w:szCs w:val="22"/>
        </w:rPr>
        <w:t xml:space="preserve"> changes. This section verifies that fix has not regressed.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2"/>
          <w:szCs w:val="22"/>
        </w:rPr>
        <w:t xml:space="preserve">Setup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2"/>
          <w:szCs w:val="22"/>
        </w:rPr>
        <w:t xml:space="preserve">: open a single browser tab. Begin signed out. Do not close the tab between rows.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360"/>
        <w:gridCol w:w="3600"/>
        <w:gridCol w:w="700"/>
      </w:tblGrid>
      <w:tr>
        <w:trPr>
          <w:tblHeader/>
        </w:trPr>
        <w:tc>
          <w:tcPr>
            <w:tcW w:type="dxa" w:w="170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Test ID</w:t>
            </w:r>
          </w:p>
        </w:tc>
        <w:tc>
          <w:tcPr>
            <w:tcW w:type="dxa" w:w="336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Step</w:t>
            </w:r>
          </w:p>
        </w:tc>
        <w:tc>
          <w:tcPr>
            <w:tcW w:type="dxa" w:w="360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Expected</w:t>
            </w:r>
          </w:p>
        </w:tc>
        <w:tc>
          <w:tcPr>
            <w:tcW w:type="dxa" w:w="70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Result</w:t>
            </w:r>
          </w:p>
        </w:tc>
      </w:tr>
      <w:tr>
        <w:tc>
          <w:tcPr>
            <w:tcW w:type="dxa" w:w="1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SEC-8.11-001</w:t>
            </w:r>
          </w:p>
        </w:tc>
        <w:tc>
          <w:tcPr>
            <w:tcW w:type="dxa" w:w="33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Sign in as dapo.ajayi. Navigate to /tenants.</w:t>
            </w:r>
          </w:p>
        </w:tc>
        <w:tc>
          <w:tcPr>
            <w:tcW w:type="dxa" w:w="36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List shows 1 tenant (PERMIAN).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1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SEC-8.11-002</w:t>
            </w:r>
          </w:p>
        </w:tc>
        <w:tc>
          <w:tcPr>
            <w:tcW w:type="dxa" w:w="33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Same tab. Sign out. Sign in as mike.king. Navigate to /admin/users.</w:t>
            </w:r>
          </w:p>
        </w:tc>
        <w:tc>
          <w:tcPr>
            <w:tcW w:type="dxa" w:w="36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User grid renders with 14 users. (If 'no access' appears, Bug G regressed.)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1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SEC-8.11-003</w:t>
            </w:r>
          </w:p>
        </w:tc>
        <w:tc>
          <w:tcPr>
            <w:tcW w:type="dxa" w:w="33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Same tab. Sign out. Sign in as joel.harrison. Navigate to /licenses.</w:t>
            </w:r>
          </w:p>
        </w:tc>
        <w:tc>
          <w:tcPr>
            <w:tcW w:type="dxa" w:w="36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Page renders; + GENERATE LICENSE button visible.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1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SEC-8.11-004</w:t>
            </w:r>
          </w:p>
        </w:tc>
        <w:tc>
          <w:tcPr>
            <w:tcW w:type="dxa" w:w="33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Same tab. Sign out. Sign in as dapo.ajayi. Navigate to /licenses.</w:t>
            </w:r>
          </w:p>
        </w:tc>
        <w:tc>
          <w:tcPr>
            <w:tcW w:type="dxa" w:w="36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Redirect to /forbidden. (If grid renders, Bug G regressed — Joel's stale token is being used.)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1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SEC-8.11-005</w:t>
            </w:r>
          </w:p>
        </w:tc>
        <w:tc>
          <w:tcPr>
            <w:tcW w:type="dxa" w:w="33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Same tab. Sign out. Sign in as permian.fieldops. Navigate to /tenants/PERMIAN.</w:t>
            </w:r>
          </w:p>
        </w:tc>
        <w:tc>
          <w:tcPr>
            <w:tcW w:type="dxa" w:w="36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Tenant overview renders; sidebar shows tenant scope.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1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SEC-8.11-006</w:t>
            </w:r>
          </w:p>
        </w:tc>
        <w:tc>
          <w:tcPr>
            <w:tcW w:type="dxa" w:w="33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Same tab. Navigate to /tenants/NORTHSEA.</w:t>
            </w:r>
          </w:p>
        </w:tc>
        <w:tc>
          <w:tcPr>
            <w:tcW w:type="dxa" w:w="36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Body forbidden; sidebar clean — no NORTHSEA badge or children. (If sidebar shows NORTHSEA scope, Bug A2 regressed.)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</w:tbl>
    <w:p>
      <w:r>
        <w:br w:type="page"/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8.12 Identity host admin endpoints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2"/>
          <w:szCs w:val="22"/>
        </w:rPr>
        <w:t xml:space="preserve">Verify the admin endpoints (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/admin/users/*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/admin/audit/*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2"/>
          <w:szCs w:val="22"/>
        </w:rPr>
        <w:t xml:space="preserve">) reach the correct audience. This section is also the regression test for the prior defect Bug D (multi-[Authorize] attribute scheme split, fixed in commit bc24609 and hardened in 59a22d7).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900"/>
        <w:gridCol w:w="2400"/>
        <w:gridCol w:w="2660"/>
        <w:gridCol w:w="700"/>
      </w:tblGrid>
      <w:tr>
        <w:trPr>
          <w:tblHeader/>
        </w:trPr>
        <w:tc>
          <w:tcPr>
            <w:tcW w:type="dxa" w:w="170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Test ID</w:t>
            </w:r>
          </w:p>
        </w:tc>
        <w:tc>
          <w:tcPr>
            <w:tcW w:type="dxa" w:w="190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Persona</w:t>
            </w:r>
          </w:p>
        </w:tc>
        <w:tc>
          <w:tcPr>
            <w:tcW w:type="dxa" w:w="240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URL</w:t>
            </w:r>
          </w:p>
        </w:tc>
        <w:tc>
          <w:tcPr>
            <w:tcW w:type="dxa" w:w="266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Expected</w:t>
            </w:r>
          </w:p>
        </w:tc>
        <w:tc>
          <w:tcPr>
            <w:tcW w:type="dxa" w:w="70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Result</w:t>
            </w:r>
          </w:p>
        </w:tc>
      </w:tr>
      <w:tr>
        <w:tc>
          <w:tcPr>
            <w:tcW w:type="dxa" w:w="1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SEC-8.12-001</w:t>
            </w:r>
          </w:p>
        </w:tc>
        <w:tc>
          <w:tcPr>
            <w:tcW w:type="dxa" w:w="19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mike.king</w:t>
            </w:r>
          </w:p>
        </w:tc>
        <w:tc>
          <w:tcPr>
            <w:tcW w:type="dxa" w:w="24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/admin/users</w:t>
            </w:r>
          </w:p>
        </w:tc>
        <w:tc>
          <w:tcPr>
            <w:tcW w:type="dxa" w:w="26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Grid with 14 users; admins show ADMIN badge; jamie.dorey shows Supervisor subtype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1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SEC-8.12-002</w:t>
            </w:r>
          </w:p>
        </w:tc>
        <w:tc>
          <w:tcPr>
            <w:tcW w:type="dxa" w:w="19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mike.king</w:t>
            </w:r>
          </w:p>
        </w:tc>
        <w:tc>
          <w:tcPr>
            <w:tcW w:type="dxa" w:w="24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/admin/users/{any}</w:t>
            </w:r>
          </w:p>
        </w:tc>
        <w:tc>
          <w:tcPr>
            <w:tcW w:type="dxa" w:w="26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Detail page; RESET PASSWORD, LOCK ACCOUNT, GRANT ADMIN ROLE buttons visible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1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SEC-8.12-003</w:t>
            </w:r>
          </w:p>
        </w:tc>
        <w:tc>
          <w:tcPr>
            <w:tcW w:type="dxa" w:w="19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mike.king</w:t>
            </w:r>
          </w:p>
        </w:tc>
        <w:tc>
          <w:tcPr>
            <w:tcW w:type="dxa" w:w="24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/admin/audit/auth-events</w:t>
            </w:r>
          </w:p>
        </w:tc>
        <w:tc>
          <w:tcPr>
            <w:tcW w:type="dxa" w:w="26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Auth events feed renders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1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SEC-8.12-004</w:t>
            </w:r>
          </w:p>
        </w:tc>
        <w:tc>
          <w:tcPr>
            <w:tcW w:type="dxa" w:w="19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mike.king</w:t>
            </w:r>
          </w:p>
        </w:tc>
        <w:tc>
          <w:tcPr>
            <w:tcW w:type="dxa" w:w="24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/admin/audit/identity</w:t>
            </w:r>
          </w:p>
        </w:tc>
        <w:tc>
          <w:tcPr>
            <w:tcW w:type="dxa" w:w="26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Identity audit feed renders (empty acceptable on fresh seed)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1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SEC-8.12-005</w:t>
            </w:r>
          </w:p>
        </w:tc>
        <w:tc>
          <w:tcPr>
            <w:tcW w:type="dxa" w:w="19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mike.king</w:t>
            </w:r>
          </w:p>
        </w:tc>
        <w:tc>
          <w:tcPr>
            <w:tcW w:type="dxa" w:w="24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/admin/audit/master</w:t>
            </w:r>
          </w:p>
        </w:tc>
        <w:tc>
          <w:tcPr>
            <w:tcW w:type="dxa" w:w="26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Master audit feed renders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1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SEC-8.12-006</w:t>
            </w:r>
          </w:p>
        </w:tc>
        <w:tc>
          <w:tcPr>
            <w:tcW w:type="dxa" w:w="19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mike.king</w:t>
            </w:r>
          </w:p>
        </w:tc>
        <w:tc>
          <w:tcPr>
            <w:tcW w:type="dxa" w:w="24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/admin/settings</w:t>
            </w:r>
          </w:p>
        </w:tc>
        <w:tc>
          <w:tcPr>
            <w:tcW w:type="dxa" w:w="26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System settings page renders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1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SEC-8.12-007</w:t>
            </w:r>
          </w:p>
        </w:tc>
        <w:tc>
          <w:tcPr>
            <w:tcW w:type="dxa" w:w="19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jamie.dorey</w:t>
            </w:r>
          </w:p>
        </w:tc>
        <w:tc>
          <w:tcPr>
            <w:tcW w:type="dxa" w:w="24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/admin/users</w:t>
            </w:r>
          </w:p>
        </w:tc>
        <w:tc>
          <w:tcPr>
            <w:tcW w:type="dxa" w:w="26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Redirect to /forbidden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1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SEC-8.12-008</w:t>
            </w:r>
          </w:p>
        </w:tc>
        <w:tc>
          <w:tcPr>
            <w:tcW w:type="dxa" w:w="19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douglas.ridgway</w:t>
            </w:r>
          </w:p>
        </w:tc>
        <w:tc>
          <w:tcPr>
            <w:tcW w:type="dxa" w:w="24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/admin/users</w:t>
            </w:r>
          </w:p>
        </w:tc>
        <w:tc>
          <w:tcPr>
            <w:tcW w:type="dxa" w:w="26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Redirect to /forbidden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1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SEC-8.12-009</w:t>
            </w:r>
          </w:p>
        </w:tc>
        <w:tc>
          <w:tcPr>
            <w:tcW w:type="dxa" w:w="19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dapo.ajayi</w:t>
            </w:r>
          </w:p>
        </w:tc>
        <w:tc>
          <w:tcPr>
            <w:tcW w:type="dxa" w:w="24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/admin/users</w:t>
            </w:r>
          </w:p>
        </w:tc>
        <w:tc>
          <w:tcPr>
            <w:tcW w:type="dxa" w:w="26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Redirect to /forbidden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1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SEC-8.12-010</w:t>
            </w:r>
          </w:p>
        </w:tc>
        <w:tc>
          <w:tcPr>
            <w:tcW w:type="dxa" w:w="19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permian.fieldops</w:t>
            </w:r>
          </w:p>
        </w:tc>
        <w:tc>
          <w:tcPr>
            <w:tcW w:type="dxa" w:w="24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/admin/users</w:t>
            </w:r>
          </w:p>
        </w:tc>
        <w:tc>
          <w:tcPr>
            <w:tcW w:type="dxa" w:w="26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Redirect to /forbidden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</w:tbl>
    <w:p>
      <w:r>
        <w:br w:type="page"/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8.13 Self-service endpoints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2"/>
          <w:szCs w:val="22"/>
        </w:rPr>
        <w:t xml:space="preserve">Verify that every signed-in user can manage their own preferences and change their own password, regardless of role.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900"/>
        <w:gridCol w:w="2400"/>
        <w:gridCol w:w="2660"/>
        <w:gridCol w:w="700"/>
      </w:tblGrid>
      <w:tr>
        <w:trPr>
          <w:tblHeader/>
        </w:trPr>
        <w:tc>
          <w:tcPr>
            <w:tcW w:type="dxa" w:w="170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Test ID</w:t>
            </w:r>
          </w:p>
        </w:tc>
        <w:tc>
          <w:tcPr>
            <w:tcW w:type="dxa" w:w="190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Persona</w:t>
            </w:r>
          </w:p>
        </w:tc>
        <w:tc>
          <w:tcPr>
            <w:tcW w:type="dxa" w:w="240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URL / Action</w:t>
            </w:r>
          </w:p>
        </w:tc>
        <w:tc>
          <w:tcPr>
            <w:tcW w:type="dxa" w:w="266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Expected</w:t>
            </w:r>
          </w:p>
        </w:tc>
        <w:tc>
          <w:tcPr>
            <w:tcW w:type="dxa" w:w="70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Result</w:t>
            </w:r>
          </w:p>
        </w:tc>
      </w:tr>
      <w:tr>
        <w:tc>
          <w:tcPr>
            <w:tcW w:type="dxa" w:w="1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SEC-8.13-001</w:t>
            </w:r>
          </w:p>
        </w:tc>
        <w:tc>
          <w:tcPr>
            <w:tcW w:type="dxa" w:w="19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mike.king</w:t>
            </w:r>
          </w:p>
        </w:tc>
        <w:tc>
          <w:tcPr>
            <w:tcW w:type="dxa" w:w="24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/account/settings</w:t>
            </w:r>
          </w:p>
        </w:tc>
        <w:tc>
          <w:tcPr>
            <w:tcW w:type="dxa" w:w="26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Page renders with PREFERRED UNIT SYSTEM dropdown and Change Password card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1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SEC-8.13-002</w:t>
            </w:r>
          </w:p>
        </w:tc>
        <w:tc>
          <w:tcPr>
            <w:tcW w:type="dxa" w:w="19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dapo.ajayi</w:t>
            </w:r>
          </w:p>
        </w:tc>
        <w:tc>
          <w:tcPr>
            <w:tcW w:type="dxa" w:w="24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/account/settings</w:t>
            </w:r>
          </w:p>
        </w:tc>
        <w:tc>
          <w:tcPr>
            <w:tcW w:type="dxa" w:w="26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Page renders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1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SEC-8.13-003</w:t>
            </w:r>
          </w:p>
        </w:tc>
        <w:tc>
          <w:tcPr>
            <w:tcW w:type="dxa" w:w="19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permian.fieldops</w:t>
            </w:r>
          </w:p>
        </w:tc>
        <w:tc>
          <w:tcPr>
            <w:tcW w:type="dxa" w:w="24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/account/settings</w:t>
            </w:r>
          </w:p>
        </w:tc>
        <w:tc>
          <w:tcPr>
            <w:tcW w:type="dxa" w:w="26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Page renders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1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SEC-8.13-004</w:t>
            </w:r>
          </w:p>
        </w:tc>
        <w:tc>
          <w:tcPr>
            <w:tcW w:type="dxa" w:w="19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adam.karabasz</w:t>
            </w:r>
          </w:p>
        </w:tc>
        <w:tc>
          <w:tcPr>
            <w:tcW w:type="dxa" w:w="24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/account/settings</w:t>
            </w:r>
          </w:p>
        </w:tc>
        <w:tc>
          <w:tcPr>
            <w:tcW w:type="dxa" w:w="26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Page renders (no membership required)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1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SEC-8.13-005</w:t>
            </w:r>
          </w:p>
        </w:tc>
        <w:tc>
          <w:tcPr>
            <w:tcW w:type="dxa" w:w="19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Any persona</w:t>
            </w:r>
          </w:p>
        </w:tc>
        <w:tc>
          <w:tcPr>
            <w:tcW w:type="dxa" w:w="24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Hover username top-right</w:t>
            </w:r>
          </w:p>
        </w:tc>
        <w:tc>
          <w:tcPr>
            <w:tcW w:type="dxa" w:w="26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Underline + accent color appear; cursor is pointer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1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SEC-8.13-006</w:t>
            </w:r>
          </w:p>
        </w:tc>
        <w:tc>
          <w:tcPr>
            <w:tcW w:type="dxa" w:w="19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Any persona</w:t>
            </w:r>
          </w:p>
        </w:tc>
        <w:tc>
          <w:tcPr>
            <w:tcW w:type="dxa" w:w="24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Click username top-right</w:t>
            </w:r>
          </w:p>
        </w:tc>
        <w:tc>
          <w:tcPr>
            <w:tcW w:type="dxa" w:w="26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Navigates to /account/settings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1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SEC-8.13-007</w:t>
            </w:r>
          </w:p>
        </w:tc>
        <w:tc>
          <w:tcPr>
            <w:tcW w:type="dxa" w:w="19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Any persona</w:t>
            </w:r>
          </w:p>
        </w:tc>
        <w:tc>
          <w:tcPr>
            <w:tcW w:type="dxa" w:w="24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Submit Change Password (valid values)</w:t>
            </w:r>
          </w:p>
        </w:tc>
        <w:tc>
          <w:tcPr>
            <w:tcW w:type="dxa" w:w="26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Success message; other-device sessions forced to re-auth on next API call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</w:tbl>
    <w:p>
      <w:r>
        <w:br w:type="page"/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8.14 Cross-tenant isolation (release-blocker)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C0392B"/>
          <w:sz w:val="22"/>
          <w:szCs w:val="22"/>
        </w:rPr>
        <w:t xml:space="preserve">Any failure in this section is a release-blocker.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2"/>
          <w:szCs w:val="22"/>
        </w:rPr>
        <w:t xml:space="preserve">Cross-tenant data leakage is the highest-stakes defect class in Enki. Verify that no persona can see data belonging to a tenant they have no membership in.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2"/>
          <w:szCs w:val="22"/>
        </w:rPr>
        <w:t xml:space="preserve">The seed populates each demo tenant with distinct domain content: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2"/>
          <w:szCs w:val="22"/>
        </w:rPr>
        <w:t xml:space="preserve">PERMIAN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2"/>
          <w:szCs w:val="22"/>
        </w:rPr>
        <w:t xml:space="preserve"> — 8-well Wolfcamp pad (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Crest-North-Pad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2"/>
          <w:szCs w:val="22"/>
        </w:rPr>
        <w:t xml:space="preserve">) plus relief-well demo (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MC252-Relief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2"/>
          <w:szCs w:val="22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2"/>
          <w:szCs w:val="22"/>
        </w:rPr>
        <w:t xml:space="preserve">NORTHSEA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2"/>
          <w:szCs w:val="22"/>
        </w:rPr>
        <w:t xml:space="preserve"> — 3-well parallel laterals (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Atlantic-26-7H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2"/>
          <w:szCs w:val="22"/>
        </w:rPr>
        <w:t xml:space="preserve">) plus Wytch Farm ERD (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Wytch-Farm-M-Series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2"/>
          <w:szCs w:val="22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2"/>
          <w:szCs w:val="22"/>
        </w:rPr>
        <w:t xml:space="preserve">BOREAL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2"/>
          <w:szCs w:val="22"/>
        </w:rPr>
        <w:t xml:space="preserve"> — SAGD producer/injector pair (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Cold-Lake-Pad-7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2"/>
          <w:szCs w:val="22"/>
        </w:rPr>
        <w:t xml:space="preserve">).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2"/>
          <w:szCs w:val="22"/>
        </w:rPr>
        <w:t xml:space="preserve">If a foreign tenant's data leaks into another tenant's view, it will be visible by name.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900"/>
        <w:gridCol w:w="2400"/>
        <w:gridCol w:w="2660"/>
        <w:gridCol w:w="700"/>
      </w:tblGrid>
      <w:tr>
        <w:trPr>
          <w:tblHeader/>
        </w:trPr>
        <w:tc>
          <w:tcPr>
            <w:tcW w:type="dxa" w:w="170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Test ID</w:t>
            </w:r>
          </w:p>
        </w:tc>
        <w:tc>
          <w:tcPr>
            <w:tcW w:type="dxa" w:w="190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Persona</w:t>
            </w:r>
          </w:p>
        </w:tc>
        <w:tc>
          <w:tcPr>
            <w:tcW w:type="dxa" w:w="240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URL</w:t>
            </w:r>
          </w:p>
        </w:tc>
        <w:tc>
          <w:tcPr>
            <w:tcW w:type="dxa" w:w="266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Expected</w:t>
            </w:r>
          </w:p>
        </w:tc>
        <w:tc>
          <w:tcPr>
            <w:tcW w:type="dxa" w:w="70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Result</w:t>
            </w:r>
          </w:p>
        </w:tc>
      </w:tr>
      <w:tr>
        <w:tc>
          <w:tcPr>
            <w:tcW w:type="dxa" w:w="1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SEC-8.14-001</w:t>
            </w:r>
          </w:p>
        </w:tc>
        <w:tc>
          <w:tcPr>
            <w:tcW w:type="dxa" w:w="19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permian.fieldops</w:t>
            </w:r>
          </w:p>
        </w:tc>
        <w:tc>
          <w:tcPr>
            <w:tcW w:type="dxa" w:w="24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/tenants/PERMIAN/jobs</w:t>
            </w:r>
          </w:p>
        </w:tc>
        <w:tc>
          <w:tcPr>
            <w:tcW w:type="dxa" w:w="26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PERMIAN jobs only (Crest-North-Pad, MC252-Relief); no Brent or Cold Lake names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1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SEC-8.14-002</w:t>
            </w:r>
          </w:p>
        </w:tc>
        <w:tc>
          <w:tcPr>
            <w:tcW w:type="dxa" w:w="19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permian.fieldops</w:t>
            </w:r>
          </w:p>
        </w:tc>
        <w:tc>
          <w:tcPr>
            <w:tcW w:type="dxa" w:w="24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/tenants/NORTHSEA</w:t>
            </w:r>
          </w:p>
        </w:tc>
        <w:tc>
          <w:tcPr>
            <w:tcW w:type="dxa" w:w="26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Forbidden / clean shell; no NORTHSEA data in body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1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SEC-8.14-003</w:t>
            </w:r>
          </w:p>
        </w:tc>
        <w:tc>
          <w:tcPr>
            <w:tcW w:type="dxa" w:w="19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permian.fieldops</w:t>
            </w:r>
          </w:p>
        </w:tc>
        <w:tc>
          <w:tcPr>
            <w:tcW w:type="dxa" w:w="24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/tenants/BOREAL</w:t>
            </w:r>
          </w:p>
        </w:tc>
        <w:tc>
          <w:tcPr>
            <w:tcW w:type="dxa" w:w="26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Forbidden / clean shell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1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SEC-8.14-004</w:t>
            </w:r>
          </w:p>
        </w:tc>
        <w:tc>
          <w:tcPr>
            <w:tcW w:type="dxa" w:w="19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northsea.drilling</w:t>
            </w:r>
          </w:p>
        </w:tc>
        <w:tc>
          <w:tcPr>
            <w:tcW w:type="dxa" w:w="24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/tenants/NORTHSEA/jobs</w:t>
            </w:r>
          </w:p>
        </w:tc>
        <w:tc>
          <w:tcPr>
            <w:tcW w:type="dxa" w:w="26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NORTHSEA jobs only (Atlantic-26-7H, Wytch-Farm-M-Series)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1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SEC-8.14-005</w:t>
            </w:r>
          </w:p>
        </w:tc>
        <w:tc>
          <w:tcPr>
            <w:tcW w:type="dxa" w:w="19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northsea.drilling</w:t>
            </w:r>
          </w:p>
        </w:tc>
        <w:tc>
          <w:tcPr>
            <w:tcW w:type="dxa" w:w="24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/tenants/PERMIAN</w:t>
            </w:r>
          </w:p>
        </w:tc>
        <w:tc>
          <w:tcPr>
            <w:tcW w:type="dxa" w:w="26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Forbidden / clean shell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1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SEC-8.14-006</w:t>
            </w:r>
          </w:p>
        </w:tc>
        <w:tc>
          <w:tcPr>
            <w:tcW w:type="dxa" w:w="19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boreal.engineer</w:t>
            </w:r>
          </w:p>
        </w:tc>
        <w:tc>
          <w:tcPr>
            <w:tcW w:type="dxa" w:w="24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/tenants/BOREAL/jobs</w:t>
            </w:r>
          </w:p>
        </w:tc>
        <w:tc>
          <w:tcPr>
            <w:tcW w:type="dxa" w:w="26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BOREAL jobs only (Cold-Lake-Pad-7)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1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SEC-8.14-007</w:t>
            </w:r>
          </w:p>
        </w:tc>
        <w:tc>
          <w:tcPr>
            <w:tcW w:type="dxa" w:w="19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dapo.ajayi</w:t>
            </w:r>
          </w:p>
        </w:tc>
        <w:tc>
          <w:tcPr>
            <w:tcW w:type="dxa" w:w="24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/tenants/NORTHSEA/jobs</w:t>
            </w:r>
          </w:p>
        </w:tc>
        <w:tc>
          <w:tcPr>
            <w:tcW w:type="dxa" w:w="26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Forbidden / clean shell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1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SEC-8.14-008</w:t>
            </w:r>
          </w:p>
        </w:tc>
        <w:tc>
          <w:tcPr>
            <w:tcW w:type="dxa" w:w="19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travis.solomon</w:t>
            </w:r>
          </w:p>
        </w:tc>
        <w:tc>
          <w:tcPr>
            <w:tcW w:type="dxa" w:w="24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/tenants/PERMIAN/jobs</w:t>
            </w:r>
          </w:p>
        </w:tc>
        <w:tc>
          <w:tcPr>
            <w:tcW w:type="dxa" w:w="26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Forbidden / clean shell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1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SEC-8.14-009</w:t>
            </w:r>
          </w:p>
        </w:tc>
        <w:tc>
          <w:tcPr>
            <w:tcW w:type="dxa" w:w="19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scott.brandel</w:t>
            </w:r>
          </w:p>
        </w:tc>
        <w:tc>
          <w:tcPr>
            <w:tcW w:type="dxa" w:w="24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/tenants/PERMIAN/jobs</w:t>
            </w:r>
          </w:p>
        </w:tc>
        <w:tc>
          <w:tcPr>
            <w:tcW w:type="dxa" w:w="26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Forbidden / clean shell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1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SEC-8.14-010</w:t>
            </w:r>
          </w:p>
        </w:tc>
        <w:tc>
          <w:tcPr>
            <w:tcW w:type="dxa" w:w="19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douglas.ridgway</w:t>
            </w:r>
          </w:p>
        </w:tc>
        <w:tc>
          <w:tcPr>
            <w:tcW w:type="dxa" w:w="24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/tenants/NORTHSEA/jobs</w:t>
            </w:r>
          </w:p>
        </w:tc>
        <w:tc>
          <w:tcPr>
            <w:tcW w:type="dxa" w:w="26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Forbidden / clean shell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1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SEC-8.14-011</w:t>
            </w:r>
          </w:p>
        </w:tc>
        <w:tc>
          <w:tcPr>
            <w:tcW w:type="dxa" w:w="19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james.powell</w:t>
            </w:r>
          </w:p>
        </w:tc>
        <w:tc>
          <w:tcPr>
            <w:tcW w:type="dxa" w:w="24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/tenants/PERMIAN/jobs</w:t>
            </w:r>
          </w:p>
        </w:tc>
        <w:tc>
          <w:tcPr>
            <w:tcW w:type="dxa" w:w="26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Forbidden / clean shell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</w:tbl>
    <w:p>
      <w:r>
        <w:br w:type="page"/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8.15 Tenant deactivation (hard revocation)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2"/>
          <w:szCs w:val="22"/>
        </w:rPr>
        <w:t xml:space="preserve">When a tenant is deactivated, every caller — including admins — receives 404 on its routes until reactivation. Run this section last so the remaining tests don't trip on a deactivated tenant.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700"/>
        <w:gridCol w:w="3260"/>
        <w:gridCol w:w="700"/>
      </w:tblGrid>
      <w:tr>
        <w:trPr>
          <w:tblHeader/>
        </w:trPr>
        <w:tc>
          <w:tcPr>
            <w:tcW w:type="dxa" w:w="170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Test ID</w:t>
            </w:r>
          </w:p>
        </w:tc>
        <w:tc>
          <w:tcPr>
            <w:tcW w:type="dxa" w:w="370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Step</w:t>
            </w:r>
          </w:p>
        </w:tc>
        <w:tc>
          <w:tcPr>
            <w:tcW w:type="dxa" w:w="326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Expected</w:t>
            </w:r>
          </w:p>
        </w:tc>
        <w:tc>
          <w:tcPr>
            <w:tcW w:type="dxa" w:w="70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Result</w:t>
            </w:r>
          </w:p>
        </w:tc>
      </w:tr>
      <w:tr>
        <w:tc>
          <w:tcPr>
            <w:tcW w:type="dxa" w:w="1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SEC-8.15-001</w:t>
            </w:r>
          </w:p>
        </w:tc>
        <w:tc>
          <w:tcPr>
            <w:tcW w:type="dxa" w:w="3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As mike.king, navigate to /tenants/PERMIAN; click DEACTIVATE; confirm</w:t>
            </w:r>
          </w:p>
        </w:tc>
        <w:tc>
          <w:tcPr>
            <w:tcW w:type="dxa" w:w="32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Tenant marked Inactive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1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SEC-8.15-002</w:t>
            </w:r>
          </w:p>
        </w:tc>
        <w:tc>
          <w:tcPr>
            <w:tcW w:type="dxa" w:w="3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As mike.king, navigate to /tenants/PERMIAN/jobs</w:t>
            </w:r>
          </w:p>
        </w:tc>
        <w:tc>
          <w:tcPr>
            <w:tcW w:type="dxa" w:w="32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404 (admin does NOT bypass deactivation)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1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SEC-8.15-003</w:t>
            </w:r>
          </w:p>
        </w:tc>
        <w:tc>
          <w:tcPr>
            <w:tcW w:type="dxa" w:w="3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As dapo.ajayi, navigate to /tenants/PERMIAN</w:t>
            </w:r>
          </w:p>
        </w:tc>
        <w:tc>
          <w:tcPr>
            <w:tcW w:type="dxa" w:w="32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Tenant Not Found / sidebar omits PERMIAN scope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1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SEC-8.15-004</w:t>
            </w:r>
          </w:p>
        </w:tc>
        <w:tc>
          <w:tcPr>
            <w:tcW w:type="dxa" w:w="3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As permian.fieldops, navigate to /tenants/PERMIAN</w:t>
            </w:r>
          </w:p>
        </w:tc>
        <w:tc>
          <w:tcPr>
            <w:tcW w:type="dxa" w:w="32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Tenant Not Found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1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SEC-8.15-005</w:t>
            </w:r>
          </w:p>
        </w:tc>
        <w:tc>
          <w:tcPr>
            <w:tcW w:type="dxa" w:w="3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As mike.king, navigate to /tenants/PERMIAN; click REACTIVATE</w:t>
            </w:r>
          </w:p>
        </w:tc>
        <w:tc>
          <w:tcPr>
            <w:tcW w:type="dxa" w:w="32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Tenant marked Active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1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SEC-8.15-006</w:t>
            </w:r>
          </w:p>
        </w:tc>
        <w:tc>
          <w:tcPr>
            <w:tcW w:type="dxa" w:w="3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As dapo.ajayi, navigate to /tenants/PERMIAN/jobs</w:t>
            </w:r>
          </w:p>
        </w:tc>
        <w:tc>
          <w:tcPr>
            <w:tcW w:type="dxa" w:w="32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Page loads; access restored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</w:tbl>
    <w:p>
      <w:r>
        <w:br w:type="page"/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8.16 Denial UX (/forbidden page)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2"/>
          <w:szCs w:val="22"/>
        </w:rPr>
        <w:t xml:space="preserve">Verify every denial path lands on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/forbidden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2"/>
          <w:szCs w:val="22"/>
        </w:rPr>
        <w:t xml:space="preserve">, not on the catch-all "Not Found" page. Verify the tailored message renders when the redirecting page supplies the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required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2"/>
          <w:szCs w:val="22"/>
        </w:rPr>
        <w:t xml:space="preserve"> and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resource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2"/>
          <w:szCs w:val="22"/>
        </w:rPr>
        <w:t xml:space="preserve"> query parameters.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900"/>
        <w:gridCol w:w="2200"/>
        <w:gridCol w:w="2860"/>
        <w:gridCol w:w="700"/>
      </w:tblGrid>
      <w:tr>
        <w:trPr>
          <w:tblHeader/>
        </w:trPr>
        <w:tc>
          <w:tcPr>
            <w:tcW w:type="dxa" w:w="170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Test ID</w:t>
            </w:r>
          </w:p>
        </w:tc>
        <w:tc>
          <w:tcPr>
            <w:tcW w:type="dxa" w:w="190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Persona</w:t>
            </w:r>
          </w:p>
        </w:tc>
        <w:tc>
          <w:tcPr>
            <w:tcW w:type="dxa" w:w="220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URL</w:t>
            </w:r>
          </w:p>
        </w:tc>
        <w:tc>
          <w:tcPr>
            <w:tcW w:type="dxa" w:w="286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Expected</w:t>
            </w:r>
          </w:p>
        </w:tc>
        <w:tc>
          <w:tcPr>
            <w:tcW w:type="dxa" w:w="70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Result</w:t>
            </w:r>
          </w:p>
        </w:tc>
      </w:tr>
      <w:tr>
        <w:tc>
          <w:tcPr>
            <w:tcW w:type="dxa" w:w="1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SEC-8.16-001</w:t>
            </w:r>
          </w:p>
        </w:tc>
        <w:tc>
          <w:tcPr>
            <w:tcW w:type="dxa" w:w="19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dapo.ajayi</w:t>
            </w:r>
          </w:p>
        </w:tc>
        <w:tc>
          <w:tcPr>
            <w:tcW w:type="dxa" w:w="22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/admin/users</w:t>
            </w:r>
          </w:p>
        </w:tc>
        <w:tc>
          <w:tcPr>
            <w:tcW w:type="dxa" w:w="28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Lands on /forbidden; heading 'Access denied'; body 'Your role doesn't include this action.'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1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SEC-8.16-002</w:t>
            </w:r>
          </w:p>
        </w:tc>
        <w:tc>
          <w:tcPr>
            <w:tcW w:type="dxa" w:w="19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douglas.ridgway</w:t>
            </w:r>
          </w:p>
        </w:tc>
        <w:tc>
          <w:tcPr>
            <w:tcW w:type="dxa" w:w="22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/tenants/PERMIAN/members</w:t>
            </w:r>
          </w:p>
        </w:tc>
        <w:tc>
          <w:tcPr>
            <w:tcW w:type="dxa" w:w="28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Lands on /forbidden?required=Supervisor&amp;resource=Members+%2F+PERMIAN; body shows 'requires Supervisor' and 'Members / PERMIAN'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1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SEC-8.16-003</w:t>
            </w:r>
          </w:p>
        </w:tc>
        <w:tc>
          <w:tcPr>
            <w:tcW w:type="dxa" w:w="19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Any signed-in</w:t>
            </w:r>
          </w:p>
        </w:tc>
        <w:tc>
          <w:tcPr>
            <w:tcW w:type="dxa" w:w="22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/forbidden</w:t>
            </w:r>
          </w:p>
        </w:tc>
        <w:tc>
          <w:tcPr>
            <w:tcW w:type="dxa" w:w="28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Page contains BACK HOME and SIGN-IN SCREEN action buttons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E75B6" w:sz="12" w:space="4"/>
        </w:pBdr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6"/>
          <w:szCs w:val="36"/>
        </w:rPr>
        <w:t xml:space="preserve">9. Concurrency tests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2"/>
          <w:szCs w:val="22"/>
        </w:rPr>
        <w:t xml:space="preserve">Curated browser-doable subset of the canonical concurrency test inventory in </w:t>
      </w: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2"/>
          <w:szCs w:val="22"/>
        </w:rPr>
        <w:t xml:space="preserve">SDI-ENG-SOP-005 — Concurrency Validation (Engineering)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2"/>
          <w:szCs w:val="22"/>
        </w:rPr>
        <w:t xml:space="preserve">. Each test ID below matches the canonical CC-* ID in SOP-005, so a tester who finds something interesting can drill into the engineering reference for related cases.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2"/>
          <w:szCs w:val="22"/>
        </w:rPr>
        <w:t xml:space="preserve">The aim of these tests: confirm that two concurrent writes against the same row surface as a 409 banner with the reload-and-retry recovery flow, not as a silent last-writer-wins overwrite. Coverage spans the three storage tiers — tenant DB (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RowVersion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2"/>
          <w:szCs w:val="22"/>
        </w:rPr>
        <w:t xml:space="preserve">), master DB (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RowVersion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2"/>
          <w:szCs w:val="22"/>
        </w:rPr>
        <w:t xml:space="preserve">), Identity DB (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ConcurrencyStamp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2"/>
          <w:szCs w:val="22"/>
        </w:rPr>
        <w:t xml:space="preserve">).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2"/>
          <w:szCs w:val="22"/>
        </w:rPr>
        <w:t xml:space="preserve"/>
      </w:r>
    </w:p>
    <w:p>
      <w:pPr>
        <w:spacing w:after="60" w:before="6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2"/>
          <w:szCs w:val="22"/>
        </w:rPr>
        <w:t xml:space="preserve">409 banner copy (for reference):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1F1F1F"/>
          <w:sz w:val="22"/>
          <w:szCs w:val="22"/>
        </w:rPr>
        <w:t xml:space="preserve">"The {entity} was modified by another user since you loaded it. Reload to see the latest values, then re-apply your edit."</w:t>
      </w:r>
    </w:p>
    <w:p>
      <w:r>
        <w:br w:type="page"/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9.1 Smoke pass (mandatory)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C0392B"/>
          <w:sz w:val="22"/>
          <w:szCs w:val="22"/>
        </w:rPr>
        <w:t xml:space="preserve">A failure here means optimistic-concurrency is broken on at least one storage tier.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2"/>
          <w:szCs w:val="22"/>
        </w:rPr>
        <w:t xml:space="preserve">Halt the procedure and notify the Engineering Lead.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160"/>
        <w:gridCol w:w="700"/>
      </w:tblGrid>
      <w:tr>
        <w:trPr>
          <w:tblHeader/>
        </w:trPr>
        <w:tc>
          <w:tcPr>
            <w:tcW w:type="dxa" w:w="150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Test ID</w:t>
            </w:r>
          </w:p>
        </w:tc>
        <w:tc>
          <w:tcPr>
            <w:tcW w:type="dxa" w:w="716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Test</w:t>
            </w:r>
          </w:p>
        </w:tc>
        <w:tc>
          <w:tcPr>
            <w:tcW w:type="dxa" w:w="70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Result</w:t>
            </w:r>
          </w:p>
        </w:tc>
      </w:tr>
      <w:tr>
        <w:tc>
          <w:tcPr>
            <w:tcW w:type="dxa" w:w="15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CC-SMK-01</w:t>
            </w:r>
          </w:p>
        </w:tc>
        <w:tc>
          <w:tcPr>
            <w:tcW w:type="dxa" w:w="71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Sign in as mike.king. Open any Job edit page in two tabs (same browser). Save Description=A in tab 1. Save Description=B in tab 2 → tab 2 shows the 409 banner. Reload tab 2 → page shows A. Edit to C and save → succeeds. (Tenant DB RowVersion check.)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15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CC-SMK-02</w:t>
            </w:r>
          </w:p>
        </w:tc>
        <w:tc>
          <w:tcPr>
            <w:tcW w:type="dxa" w:w="71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Sign in as mike.king. Open Tenant detail for BOREAL in two tabs. Click Deactivate in tab 1 → tenant deactivates. Click Deactivate in tab 2 → 409 banner. Reload tab 2 → shows tenant is Inactive. (Master DB RowVersion check. Reactivate BOREAL after the test.)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15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CC-SMK-03</w:t>
            </w:r>
          </w:p>
        </w:tc>
        <w:tc>
          <w:tcPr>
            <w:tcW w:type="dxa" w:w="71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Sign in as mike.king. Open any </w:t>
            </w:r>
            <w:ins w:id="1006" w:author="Claude" w:date="2026-05-05T00:00:00Z">
              <w:r>
                <w:rPr>
                  <w:rFonts w:ascii="Calibri" w:cs="Calibri" w:eastAsia="Calibri" w:hAnsi="Calibri"/>
                  <w:b w:val="false"/>
                  <w:bCs w:val="false"/>
                  <w:i w:val="false"/>
                  <w:iCs w:val="false"/>
                  <w:color w:val="1F1F1F"/>
                  <w:sz w:val="21"/>
                  <w:szCs w:val="21"/>
                </w:rPr>
                <w:t xml:space="preserve">non-self, non-admin </w:t>
              </w:r>
            </w:ins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user's /admin/users/{id} detail page in two tabs. Click 'Lock account' in tab 1 → user is locked. Click 'Lock account' in tab 2 → 409 banner. (Identity DB ConcurrencyStamp check. Unlock the user after the test.)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</w:tbl>
    <w:p>
      <w:r>
        <w:br w:type="page"/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9.2 Field edits — Job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160"/>
        <w:gridCol w:w="700"/>
      </w:tblGrid>
      <w:tr>
        <w:trPr>
          <w:tblHeader/>
        </w:trPr>
        <w:tc>
          <w:tcPr>
            <w:tcW w:type="dxa" w:w="150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Test ID</w:t>
            </w:r>
          </w:p>
        </w:tc>
        <w:tc>
          <w:tcPr>
            <w:tcW w:type="dxa" w:w="716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Test</w:t>
            </w:r>
          </w:p>
        </w:tc>
        <w:tc>
          <w:tcPr>
            <w:tcW w:type="dxa" w:w="70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Result</w:t>
            </w:r>
          </w:p>
        </w:tc>
      </w:tr>
      <w:tr>
        <w:tc>
          <w:tcPr>
            <w:tcW w:type="dxa" w:w="15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CC-FE-JOB-01</w:t>
            </w:r>
          </w:p>
        </w:tc>
        <w:tc>
          <w:tcPr>
            <w:tcW w:type="dxa" w:w="71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Same user, two tabs. Sign in as a tenant member of PERMIAN. Open any Job edit page in two tabs. In tab 1 change Description to A and save → success. In tab 2 change Description to B and save → 409 banner. Reload tab 2 → shows A.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15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CC-FE-JOB-02</w:t>
            </w:r>
          </w:p>
        </w:tc>
        <w:tc>
          <w:tcPr>
            <w:tcW w:type="dxa" w:w="71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Different users, same tenant. Two distinct PERMIAN members in two browser sessions (one regular tab + one Incognito). Same scenario as CC-FE-JOB-01: User A saves first → success; User B saves with stale page → 409 banner.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</w:tbl>
    <w:p>
      <w:r>
        <w:br w:type="page"/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9.3 Lifecycle transitions — Job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2"/>
          <w:szCs w:val="22"/>
        </w:rPr>
        <w:t xml:space="preserve">State-machine endpoints (Activate / Archive / Restore) carry the caller's last-seen RowVersion via a hidden form field. The state check + RowVersion check together produce the right behaviour: different-target races land as 409; same-target races short-circuit as 204 idempotent.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160"/>
        <w:gridCol w:w="700"/>
      </w:tblGrid>
      <w:tr>
        <w:trPr>
          <w:tblHeader/>
        </w:trPr>
        <w:tc>
          <w:tcPr>
            <w:tcW w:type="dxa" w:w="150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Test ID</w:t>
            </w:r>
          </w:p>
        </w:tc>
        <w:tc>
          <w:tcPr>
            <w:tcW w:type="dxa" w:w="716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Test</w:t>
            </w:r>
          </w:p>
        </w:tc>
        <w:tc>
          <w:tcPr>
            <w:tcW w:type="dxa" w:w="70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Result</w:t>
            </w:r>
          </w:p>
        </w:tc>
      </w:tr>
      <w:tr>
        <w:tc>
          <w:tcPr>
            <w:tcW w:type="dxa" w:w="15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CC-LC-JOB-01</w:t>
            </w:r>
          </w:p>
        </w:tc>
        <w:tc>
          <w:tcPr>
            <w:tcW w:type="dxa" w:w="71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Different targets, two tabs. Open a Draft Job's detail page in two tabs as mike.king. Tab 1: click Activate → Active. Tab 2 (still showing Draft): click Archive → 409 banner. Reload tab 2 → shows Active; allowed transitions update.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15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CC-LC-JOB-03</w:t>
            </w:r>
          </w:p>
        </w:tc>
        <w:tc>
          <w:tcPr>
            <w:tcW w:type="dxa" w:w="71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Same target, idempotent. Open a Draft Job in two tabs. Both tabs click Archive. Tab 1 → Job goes to Archived. Tab 2 → no banner; the same-status short-circuit returns 204 No Content. Reload tab 2 → Archived state confirmed.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</w:tbl>
    <w:p>
      <w:r>
        <w:br w:type="page"/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9.4 Admin user actions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2"/>
          <w:szCs w:val="22"/>
        </w:rPr>
        <w:t xml:space="preserve">ASP.NET Identity uses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ConcurrencyStamp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2"/>
          <w:szCs w:val="22"/>
        </w:rPr>
        <w:t xml:space="preserve"> instead of RowVersion. Each save rotates the stamp; concurrent admins fighting over the same user surface as 409 instead of last-writer-wins.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160"/>
        <w:gridCol w:w="700"/>
      </w:tblGrid>
      <w:tr>
        <w:trPr>
          <w:tblHeader/>
        </w:trPr>
        <w:tc>
          <w:tcPr>
            <w:tcW w:type="dxa" w:w="150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Test ID</w:t>
            </w:r>
          </w:p>
        </w:tc>
        <w:tc>
          <w:tcPr>
            <w:tcW w:type="dxa" w:w="716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Test</w:t>
            </w:r>
          </w:p>
        </w:tc>
        <w:tc>
          <w:tcPr>
            <w:tcW w:type="dxa" w:w="70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Result</w:t>
            </w:r>
          </w:p>
        </w:tc>
      </w:tr>
      <w:tr>
        <w:tc>
          <w:tcPr>
            <w:tcW w:type="dxa" w:w="15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CC-AU-01</w:t>
            </w:r>
          </w:p>
        </w:tc>
        <w:tc>
          <w:tcPr>
            <w:tcW w:type="dxa" w:w="71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Lock, same admin. Sign in as mike.king. Open any non-admin user's /admin/users/{id} page in two tabs. Tab 1: Lock → user locked. Tab 2: Lock → 409 banner. (Lock always rotates the stamp; the second hit's stale stamp triggers the failure.) Unlock the user after the test.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15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CC-AU-02</w:t>
            </w:r>
          </w:p>
        </w:tc>
        <w:tc>
          <w:tcPr>
            <w:tcW w:type="dxa" w:w="71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Lock, different admins. Both admin sessions (one regular tab + one Incognito), each signed in as a different enki-admin (e.g., mike.king and gavin.helboe). Both open the same user. Admin A: Lock → success. Admin B: Lock → 409 banner. Unlock the user after the test.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</w:tbl>
    <w:p>
      <w:r>
        <w:br w:type="page"/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9.5 Tenant member operations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160"/>
        <w:gridCol w:w="700"/>
      </w:tblGrid>
      <w:tr>
        <w:trPr>
          <w:tblHeader/>
        </w:trPr>
        <w:tc>
          <w:tcPr>
            <w:tcW w:type="dxa" w:w="150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Test ID</w:t>
            </w:r>
          </w:p>
        </w:tc>
        <w:tc>
          <w:tcPr>
            <w:tcW w:type="dxa" w:w="716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Test</w:t>
            </w:r>
          </w:p>
        </w:tc>
        <w:tc>
          <w:tcPr>
            <w:tcW w:type="dxa" w:w="70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Result</w:t>
            </w:r>
          </w:p>
        </w:tc>
      </w:tr>
      <w:tr>
        <w:tc>
          <w:tcPr>
            <w:tcW w:type="dxa" w:w="15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CC-FE-TM-01</w:t>
            </w:r>
          </w:p>
        </w:tc>
        <w:tc>
          <w:tcPr>
            <w:tcW w:type="dxa" w:w="71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Add same user race, same admin. Sign in as mike.king. Open /tenants/PERMIAN/members in two tabs. In tab 1 add candidate user adam.karabasz → success, row appears. In tab 2 (still showing adam in the candidate dropdown) add adam → 409 Conflict (the unique (TenantId, UserId) index catches the race). Reload tab 2 → adam is in the member grid; remove him after the test to restore the seed state.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</w:tbl>
    <w:p>
      <w:r>
        <w:br w:type="page"/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9.6 Cascading concurrency — Survey auto-recalc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2"/>
          <w:szCs w:val="22"/>
        </w:rPr>
        <w:t xml:space="preserve">Editing one survey on a well triggers per-well auto-recalculation that writes back to </w:t>
      </w: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2"/>
          <w:szCs w:val="22"/>
        </w:rPr>
        <w:t xml:space="preserve">every other survey on the same well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2"/>
          <w:szCs w:val="22"/>
        </w:rPr>
        <w:t xml:space="preserve">. Each affected sibling's RowVersion bumps. A second user holding a stale view of any sibling will see 409 on their next save.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160"/>
        <w:gridCol w:w="700"/>
      </w:tblGrid>
      <w:tr>
        <w:trPr>
          <w:tblHeader/>
        </w:trPr>
        <w:tc>
          <w:tcPr>
            <w:tcW w:type="dxa" w:w="150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Test ID</w:t>
            </w:r>
          </w:p>
        </w:tc>
        <w:tc>
          <w:tcPr>
            <w:tcW w:type="dxa" w:w="716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Test</w:t>
            </w:r>
          </w:p>
        </w:tc>
        <w:tc>
          <w:tcPr>
            <w:tcW w:type="dxa" w:w="70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Result</w:t>
            </w:r>
          </w:p>
        </w:tc>
      </w:tr>
      <w:tr>
        <w:tc>
          <w:tcPr>
            <w:tcW w:type="dxa" w:w="15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CC-CSC-SUR-01</w:t>
            </w:r>
          </w:p>
        </w:tc>
        <w:tc>
          <w:tcPr>
            <w:tcW w:type="dxa" w:w="71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Auto-recalc cascade. Sign in as mike.king in two tabs. Tab 1: open the Surveys grid for any well. Tab 2: same. In tab 1, edit Survey #5's Inclination → save → succeeds (auto-recalc fires server-side). In tab 2 (still showing the pre-recalc grid), inline-edit Survey #10's Depth → 409 banner. (Survey #10's RowVersion bumped during the recalc triggered by tab 1's edit, even though tab 2 was editing a different row.)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</w:tbl>
    <w:p>
      <w:r>
        <w:br w:type="page"/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9.7 Recovery flows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2"/>
          <w:szCs w:val="22"/>
        </w:rPr>
        <w:t xml:space="preserve">Verify the Blazor UI guides the user through recovery after a concurrency conflict.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160"/>
        <w:gridCol w:w="700"/>
      </w:tblGrid>
      <w:tr>
        <w:trPr>
          <w:tblHeader/>
        </w:trPr>
        <w:tc>
          <w:tcPr>
            <w:tcW w:type="dxa" w:w="150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Test ID</w:t>
            </w:r>
          </w:p>
        </w:tc>
        <w:tc>
          <w:tcPr>
            <w:tcW w:type="dxa" w:w="716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Test</w:t>
            </w:r>
          </w:p>
        </w:tc>
        <w:tc>
          <w:tcPr>
            <w:tcW w:type="dxa" w:w="70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Result</w:t>
            </w:r>
          </w:p>
        </w:tc>
      </w:tr>
      <w:tr>
        <w:tc>
          <w:tcPr>
            <w:tcW w:type="dxa" w:w="15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CC-REC-01</w:t>
            </w:r>
          </w:p>
        </w:tc>
        <w:tc>
          <w:tcPr>
            <w:tcW w:type="dxa" w:w="71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Edit-form recovery. Hit a 409 on any field-edit (e.g., the Job edit from CC-FE-JOB-01). Verify: red banner with the standard 409 copy; form keeps the user's typed values; Save button is still clickable.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15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CC-REC-04</w:t>
            </w:r>
          </w:p>
        </w:tc>
        <w:tc>
          <w:tcPr>
            <w:tcW w:type="dxa" w:w="71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Lifecycle 409 recovery. Hit a 409 on a lifecycle transition (e.g., the Archive-after-Activate from CC-LC-JOB-01). Verify: detail page shows the post-A state with the right available transitions; banner explains the conflict; the now-allowed transitions reflect the new status.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E75B6" w:sz="12" w:space="4"/>
        </w:pBdr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6"/>
          <w:szCs w:val="36"/>
        </w:rPr>
        <w:t xml:space="preserve">10. Traceability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2"/>
          <w:szCs w:val="22"/>
        </w:rPr>
        <w:t xml:space="preserve">Each test in Section 8 and Section 9 traces back to a source authorization or concurrency rule. This matrix supports impact analysis when a policy or a concurrency token shape changes.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200"/>
        <w:gridCol w:w="4960"/>
      </w:tblGrid>
      <w:tr>
        <w:trPr>
          <w:tblHeader/>
        </w:trPr>
        <w:tc>
          <w:tcPr>
            <w:tcW w:type="dxa" w:w="120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Section</w:t>
            </w:r>
          </w:p>
        </w:tc>
        <w:tc>
          <w:tcPr>
            <w:tcW w:type="dxa" w:w="320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Rule under test</w:t>
            </w:r>
          </w:p>
        </w:tc>
        <w:tc>
          <w:tcPr>
            <w:tcW w:type="dxa" w:w="496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Source of truth</w:t>
            </w:r>
          </w:p>
        </w:tc>
      </w:tr>
      <w:tr>
        <w:tc>
          <w:tcPr>
            <w:tcW w:type="dxa" w:w="12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1F1F"/>
                <w:sz w:val="21"/>
                <w:szCs w:val="21"/>
              </w:rPr>
              <w:t xml:space="preserve">8.1</w:t>
            </w:r>
          </w:p>
        </w:tc>
        <w:tc>
          <w:tcPr>
            <w:tcW w:type="dxa" w:w="32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Staging health (browser-observable)</w:t>
            </w:r>
          </w:p>
        </w:tc>
        <w:tc>
          <w:tcPr>
            <w:tcW w:type="dxa" w:w="49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Operator runbook (docs/deploy.md)</w:t>
            </w:r>
          </w:p>
        </w:tc>
      </w:tr>
      <w:tr>
        <w:tc>
          <w:tcPr>
            <w:tcW w:type="dxa" w:w="12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1F1F"/>
                <w:sz w:val="21"/>
                <w:szCs w:val="21"/>
              </w:rPr>
              <w:t xml:space="preserve">8.2</w:t>
            </w:r>
          </w:p>
        </w:tc>
        <w:tc>
          <w:tcPr>
            <w:tcW w:type="dxa" w:w="32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OIDC auth-code flow</w:t>
            </w:r>
          </w:p>
        </w:tc>
        <w:tc>
          <w:tcPr>
            <w:tcW w:type="dxa" w:w="49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SOP-002 Section I</w:t>
            </w:r>
          </w:p>
        </w:tc>
      </w:tr>
      <w:tr>
        <w:tc>
          <w:tcPr>
            <w:tcW w:type="dxa" w:w="12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1F1F"/>
                <w:sz w:val="21"/>
                <w:szCs w:val="21"/>
              </w:rPr>
              <w:t xml:space="preserve">8.3</w:t>
            </w:r>
          </w:p>
        </w:tc>
        <w:tc>
          <w:tcPr>
            <w:tcW w:type="dxa" w:w="32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Sidebar group visibility</w:t>
            </w:r>
          </w:p>
        </w:tc>
        <w:tc>
          <w:tcPr>
            <w:tcW w:type="dxa" w:w="49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SOP-003 Section E.1</w:t>
            </w:r>
          </w:p>
        </w:tc>
      </w:tr>
      <w:tr>
        <w:tc>
          <w:tcPr>
            <w:tcW w:type="dxa" w:w="12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1F1F"/>
                <w:sz w:val="21"/>
                <w:szCs w:val="21"/>
              </w:rPr>
              <w:t xml:space="preserve">8.4</w:t>
            </w:r>
          </w:p>
        </w:tc>
        <w:tc>
          <w:tcPr>
            <w:tcW w:type="dxa" w:w="32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EnkiApiScope (any signed-in) + admin filter</w:t>
            </w:r>
          </w:p>
        </w:tc>
        <w:tc>
          <w:tcPr>
            <w:tcW w:type="dxa" w:w="49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SOP-002 Section I, EnkiPolicies.EnkiApiScope</w:t>
            </w:r>
          </w:p>
        </w:tc>
      </w:tr>
      <w:tr>
        <w:tc>
          <w:tcPr>
            <w:tcW w:type="dxa" w:w="12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1F1F"/>
                <w:sz w:val="21"/>
                <w:szCs w:val="21"/>
              </w:rPr>
              <w:t xml:space="preserve">8.5</w:t>
            </w:r>
          </w:p>
        </w:tc>
        <w:tc>
          <w:tcPr>
            <w:tcW w:type="dxa" w:w="32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CanAccessTenant; clean-shell rule</w:t>
            </w:r>
          </w:p>
        </w:tc>
        <w:tc>
          <w:tcPr>
            <w:tcW w:type="dxa" w:w="49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SOP-002 Section I, SOP-003 Section E.5</w:t>
            </w:r>
          </w:p>
        </w:tc>
      </w:tr>
      <w:tr>
        <w:tc>
          <w:tcPr>
            <w:tcW w:type="dxa" w:w="12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1F1F"/>
                <w:sz w:val="21"/>
                <w:szCs w:val="21"/>
              </w:rPr>
              <w:t xml:space="preserve">8.6</w:t>
            </w:r>
          </w:p>
        </w:tc>
        <w:tc>
          <w:tcPr>
            <w:tcW w:type="dxa" w:w="32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CanProvisionTenants, CanManageMasterTools, CanManageTenantLifecycle, CanWriteMasterContent</w:t>
            </w:r>
          </w:p>
        </w:tc>
        <w:tc>
          <w:tcPr>
            <w:tcW w:type="dxa" w:w="49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SOP-002 Section I</w:t>
            </w:r>
          </w:p>
        </w:tc>
      </w:tr>
      <w:tr>
        <w:tc>
          <w:tcPr>
            <w:tcW w:type="dxa" w:w="12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1F1F"/>
                <w:sz w:val="21"/>
                <w:szCs w:val="21"/>
              </w:rPr>
              <w:t xml:space="preserve">8.7</w:t>
            </w:r>
          </w:p>
        </w:tc>
        <w:tc>
          <w:tcPr>
            <w:tcW w:type="dxa" w:w="32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CanWriteTenantContent (UI-gated on Jobs/Wells) + API backstop on others</w:t>
            </w:r>
          </w:p>
        </w:tc>
        <w:tc>
          <w:tcPr>
            <w:tcW w:type="dxa" w:w="49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SOP-002 Section I, SOP-003 Section E.4</w:t>
            </w:r>
          </w:p>
        </w:tc>
      </w:tr>
      <w:tr>
        <w:tc>
          <w:tcPr>
            <w:tcW w:type="dxa" w:w="12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1F1F"/>
                <w:sz w:val="21"/>
                <w:szCs w:val="21"/>
              </w:rPr>
              <w:t xml:space="preserve">8.8</w:t>
            </w:r>
          </w:p>
        </w:tc>
        <w:tc>
          <w:tcPr>
            <w:tcW w:type="dxa" w:w="32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CanAccessTenant (class-level on Runs / Shots / Logs)</w:t>
            </w:r>
          </w:p>
        </w:tc>
        <w:tc>
          <w:tcPr>
            <w:tcW w:type="dxa" w:w="49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SOP-002 Section J.7</w:t>
            </w:r>
          </w:p>
        </w:tc>
      </w:tr>
      <w:tr>
        <w:tc>
          <w:tcPr>
            <w:tcW w:type="dxa" w:w="12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1F1F"/>
                <w:sz w:val="21"/>
                <w:szCs w:val="21"/>
              </w:rPr>
              <w:t xml:space="preserve">8.9</w:t>
            </w:r>
          </w:p>
        </w:tc>
        <w:tc>
          <w:tcPr>
            <w:tcW w:type="dxa" w:w="32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CanManageTenantMembers</w:t>
            </w:r>
          </w:p>
        </w:tc>
        <w:tc>
          <w:tcPr>
            <w:tcW w:type="dxa" w:w="49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SOP-002 Section I</w:t>
            </w:r>
          </w:p>
        </w:tc>
      </w:tr>
      <w:tr>
        <w:tc>
          <w:tcPr>
            <w:tcW w:type="dxa" w:w="12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1F1F"/>
                <w:sz w:val="21"/>
                <w:szCs w:val="21"/>
              </w:rPr>
              <w:t xml:space="preserve">8.10</w:t>
            </w:r>
          </w:p>
        </w:tc>
        <w:tc>
          <w:tcPr>
            <w:tcW w:type="dxa" w:w="32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CanManageLicensing (Supervisor OR licensing capability)</w:t>
            </w:r>
          </w:p>
        </w:tc>
        <w:tc>
          <w:tcPr>
            <w:tcW w:type="dxa" w:w="49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SOP-002 Section F, Section I</w:t>
            </w:r>
          </w:p>
        </w:tc>
      </w:tr>
      <w:tr>
        <w:tc>
          <w:tcPr>
            <w:tcW w:type="dxa" w:w="12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1F1F"/>
                <w:sz w:val="21"/>
                <w:szCs w:val="21"/>
              </w:rPr>
              <w:t xml:space="preserve">8.11</w:t>
            </w:r>
          </w:p>
        </w:tc>
        <w:tc>
          <w:tcPr>
            <w:tcW w:type="dxa" w:w="32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Bearer-token isolation across cookie principal change</w:t>
            </w:r>
          </w:p>
        </w:tc>
        <w:tc>
          <w:tcPr>
            <w:tcW w:type="dxa" w:w="49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Code: CircuitTokenCache</w:t>
            </w:r>
          </w:p>
        </w:tc>
      </w:tr>
      <w:tr>
        <w:tc>
          <w:tcPr>
            <w:tcW w:type="dxa" w:w="12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1F1F"/>
                <w:sz w:val="21"/>
                <w:szCs w:val="21"/>
              </w:rPr>
              <w:t xml:space="preserve">8.12</w:t>
            </w:r>
          </w:p>
        </w:tc>
        <w:tc>
          <w:tcPr>
            <w:tcW w:type="dxa" w:w="32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EnkiAdmin, EnkiAdminOrOffice (Identity host)</w:t>
            </w:r>
          </w:p>
        </w:tc>
        <w:tc>
          <w:tcPr>
            <w:tcW w:type="dxa" w:w="49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SOP-002 Section G</w:t>
            </w:r>
          </w:p>
        </w:tc>
      </w:tr>
      <w:tr>
        <w:tc>
          <w:tcPr>
            <w:tcW w:type="dxa" w:w="12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1F1F"/>
                <w:sz w:val="21"/>
                <w:szCs w:val="21"/>
              </w:rPr>
              <w:t xml:space="preserve">8.13</w:t>
            </w:r>
          </w:p>
        </w:tc>
        <w:tc>
          <w:tcPr>
            <w:tcW w:type="dxa" w:w="32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EnkiApiScope (any signed-in) self-service</w:t>
            </w:r>
          </w:p>
        </w:tc>
        <w:tc>
          <w:tcPr>
            <w:tcW w:type="dxa" w:w="49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SOP-002 Section I</w:t>
            </w:r>
          </w:p>
        </w:tc>
      </w:tr>
      <w:tr>
        <w:tc>
          <w:tcPr>
            <w:tcW w:type="dxa" w:w="12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1F1F"/>
                <w:sz w:val="21"/>
                <w:szCs w:val="21"/>
              </w:rPr>
              <w:t xml:space="preserve">8.14</w:t>
            </w:r>
          </w:p>
        </w:tc>
        <w:tc>
          <w:tcPr>
            <w:tcW w:type="dxa" w:w="32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Tenant routing + CanAccessTenant</w:t>
            </w:r>
          </w:p>
        </w:tc>
        <w:tc>
          <w:tcPr>
            <w:tcW w:type="dxa" w:w="49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SOP-002 Section H</w:t>
            </w:r>
          </w:p>
        </w:tc>
      </w:tr>
      <w:tr>
        <w:tc>
          <w:tcPr>
            <w:tcW w:type="dxa" w:w="12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1F1F"/>
                <w:sz w:val="21"/>
                <w:szCs w:val="21"/>
              </w:rPr>
              <w:t xml:space="preserve">8.15</w:t>
            </w:r>
          </w:p>
        </w:tc>
        <w:tc>
          <w:tcPr>
            <w:tcW w:type="dxa" w:w="32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Hard revocation on deactivation</w:t>
            </w:r>
          </w:p>
        </w:tc>
        <w:tc>
          <w:tcPr>
            <w:tcW w:type="dxa" w:w="49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SOP-002 Section J (deactivation contract)</w:t>
            </w:r>
          </w:p>
        </w:tc>
      </w:tr>
      <w:tr>
        <w:tc>
          <w:tcPr>
            <w:tcW w:type="dxa" w:w="12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1F1F"/>
                <w:sz w:val="21"/>
                <w:szCs w:val="21"/>
              </w:rPr>
              <w:t xml:space="preserve">8.16</w:t>
            </w:r>
          </w:p>
        </w:tc>
        <w:tc>
          <w:tcPr>
            <w:tcW w:type="dxa" w:w="32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Cookie AccessDeniedPath + Forbidden.razor</w:t>
            </w:r>
          </w:p>
        </w:tc>
        <w:tc>
          <w:tcPr>
            <w:tcW w:type="dxa" w:w="49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Code: BlazorServer/Program.cs, Forbidden.razor</w:t>
            </w:r>
          </w:p>
        </w:tc>
      </w:tr>
      <w:tr>
        <w:tc>
          <w:tcPr>
            <w:tcW w:type="dxa" w:w="12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1F1F"/>
                <w:sz w:val="21"/>
                <w:szCs w:val="21"/>
              </w:rPr>
              <w:t xml:space="preserve">9.1</w:t>
            </w:r>
          </w:p>
        </w:tc>
        <w:tc>
          <w:tcPr>
            <w:tcW w:type="dxa" w:w="32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Three-tier concurrency smoke</w:t>
            </w:r>
          </w:p>
        </w:tc>
        <w:tc>
          <w:tcPr>
            <w:tcW w:type="dxa" w:w="49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SOP-005 Section D</w:t>
            </w:r>
          </w:p>
        </w:tc>
      </w:tr>
      <w:tr>
        <w:tc>
          <w:tcPr>
            <w:tcW w:type="dxa" w:w="12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1F1F"/>
                <w:sz w:val="21"/>
                <w:szCs w:val="21"/>
              </w:rPr>
              <w:t xml:space="preserve">9.2</w:t>
            </w:r>
          </w:p>
        </w:tc>
        <w:tc>
          <w:tcPr>
            <w:tcW w:type="dxa" w:w="32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Field edits — Job (RowVersion, tenant DB)</w:t>
            </w:r>
          </w:p>
        </w:tc>
        <w:tc>
          <w:tcPr>
            <w:tcW w:type="dxa" w:w="49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SOP-005 Section E.4</w:t>
            </w:r>
          </w:p>
        </w:tc>
      </w:tr>
      <w:tr>
        <w:tc>
          <w:tcPr>
            <w:tcW w:type="dxa" w:w="12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1F1F"/>
                <w:sz w:val="21"/>
                <w:szCs w:val="21"/>
              </w:rPr>
              <w:t xml:space="preserve">9.3</w:t>
            </w:r>
          </w:p>
        </w:tc>
        <w:tc>
          <w:tcPr>
            <w:tcW w:type="dxa" w:w="32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Lifecycle transitions — Job</w:t>
            </w:r>
          </w:p>
        </w:tc>
        <w:tc>
          <w:tcPr>
            <w:tcW w:type="dxa" w:w="49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SOP-005 Section F.1</w:t>
            </w:r>
          </w:p>
        </w:tc>
      </w:tr>
      <w:tr>
        <w:tc>
          <w:tcPr>
            <w:tcW w:type="dxa" w:w="12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1F1F"/>
                <w:sz w:val="21"/>
                <w:szCs w:val="21"/>
              </w:rPr>
              <w:t xml:space="preserve">9.4</w:t>
            </w:r>
          </w:p>
        </w:tc>
        <w:tc>
          <w:tcPr>
            <w:tcW w:type="dxa" w:w="32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ConcurrencyStamp on Identity DB</w:t>
            </w:r>
          </w:p>
        </w:tc>
        <w:tc>
          <w:tcPr>
            <w:tcW w:type="dxa" w:w="49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SOP-005 Section G</w:t>
            </w:r>
          </w:p>
        </w:tc>
      </w:tr>
      <w:tr>
        <w:tc>
          <w:tcPr>
            <w:tcW w:type="dxa" w:w="12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1F1F"/>
                <w:sz w:val="21"/>
                <w:szCs w:val="21"/>
              </w:rPr>
              <w:t xml:space="preserve">9.5</w:t>
            </w:r>
          </w:p>
        </w:tc>
        <w:tc>
          <w:tcPr>
            <w:tcW w:type="dxa" w:w="32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Member uniqueness race</w:t>
            </w:r>
          </w:p>
        </w:tc>
        <w:tc>
          <w:tcPr>
            <w:tcW w:type="dxa" w:w="49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SOP-005 Section I</w:t>
            </w:r>
          </w:p>
        </w:tc>
      </w:tr>
      <w:tr>
        <w:tc>
          <w:tcPr>
            <w:tcW w:type="dxa" w:w="12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1F1F"/>
                <w:sz w:val="21"/>
                <w:szCs w:val="21"/>
              </w:rPr>
              <w:t xml:space="preserve">9.6</w:t>
            </w:r>
          </w:p>
        </w:tc>
        <w:tc>
          <w:tcPr>
            <w:tcW w:type="dxa" w:w="32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Auto-recalc cascade</w:t>
            </w:r>
          </w:p>
        </w:tc>
        <w:tc>
          <w:tcPr>
            <w:tcW w:type="dxa" w:w="49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SOP-005 Section H.1</w:t>
            </w:r>
          </w:p>
        </w:tc>
      </w:tr>
      <w:tr>
        <w:tc>
          <w:tcPr>
            <w:tcW w:type="dxa" w:w="12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1F1F"/>
                <w:sz w:val="21"/>
                <w:szCs w:val="21"/>
              </w:rPr>
              <w:t xml:space="preserve">9.7</w:t>
            </w:r>
          </w:p>
        </w:tc>
        <w:tc>
          <w:tcPr>
            <w:tcW w:type="dxa" w:w="32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Recovery flows</w:t>
            </w:r>
          </w:p>
        </w:tc>
        <w:tc>
          <w:tcPr>
            <w:tcW w:type="dxa" w:w="49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SOP-005 Section K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E75B6" w:sz="12" w:space="4"/>
        </w:pBdr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6"/>
          <w:szCs w:val="36"/>
        </w:rPr>
        <w:t xml:space="preserve">11. Deviation Handling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2"/>
          <w:szCs w:val="22"/>
        </w:rPr>
        <w:t xml:space="preserve">A </w:t>
      </w: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2"/>
          <w:szCs w:val="22"/>
        </w:rPr>
        <w:t xml:space="preserve">deviation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2"/>
          <w:szCs w:val="22"/>
        </w:rPr>
        <w:t xml:space="preserve"> is a recorded outcome other than ☑ or ☒. Examples: the test could not be executed because of an environmental problem; the expected outcome was reached by a different mechanism than the procedure described; the persona was unavailable for testing.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2"/>
          <w:szCs w:val="22"/>
        </w:rPr>
        <w:t xml:space="preserve">When a deviation occurs: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Calibri" w:cs="Calibri" w:eastAsia="Calibri" w:hAnsi="Calibri"/>
          <w:color w:val="1F1F1F"/>
          <w:sz w:val="22"/>
          <w:szCs w:val="22"/>
        </w:rPr>
        <w:t xml:space="preserve">The Test Operator records the Test ID, the deviation, and the substitute outcome (if any) in Section 12.3.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Calibri" w:cs="Calibri" w:eastAsia="Calibri" w:hAnsi="Calibri"/>
          <w:color w:val="1F1F1F"/>
          <w:sz w:val="22"/>
          <w:szCs w:val="22"/>
        </w:rPr>
        <w:t xml:space="preserve">The Engineering Lead reviews the deviation. The deviation is either accepted, with rationale recorded in Section 12.3, or rejected, in which case the row reverts to ☐ and the Test Operator re-executes when the blocking condition is removed.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2"/>
          <w:szCs w:val="22"/>
        </w:rPr>
        <w:t xml:space="preserve">A Fail row (☒) is </w:t>
      </w: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2"/>
          <w:szCs w:val="22"/>
        </w:rPr>
        <w:t xml:space="preserve">not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2"/>
          <w:szCs w:val="22"/>
        </w:rPr>
        <w:t xml:space="preserve"> a deviation. Fail outcomes are recorded normally and tracked through the GitHub issue workflow.</w:t>
      </w:r>
    </w:p>
    <w:p>
      <w:r>
        <w:br w:type="page"/>
      </w:r>
    </w:p>
    <w:p>
      <w:pPr>
        <w:pStyle w:val="Heading1"/>
        <w:pBdr>
          <w:bottom w:val="single" w:color="2E75B6" w:sz="12" w:space="4"/>
        </w:pBdr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6"/>
          <w:szCs w:val="36"/>
        </w:rPr>
        <w:t xml:space="preserve">12. Test Records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2"/>
          <w:szCs w:val="22"/>
        </w:rPr>
        <w:t xml:space="preserve">This section is completed in full by the Test Operator at the end of the run, then by the QA Reviewer.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12.1 Build identification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Field</w:t>
            </w:r>
          </w:p>
        </w:tc>
        <w:tc>
          <w:tcPr>
            <w:tcW w:type="dxa" w:w="636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Value</w:t>
            </w:r>
          </w:p>
        </w:tc>
      </w:tr>
      <w:tr>
        <w:trPr>
          <w:trHeight w:val="600" w:hRule="atLeast"/>
        </w:trPr>
        <w:tc>
          <w:tcPr>
            <w:tcW w:type="dxa" w:w="30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1F1F"/>
                <w:sz w:val="21"/>
                <w:szCs w:val="21"/>
              </w:rPr>
              <w:t xml:space="preserve">Build commit (SHA)</w:t>
            </w:r>
          </w:p>
        </w:tc>
        <w:tc>
          <w:tcPr>
            <w:tcW w:type="dxa" w:w="63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/>
            </w:r>
          </w:p>
        </w:tc>
      </w:tr>
      <w:tr>
        <w:trPr>
          <w:trHeight w:val="600" w:hRule="atLeast"/>
        </w:trPr>
        <w:tc>
          <w:tcPr>
            <w:tcW w:type="dxa" w:w="30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1F1F"/>
                <w:sz w:val="21"/>
                <w:szCs w:val="21"/>
              </w:rPr>
              <w:t xml:space="preserve">Branch</w:t>
            </w:r>
          </w:p>
        </w:tc>
        <w:tc>
          <w:tcPr>
            <w:tcW w:type="dxa" w:w="63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/>
            </w:r>
          </w:p>
        </w:tc>
      </w:tr>
      <w:tr>
        <w:trPr>
          <w:trHeight w:val="600" w:hRule="atLeast"/>
        </w:trPr>
        <w:tc>
          <w:tcPr>
            <w:tcW w:type="dxa" w:w="30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1F1F"/>
                <w:sz w:val="21"/>
                <w:szCs w:val="21"/>
              </w:rPr>
              <w:t xml:space="preserve">Staging URL</w:t>
            </w:r>
          </w:p>
        </w:tc>
        <w:tc>
          <w:tcPr>
            <w:tcW w:type="dxa" w:w="63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/>
            </w:r>
          </w:p>
        </w:tc>
      </w:tr>
      <w:tr>
        <w:trPr>
          <w:trHeight w:val="600" w:hRule="atLeast"/>
        </w:trPr>
        <w:tc>
          <w:tcPr>
            <w:tcW w:type="dxa" w:w="30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1F1F"/>
                <w:sz w:val="21"/>
                <w:szCs w:val="21"/>
              </w:rPr>
              <w:t xml:space="preserve">Test Operator</w:t>
            </w:r>
          </w:p>
        </w:tc>
        <w:tc>
          <w:tcPr>
            <w:tcW w:type="dxa" w:w="63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/>
            </w:r>
          </w:p>
        </w:tc>
      </w:tr>
      <w:tr>
        <w:trPr>
          <w:trHeight w:val="600" w:hRule="atLeast"/>
        </w:trPr>
        <w:tc>
          <w:tcPr>
            <w:tcW w:type="dxa" w:w="30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1F1F"/>
                <w:sz w:val="21"/>
                <w:szCs w:val="21"/>
              </w:rPr>
              <w:t xml:space="preserve">Run start (UTC)</w:t>
            </w:r>
          </w:p>
        </w:tc>
        <w:tc>
          <w:tcPr>
            <w:tcW w:type="dxa" w:w="63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/>
            </w:r>
          </w:p>
        </w:tc>
      </w:tr>
      <w:tr>
        <w:trPr>
          <w:trHeight w:val="600" w:hRule="atLeast"/>
        </w:trPr>
        <w:tc>
          <w:tcPr>
            <w:tcW w:type="dxa" w:w="30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1F1F"/>
                <w:sz w:val="21"/>
                <w:szCs w:val="21"/>
              </w:rPr>
              <w:t xml:space="preserve">Run end (UTC)</w:t>
            </w:r>
          </w:p>
        </w:tc>
        <w:tc>
          <w:tcPr>
            <w:tcW w:type="dxa" w:w="63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/>
            </w:r>
          </w:p>
        </w:tc>
      </w:tr>
    </w:tbl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12.2 Section pass/fail summary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60"/>
        <w:gridCol w:w="1300"/>
        <w:gridCol w:w="1300"/>
        <w:gridCol w:w="1300"/>
        <w:gridCol w:w="1500"/>
      </w:tblGrid>
      <w:tr>
        <w:trPr>
          <w:tblHeader/>
        </w:trPr>
        <w:tc>
          <w:tcPr>
            <w:tcW w:type="dxa" w:w="396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Section</w:t>
            </w:r>
          </w:p>
        </w:tc>
        <w:tc>
          <w:tcPr>
            <w:tcW w:type="dxa" w:w="130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Pass count</w:t>
            </w:r>
          </w:p>
        </w:tc>
        <w:tc>
          <w:tcPr>
            <w:tcW w:type="dxa" w:w="130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Fail count</w:t>
            </w:r>
          </w:p>
        </w:tc>
        <w:tc>
          <w:tcPr>
            <w:tcW w:type="dxa" w:w="130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Deviations</w:t>
            </w:r>
          </w:p>
        </w:tc>
        <w:tc>
          <w:tcPr>
            <w:tcW w:type="dxa" w:w="150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Section result</w:t>
            </w:r>
          </w:p>
        </w:tc>
      </w:tr>
      <w:tr>
        <w:tc>
          <w:tcPr>
            <w:tcW w:type="dxa" w:w="39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Section 8.1 Smoke</w:t>
            </w:r>
          </w:p>
        </w:tc>
        <w:tc>
          <w:tcPr>
            <w:tcW w:type="dxa" w:w="13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_/9</w:t>
            </w:r>
          </w:p>
        </w:tc>
        <w:tc>
          <w:tcPr>
            <w:tcW w:type="dxa" w:w="13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_</w:t>
            </w:r>
          </w:p>
        </w:tc>
        <w:tc>
          <w:tcPr>
            <w:tcW w:type="dxa" w:w="13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_</w:t>
            </w:r>
          </w:p>
        </w:tc>
        <w:tc>
          <w:tcPr>
            <w:tcW w:type="dxa" w:w="15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39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Section 8.2 Authentication</w:t>
            </w:r>
          </w:p>
        </w:tc>
        <w:tc>
          <w:tcPr>
            <w:tcW w:type="dxa" w:w="13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_/14</w:t>
            </w:r>
          </w:p>
        </w:tc>
        <w:tc>
          <w:tcPr>
            <w:tcW w:type="dxa" w:w="13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_</w:t>
            </w:r>
          </w:p>
        </w:tc>
        <w:tc>
          <w:tcPr>
            <w:tcW w:type="dxa" w:w="13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_</w:t>
            </w:r>
          </w:p>
        </w:tc>
        <w:tc>
          <w:tcPr>
            <w:tcW w:type="dxa" w:w="15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39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Section 8.3 Sidebar visibility</w:t>
            </w:r>
          </w:p>
        </w:tc>
        <w:tc>
          <w:tcPr>
            <w:tcW w:type="dxa" w:w="13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_/8</w:t>
            </w:r>
          </w:p>
        </w:tc>
        <w:tc>
          <w:tcPr>
            <w:tcW w:type="dxa" w:w="13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_</w:t>
            </w:r>
          </w:p>
        </w:tc>
        <w:tc>
          <w:tcPr>
            <w:tcW w:type="dxa" w:w="13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_</w:t>
            </w:r>
          </w:p>
        </w:tc>
        <w:tc>
          <w:tcPr>
            <w:tcW w:type="dxa" w:w="15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39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Section 8.4 Tenants list</w:t>
            </w:r>
          </w:p>
        </w:tc>
        <w:tc>
          <w:tcPr>
            <w:tcW w:type="dxa" w:w="13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_/11</w:t>
            </w:r>
          </w:p>
        </w:tc>
        <w:tc>
          <w:tcPr>
            <w:tcW w:type="dxa" w:w="13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_</w:t>
            </w:r>
          </w:p>
        </w:tc>
        <w:tc>
          <w:tcPr>
            <w:tcW w:type="dxa" w:w="13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_</w:t>
            </w:r>
          </w:p>
        </w:tc>
        <w:tc>
          <w:tcPr>
            <w:tcW w:type="dxa" w:w="15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39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Section 8.5 Per-tenant page-level</w:t>
            </w:r>
          </w:p>
        </w:tc>
        <w:tc>
          <w:tcPr>
            <w:tcW w:type="dxa" w:w="13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_/22</w:t>
            </w:r>
          </w:p>
        </w:tc>
        <w:tc>
          <w:tcPr>
            <w:tcW w:type="dxa" w:w="13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_</w:t>
            </w:r>
          </w:p>
        </w:tc>
        <w:tc>
          <w:tcPr>
            <w:tcW w:type="dxa" w:w="13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_</w:t>
            </w:r>
          </w:p>
        </w:tc>
        <w:tc>
          <w:tcPr>
            <w:tcW w:type="dxa" w:w="15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39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Section 8.6 Master-scope buttons</w:t>
            </w:r>
          </w:p>
        </w:tc>
        <w:tc>
          <w:tcPr>
            <w:tcW w:type="dxa" w:w="13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_/15</w:t>
            </w:r>
          </w:p>
        </w:tc>
        <w:tc>
          <w:tcPr>
            <w:tcW w:type="dxa" w:w="13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_</w:t>
            </w:r>
          </w:p>
        </w:tc>
        <w:tc>
          <w:tcPr>
            <w:tcW w:type="dxa" w:w="13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_</w:t>
            </w:r>
          </w:p>
        </w:tc>
        <w:tc>
          <w:tcPr>
            <w:tcW w:type="dxa" w:w="15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39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Section 8.7 Office-floor writes</w:t>
            </w:r>
          </w:p>
        </w:tc>
        <w:tc>
          <w:tcPr>
            <w:tcW w:type="dxa" w:w="13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_/16</w:t>
            </w:r>
          </w:p>
        </w:tc>
        <w:tc>
          <w:tcPr>
            <w:tcW w:type="dxa" w:w="13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_</w:t>
            </w:r>
          </w:p>
        </w:tc>
        <w:tc>
          <w:tcPr>
            <w:tcW w:type="dxa" w:w="13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_</w:t>
            </w:r>
          </w:p>
        </w:tc>
        <w:tc>
          <w:tcPr>
            <w:tcW w:type="dxa" w:w="15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39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Section 8.8 Field+Tenant rig writes</w:t>
            </w:r>
          </w:p>
        </w:tc>
        <w:tc>
          <w:tcPr>
            <w:tcW w:type="dxa" w:w="13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_/14</w:t>
            </w:r>
          </w:p>
        </w:tc>
        <w:tc>
          <w:tcPr>
            <w:tcW w:type="dxa" w:w="13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_</w:t>
            </w:r>
          </w:p>
        </w:tc>
        <w:tc>
          <w:tcPr>
            <w:tcW w:type="dxa" w:w="13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_</w:t>
            </w:r>
          </w:p>
        </w:tc>
        <w:tc>
          <w:tcPr>
            <w:tcW w:type="dxa" w:w="15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39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Section 8.9 Tenant member management</w:t>
            </w:r>
          </w:p>
        </w:tc>
        <w:tc>
          <w:tcPr>
            <w:tcW w:type="dxa" w:w="13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_/8</w:t>
            </w:r>
          </w:p>
        </w:tc>
        <w:tc>
          <w:tcPr>
            <w:tcW w:type="dxa" w:w="13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_</w:t>
            </w:r>
          </w:p>
        </w:tc>
        <w:tc>
          <w:tcPr>
            <w:tcW w:type="dxa" w:w="13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_</w:t>
            </w:r>
          </w:p>
        </w:tc>
        <w:tc>
          <w:tcPr>
            <w:tcW w:type="dxa" w:w="15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39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Section 8.10 Licensing</w:t>
            </w:r>
          </w:p>
        </w:tc>
        <w:tc>
          <w:tcPr>
            <w:tcW w:type="dxa" w:w="13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_/6</w:t>
            </w:r>
          </w:p>
        </w:tc>
        <w:tc>
          <w:tcPr>
            <w:tcW w:type="dxa" w:w="13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_</w:t>
            </w:r>
          </w:p>
        </w:tc>
        <w:tc>
          <w:tcPr>
            <w:tcW w:type="dxa" w:w="13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_</w:t>
            </w:r>
          </w:p>
        </w:tc>
        <w:tc>
          <w:tcPr>
            <w:tcW w:type="dxa" w:w="15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39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Section 8.11 Bearer-token isolation (Bug G regression)</w:t>
            </w:r>
          </w:p>
        </w:tc>
        <w:tc>
          <w:tcPr>
            <w:tcW w:type="dxa" w:w="13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_/6</w:t>
            </w:r>
          </w:p>
        </w:tc>
        <w:tc>
          <w:tcPr>
            <w:tcW w:type="dxa" w:w="13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_</w:t>
            </w:r>
          </w:p>
        </w:tc>
        <w:tc>
          <w:tcPr>
            <w:tcW w:type="dxa" w:w="13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_</w:t>
            </w:r>
          </w:p>
        </w:tc>
        <w:tc>
          <w:tcPr>
            <w:tcW w:type="dxa" w:w="15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39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Section 8.12 Identity host admin</w:t>
            </w:r>
          </w:p>
        </w:tc>
        <w:tc>
          <w:tcPr>
            <w:tcW w:type="dxa" w:w="13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_/10</w:t>
            </w:r>
          </w:p>
        </w:tc>
        <w:tc>
          <w:tcPr>
            <w:tcW w:type="dxa" w:w="13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_</w:t>
            </w:r>
          </w:p>
        </w:tc>
        <w:tc>
          <w:tcPr>
            <w:tcW w:type="dxa" w:w="13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_</w:t>
            </w:r>
          </w:p>
        </w:tc>
        <w:tc>
          <w:tcPr>
            <w:tcW w:type="dxa" w:w="15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39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Section 8.13 Self-service</w:t>
            </w:r>
          </w:p>
        </w:tc>
        <w:tc>
          <w:tcPr>
            <w:tcW w:type="dxa" w:w="13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_/7</w:t>
            </w:r>
          </w:p>
        </w:tc>
        <w:tc>
          <w:tcPr>
            <w:tcW w:type="dxa" w:w="13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_</w:t>
            </w:r>
          </w:p>
        </w:tc>
        <w:tc>
          <w:tcPr>
            <w:tcW w:type="dxa" w:w="13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_</w:t>
            </w:r>
          </w:p>
        </w:tc>
        <w:tc>
          <w:tcPr>
            <w:tcW w:type="dxa" w:w="15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39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Section 8.14 Cross-tenant isolation (release-blocker)</w:t>
            </w:r>
          </w:p>
        </w:tc>
        <w:tc>
          <w:tcPr>
            <w:tcW w:type="dxa" w:w="13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_/11</w:t>
            </w:r>
          </w:p>
        </w:tc>
        <w:tc>
          <w:tcPr>
            <w:tcW w:type="dxa" w:w="13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_</w:t>
            </w:r>
          </w:p>
        </w:tc>
        <w:tc>
          <w:tcPr>
            <w:tcW w:type="dxa" w:w="13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_</w:t>
            </w:r>
          </w:p>
        </w:tc>
        <w:tc>
          <w:tcPr>
            <w:tcW w:type="dxa" w:w="15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39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Section 8.15 Deactivation hard revocation</w:t>
            </w:r>
          </w:p>
        </w:tc>
        <w:tc>
          <w:tcPr>
            <w:tcW w:type="dxa" w:w="13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_/6</w:t>
            </w:r>
          </w:p>
        </w:tc>
        <w:tc>
          <w:tcPr>
            <w:tcW w:type="dxa" w:w="13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_</w:t>
            </w:r>
          </w:p>
        </w:tc>
        <w:tc>
          <w:tcPr>
            <w:tcW w:type="dxa" w:w="13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_</w:t>
            </w:r>
          </w:p>
        </w:tc>
        <w:tc>
          <w:tcPr>
            <w:tcW w:type="dxa" w:w="15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39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Section 8.16 Denial UX</w:t>
            </w:r>
          </w:p>
        </w:tc>
        <w:tc>
          <w:tcPr>
            <w:tcW w:type="dxa" w:w="13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_/3</w:t>
            </w:r>
          </w:p>
        </w:tc>
        <w:tc>
          <w:tcPr>
            <w:tcW w:type="dxa" w:w="13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_</w:t>
            </w:r>
          </w:p>
        </w:tc>
        <w:tc>
          <w:tcPr>
            <w:tcW w:type="dxa" w:w="13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_</w:t>
            </w:r>
          </w:p>
        </w:tc>
        <w:tc>
          <w:tcPr>
            <w:tcW w:type="dxa" w:w="15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39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Section 9.1 Concurrency smoke (release-gating)</w:t>
            </w:r>
          </w:p>
        </w:tc>
        <w:tc>
          <w:tcPr>
            <w:tcW w:type="dxa" w:w="13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_/3</w:t>
            </w:r>
          </w:p>
        </w:tc>
        <w:tc>
          <w:tcPr>
            <w:tcW w:type="dxa" w:w="13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_</w:t>
            </w:r>
          </w:p>
        </w:tc>
        <w:tc>
          <w:tcPr>
            <w:tcW w:type="dxa" w:w="13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_</w:t>
            </w:r>
          </w:p>
        </w:tc>
        <w:tc>
          <w:tcPr>
            <w:tcW w:type="dxa" w:w="15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39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Section 9.2 Field edits — Job</w:t>
            </w:r>
          </w:p>
        </w:tc>
        <w:tc>
          <w:tcPr>
            <w:tcW w:type="dxa" w:w="13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_/2</w:t>
            </w:r>
          </w:p>
        </w:tc>
        <w:tc>
          <w:tcPr>
            <w:tcW w:type="dxa" w:w="13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_</w:t>
            </w:r>
          </w:p>
        </w:tc>
        <w:tc>
          <w:tcPr>
            <w:tcW w:type="dxa" w:w="13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_</w:t>
            </w:r>
          </w:p>
        </w:tc>
        <w:tc>
          <w:tcPr>
            <w:tcW w:type="dxa" w:w="15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39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Section 9.3 Lifecycle — Job</w:t>
            </w:r>
          </w:p>
        </w:tc>
        <w:tc>
          <w:tcPr>
            <w:tcW w:type="dxa" w:w="13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_/2</w:t>
            </w:r>
          </w:p>
        </w:tc>
        <w:tc>
          <w:tcPr>
            <w:tcW w:type="dxa" w:w="13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_</w:t>
            </w:r>
          </w:p>
        </w:tc>
        <w:tc>
          <w:tcPr>
            <w:tcW w:type="dxa" w:w="13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_</w:t>
            </w:r>
          </w:p>
        </w:tc>
        <w:tc>
          <w:tcPr>
            <w:tcW w:type="dxa" w:w="15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39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Section 9.4 Admin user actions</w:t>
            </w:r>
          </w:p>
        </w:tc>
        <w:tc>
          <w:tcPr>
            <w:tcW w:type="dxa" w:w="13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_/2</w:t>
            </w:r>
          </w:p>
        </w:tc>
        <w:tc>
          <w:tcPr>
            <w:tcW w:type="dxa" w:w="13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_</w:t>
            </w:r>
          </w:p>
        </w:tc>
        <w:tc>
          <w:tcPr>
            <w:tcW w:type="dxa" w:w="13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_</w:t>
            </w:r>
          </w:p>
        </w:tc>
        <w:tc>
          <w:tcPr>
            <w:tcW w:type="dxa" w:w="15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39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Section 9.5 Tenant member operations</w:t>
            </w:r>
          </w:p>
        </w:tc>
        <w:tc>
          <w:tcPr>
            <w:tcW w:type="dxa" w:w="13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_/1</w:t>
            </w:r>
          </w:p>
        </w:tc>
        <w:tc>
          <w:tcPr>
            <w:tcW w:type="dxa" w:w="13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_</w:t>
            </w:r>
          </w:p>
        </w:tc>
        <w:tc>
          <w:tcPr>
            <w:tcW w:type="dxa" w:w="13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_</w:t>
            </w:r>
          </w:p>
        </w:tc>
        <w:tc>
          <w:tcPr>
            <w:tcW w:type="dxa" w:w="15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39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Section 9.6 Survey auto-recalc cascade</w:t>
            </w:r>
          </w:p>
        </w:tc>
        <w:tc>
          <w:tcPr>
            <w:tcW w:type="dxa" w:w="13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_/1</w:t>
            </w:r>
          </w:p>
        </w:tc>
        <w:tc>
          <w:tcPr>
            <w:tcW w:type="dxa" w:w="13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_</w:t>
            </w:r>
          </w:p>
        </w:tc>
        <w:tc>
          <w:tcPr>
            <w:tcW w:type="dxa" w:w="13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_</w:t>
            </w:r>
          </w:p>
        </w:tc>
        <w:tc>
          <w:tcPr>
            <w:tcW w:type="dxa" w:w="15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39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Section 9.7 Recovery flows</w:t>
            </w:r>
          </w:p>
        </w:tc>
        <w:tc>
          <w:tcPr>
            <w:tcW w:type="dxa" w:w="13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_/2</w:t>
            </w:r>
          </w:p>
        </w:tc>
        <w:tc>
          <w:tcPr>
            <w:tcW w:type="dxa" w:w="13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_</w:t>
            </w:r>
          </w:p>
        </w:tc>
        <w:tc>
          <w:tcPr>
            <w:tcW w:type="dxa" w:w="13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_</w:t>
            </w:r>
          </w:p>
        </w:tc>
        <w:tc>
          <w:tcPr>
            <w:tcW w:type="dxa" w:w="15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39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Totals</w:t>
            </w:r>
          </w:p>
        </w:tc>
        <w:tc>
          <w:tcPr>
            <w:tcW w:type="dxa" w:w="13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_/179</w:t>
            </w:r>
          </w:p>
        </w:tc>
        <w:tc>
          <w:tcPr>
            <w:tcW w:type="dxa" w:w="13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_</w:t>
            </w:r>
          </w:p>
        </w:tc>
        <w:tc>
          <w:tcPr>
            <w:tcW w:type="dxa" w:w="13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_</w:t>
            </w:r>
          </w:p>
        </w:tc>
        <w:tc>
          <w:tcPr>
            <w:tcW w:type="dxa" w:w="15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/>
            </w:r>
          </w:p>
        </w:tc>
      </w:tr>
    </w:tbl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12.3 Failures and deviations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2"/>
          <w:szCs w:val="22"/>
        </w:rPr>
        <w:t xml:space="preserve">Record every ☒ Fail and every deviation (per Section 11) below. For each, list the Test ID, the observed outcome, the GitHub issue reference, and any attached screenshots.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3060"/>
        <w:gridCol w:w="1500"/>
        <w:gridCol w:w="1600"/>
      </w:tblGrid>
      <w:tr>
        <w:trPr>
          <w:tblHeader/>
        </w:trPr>
        <w:tc>
          <w:tcPr>
            <w:tcW w:type="dxa" w:w="170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Test ID</w:t>
            </w:r>
          </w:p>
        </w:tc>
        <w:tc>
          <w:tcPr>
            <w:tcW w:type="dxa" w:w="150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Type</w:t>
            </w:r>
          </w:p>
        </w:tc>
        <w:tc>
          <w:tcPr>
            <w:tcW w:type="dxa" w:w="306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Observed outcome</w:t>
            </w:r>
          </w:p>
        </w:tc>
        <w:tc>
          <w:tcPr>
            <w:tcW w:type="dxa" w:w="150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Issue</w:t>
            </w:r>
          </w:p>
        </w:tc>
        <w:tc>
          <w:tcPr>
            <w:tcW w:type="dxa" w:w="160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Screenshot ref</w:t>
            </w:r>
          </w:p>
        </w:tc>
      </w:tr>
      <w:tr>
        <w:trPr>
          <w:trHeight w:val="700" w:hRule="atLeast"/>
        </w:trPr>
        <w:tc>
          <w:tcPr>
            <w:tcW w:type="dxa" w:w="1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/>
            </w:r>
          </w:p>
        </w:tc>
        <w:tc>
          <w:tcPr>
            <w:tcW w:type="dxa" w:w="30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/>
            </w:r>
          </w:p>
        </w:tc>
        <w:tc>
          <w:tcPr>
            <w:tcW w:type="dxa" w:w="16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/>
            </w:r>
          </w:p>
        </w:tc>
      </w:tr>
      <w:tr>
        <w:trPr>
          <w:trHeight w:val="700" w:hRule="atLeast"/>
        </w:trPr>
        <w:tc>
          <w:tcPr>
            <w:tcW w:type="dxa" w:w="1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/>
            </w:r>
          </w:p>
        </w:tc>
        <w:tc>
          <w:tcPr>
            <w:tcW w:type="dxa" w:w="30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/>
            </w:r>
          </w:p>
        </w:tc>
        <w:tc>
          <w:tcPr>
            <w:tcW w:type="dxa" w:w="16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/>
            </w:r>
          </w:p>
        </w:tc>
      </w:tr>
      <w:tr>
        <w:trPr>
          <w:trHeight w:val="700" w:hRule="atLeast"/>
        </w:trPr>
        <w:tc>
          <w:tcPr>
            <w:tcW w:type="dxa" w:w="1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/>
            </w:r>
          </w:p>
        </w:tc>
        <w:tc>
          <w:tcPr>
            <w:tcW w:type="dxa" w:w="30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/>
            </w:r>
          </w:p>
        </w:tc>
        <w:tc>
          <w:tcPr>
            <w:tcW w:type="dxa" w:w="16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/>
            </w:r>
          </w:p>
        </w:tc>
      </w:tr>
      <w:tr>
        <w:trPr>
          <w:trHeight w:val="700" w:hRule="atLeast"/>
        </w:trPr>
        <w:tc>
          <w:tcPr>
            <w:tcW w:type="dxa" w:w="1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/>
            </w:r>
          </w:p>
        </w:tc>
        <w:tc>
          <w:tcPr>
            <w:tcW w:type="dxa" w:w="30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/>
            </w:r>
          </w:p>
        </w:tc>
        <w:tc>
          <w:tcPr>
            <w:tcW w:type="dxa" w:w="16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/>
            </w:r>
          </w:p>
        </w:tc>
      </w:tr>
      <w:tr>
        <w:trPr>
          <w:trHeight w:val="700" w:hRule="atLeast"/>
        </w:trPr>
        <w:tc>
          <w:tcPr>
            <w:tcW w:type="dxa" w:w="1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/>
            </w:r>
          </w:p>
        </w:tc>
        <w:tc>
          <w:tcPr>
            <w:tcW w:type="dxa" w:w="30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/>
            </w:r>
          </w:p>
        </w:tc>
        <w:tc>
          <w:tcPr>
            <w:tcW w:type="dxa" w:w="16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/>
            </w:r>
          </w:p>
        </w:tc>
      </w:tr>
    </w:tbl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12.4 Sign-off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2"/>
          <w:szCs w:val="22"/>
        </w:rPr>
        <w:t xml:space="preserve">By signing below, the Test Operator attests that they walked the procedure in order against a clean staging deploy, recorded the outcomes truthfully, and raised an issue against every Fail.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2"/>
          <w:szCs w:val="22"/>
        </w:rPr>
        <w:t xml:space="preserve">By countersigning, the QA Reviewer attests that they reviewed the records in Section 12.2 and Section 12.3 against the procedure in Section 8 and Section 9 and confirms the records are complete and consistent.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400"/>
        <w:gridCol w:w="2960"/>
        <w:gridCol w:w="1800"/>
      </w:tblGrid>
      <w:tr>
        <w:trPr>
          <w:tblHeader/>
        </w:trPr>
        <w:tc>
          <w:tcPr>
            <w:tcW w:type="dxa" w:w="220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Role</w:t>
            </w:r>
          </w:p>
        </w:tc>
        <w:tc>
          <w:tcPr>
            <w:tcW w:type="dxa" w:w="240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Name</w:t>
            </w:r>
          </w:p>
        </w:tc>
        <w:tc>
          <w:tcPr>
            <w:tcW w:type="dxa" w:w="296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Signature</w:t>
            </w:r>
          </w:p>
        </w:tc>
        <w:tc>
          <w:tcPr>
            <w:tcW w:type="dxa" w:w="180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Date</w:t>
            </w:r>
          </w:p>
        </w:tc>
      </w:tr>
      <w:tr>
        <w:trPr>
          <w:trHeight w:val="700" w:hRule="atLeast"/>
        </w:trPr>
        <w:tc>
          <w:tcPr>
            <w:tcW w:type="dxa" w:w="22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1F1F"/>
                <w:sz w:val="21"/>
                <w:szCs w:val="21"/>
              </w:rPr>
              <w:t xml:space="preserve">Test Operator</w:t>
            </w:r>
          </w:p>
        </w:tc>
        <w:tc>
          <w:tcPr>
            <w:tcW w:type="dxa" w:w="24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/>
            </w:r>
          </w:p>
        </w:tc>
        <w:tc>
          <w:tcPr>
            <w:tcW w:type="dxa" w:w="29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/>
            </w:r>
          </w:p>
        </w:tc>
        <w:tc>
          <w:tcPr>
            <w:tcW w:type="dxa" w:w="18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/>
            </w:r>
          </w:p>
        </w:tc>
      </w:tr>
      <w:tr>
        <w:trPr>
          <w:trHeight w:val="700" w:hRule="atLeast"/>
        </w:trPr>
        <w:tc>
          <w:tcPr>
            <w:tcW w:type="dxa" w:w="22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1F1F"/>
                <w:sz w:val="21"/>
                <w:szCs w:val="21"/>
              </w:rPr>
              <w:t xml:space="preserve">QA Reviewer</w:t>
            </w:r>
          </w:p>
        </w:tc>
        <w:tc>
          <w:tcPr>
            <w:tcW w:type="dxa" w:w="24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/>
            </w:r>
          </w:p>
        </w:tc>
        <w:tc>
          <w:tcPr>
            <w:tcW w:type="dxa" w:w="29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/>
            </w:r>
          </w:p>
        </w:tc>
        <w:tc>
          <w:tcPr>
            <w:tcW w:type="dxa" w:w="18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E75B6" w:sz="12" w:space="4"/>
        </w:pBdr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6"/>
          <w:szCs w:val="36"/>
        </w:rPr>
        <w:t xml:space="preserve">13. Records Retention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2"/>
          <w:szCs w:val="22"/>
        </w:rPr>
        <w:t xml:space="preserve">Completed runs of this protocol are retained alongside the release they validated. Storage and retention follows SDI's records-retention policy: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2"/>
          <w:szCs w:val="22"/>
        </w:rPr>
        <w:t xml:space="preserve">The completed Markdown / DOCX of this protocol (with Section 12 filled in) is committed to the release branch as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docs/test-runs/{date}-{commit}-sec.md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2"/>
          <w:szCs w:val="22"/>
        </w:rPr>
        <w:t xml:space="preserve">Screenshots referenced in Section 12.3 are committed to the same path under a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screenshots/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2"/>
          <w:szCs w:val="22"/>
        </w:rPr>
        <w:t xml:space="preserve"> subdirectory.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F1F1F"/>
          <w:sz w:val="22"/>
          <w:szCs w:val="22"/>
        </w:rPr>
        <w:t xml:space="preserve">GitHub issues referenced in Section 12.3 follow the standard issue lifecycle.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2"/>
          <w:szCs w:val="22"/>
        </w:rPr>
        <w:t xml:space="preserve">The signed cover page and Section 12.4 sign-off page may additionally be retained as PDFs under the same path.</w:t>
      </w:r>
    </w:p>
    <w:p>
      <w:pPr>
        <w:pStyle w:val="Heading1"/>
        <w:pBdr>
          <w:bottom w:val="single" w:color="2E75B6" w:sz="12" w:space="4"/>
        </w:pBdr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6"/>
          <w:szCs w:val="36"/>
        </w:rPr>
        <w:t xml:space="preserve">14. Document Control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14.1 Revision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500"/>
        <w:gridCol w:w="1500"/>
        <w:gridCol w:w="5160"/>
      </w:tblGrid>
      <w:tr>
        <w:trPr>
          <w:tblHeader/>
        </w:trPr>
        <w:tc>
          <w:tcPr>
            <w:tcW w:type="dxa" w:w="120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Version</w:t>
            </w:r>
          </w:p>
        </w:tc>
        <w:tc>
          <w:tcPr>
            <w:tcW w:type="dxa" w:w="150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Date</w:t>
            </w:r>
          </w:p>
        </w:tc>
        <w:tc>
          <w:tcPr>
            <w:tcW w:type="dxa" w:w="150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Author</w:t>
            </w:r>
          </w:p>
        </w:tc>
        <w:tc>
          <w:tcPr>
            <w:tcW w:type="dxa" w:w="516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Summary of changes</w:t>
            </w:r>
          </w:p>
        </w:tc>
      </w:tr>
      <w:tr>
        <w:tc>
          <w:tcPr>
            <w:tcW w:type="dxa" w:w="12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1F1F"/>
                <w:sz w:val="21"/>
                <w:szCs w:val="21"/>
              </w:rPr>
              <w:t xml:space="preserve">1.0</w:t>
            </w:r>
          </w:p>
        </w:tc>
        <w:tc>
          <w:tcPr>
            <w:tcW w:type="dxa" w:w="15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2026-05-02</w:t>
            </w:r>
          </w:p>
        </w:tc>
        <w:tc>
          <w:tcPr>
            <w:tcW w:type="dxa" w:w="15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Mike King</w:t>
            </w:r>
          </w:p>
        </w:tc>
        <w:tc>
          <w:tcPr>
            <w:tcW w:type="dxa" w:w="51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Initial issue. First protocol in the SDI test-protocol going-forward template family. Covers every persona × every gate as of the May 2026 access-control review (commits bc24609, 0b2bd4a, 59a22d7). Targeted the dev rig (localhost:5073).</w:t>
            </w:r>
          </w:p>
        </w:tc>
      </w:tr>
      <w:tr>
        <w:tc>
          <w:tcPr>
            <w:tcW w:type="dxa" w:w="12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1F1F"/>
                <w:sz w:val="21"/>
                <w:szCs w:val="21"/>
              </w:rPr>
              <w:t xml:space="preserve">1.1</w:t>
            </w:r>
          </w:p>
        </w:tc>
        <w:tc>
          <w:tcPr>
            <w:tcW w:type="dxa" w:w="15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2026-05-04</w:t>
            </w:r>
          </w:p>
        </w:tc>
        <w:tc>
          <w:tcPr>
            <w:tcW w:type="dxa" w:w="15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Mike King</w:t>
            </w:r>
          </w:p>
        </w:tc>
        <w:tc>
          <w:tcPr>
            <w:tcW w:type="dxa" w:w="51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Section 8.8 widened to cover Logs alongside Runs / Shots after commit 4f3fc26 moved LogsController writes to the class-level CanAccessTenant floor. Section 8.7 reworked: SEC-8.7-011..016 reframed as API-backstop tests. Section 11.2</w:t>
            </w:r>
            <w:ins w:id="1001" w:author="Claude" w:date="2026-05-05T00:00:00Z">
              <w:r>
                <w:rPr>
                  <w:rFonts w:ascii="Arial" w:hAnsi="Arial" w:cs="Arial"/>
                  <w:color w:val="1F1F1F"/>
                  <w:sz w:val="21"/>
                  <w:szCs w:val="21"/>
                </w:rPr>
                <w:t xml:space="preserve"> (now Section 12.2)</w:t>
              </w:r>
            </w:ins>
            <w:r>
              <w:rPr>
                <w:rFonts w:ascii="Arial" w:hAnsi="Arial" w:cs="Arial"/>
                <w:color w:val="1F1F1F"/>
                <w:sz w:val="21"/>
                <w:szCs w:val="21"/>
              </w:rPr>
              <w:t xml:space="preserve"> totals adjusted (159 → 163). Section 4 Definitions: policy count 12 → 13 to include EnkiAdminOnly.</w:t>
            </w:r>
          </w:p>
        </w:tc>
      </w:tr>
      <w:tr>
        <w:tc>
          <w:tcPr>
            <w:tcW w:type="dxa" w:w="12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1F1F"/>
                <w:sz w:val="21"/>
                <w:szCs w:val="21"/>
              </w:rPr>
              <w:t xml:space="preserve">2.0</w:t>
            </w:r>
          </w:p>
        </w:tc>
        <w:tc>
          <w:tcPr>
            <w:tcW w:type="dxa" w:w="15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2026-05-04</w:t>
            </w:r>
          </w:p>
        </w:tc>
        <w:tc>
          <w:tcPr>
            <w:tcW w:type="dxa" w:w="15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Mike King</w:t>
            </w:r>
          </w:p>
        </w:tc>
        <w:tc>
          <w:tcPr>
            <w:tcW w:type="dxa" w:w="51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Major rewrite. Pivoted from 'dev rig' to 'staging UI' — every reference to localhost / curl / sqlcmd / start-dev.ps1 / source tree removed. URLs now point at the staging Blazor host (https://dev.sdiamr.com/). New Section 9 introduces a curated concurrency-test subset (13 tests, browser-doable); the comprehensive concurrency inventory moves to SDI-ENG-SOP-005 (Concurrency Validation — Engineering). Old Section 9 (Traceability) and following sections renumber to Section 10–Section 14. Acceptance criteria add C3 (concurrency smoke) and renumber. Section </w:t>
            </w:r>
            <w:del w:id="1002" w:author="Claude" w:date="2026-05-05T00:00:00Z">
              <w:r>
                <w:rPr>
                  <w:rFonts w:ascii="Calibri" w:cs="Calibri" w:eastAsia="Calibri" w:hAnsi="Calibri"/>
                  <w:b w:val="false"/>
                  <w:bCs w:val="false"/>
                  <w:i w:val="false"/>
                  <w:iCs w:val="false"/>
                  <w:color w:val="1F1F1F"/>
                  <w:sz w:val="21"/>
                  <w:szCs w:val="21"/>
                </w:rPr>
                <w:delText>11</w:delText>
              </w:r>
            </w:del>
            <w:ins w:id="1003" w:author="Claude" w:date="2026-05-05T00:00:00Z">
              <w:r>
                <w:rPr>
                  <w:rFonts w:ascii="Calibri" w:cs="Calibri" w:eastAsia="Calibri" w:hAnsi="Calibri"/>
                  <w:b w:val="false"/>
                  <w:bCs w:val="false"/>
                  <w:i w:val="false"/>
                  <w:iCs w:val="false"/>
                  <w:color w:val="1F1F1F"/>
                  <w:sz w:val="21"/>
                  <w:szCs w:val="21"/>
                </w:rPr>
                <w:t>12</w:t>
              </w:r>
            </w:ins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.2 totals 163 → 176.</w:t>
            </w:r>
          </w:p>
        </w:tc>
      </w:tr>
      <w:tr>
        <w:tc>
          <w:tcPr>
            <w:tcW w:type="dxa" w:w="12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1F1F"/>
                <w:sz w:val="21"/>
                <w:szCs w:val="21"/>
              </w:rPr>
              <w:t xml:space="preserve">2.1</w:t>
            </w:r>
          </w:p>
        </w:tc>
        <w:tc>
          <w:tcPr>
            <w:tcW w:type="dxa" w:w="15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2026-05-05</w:t>
            </w:r>
          </w:p>
        </w:tc>
        <w:tc>
          <w:tcPr>
            <w:tcW w:type="dxa" w:w="15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Mike King</w:t>
            </w:r>
          </w:p>
        </w:tc>
        <w:tc>
          <w:tcPr>
            <w:tcW w:type="dxa" w:w="51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Section 6.1 adds a single-tester-discipline note for the shared dev.sdiamr.com environment. Section 8.1 expands the smoke pass with explicit /health/live rows for all three hosts (SEC-8.1-001..003); existing rows renumber to SEC-8.1-004..009. Section </w:t>
            </w:r>
            <w:del w:id="1004" w:author="Claude" w:date="2026-05-05T00:00:00Z">
              <w:r>
                <w:rPr>
                  <w:rFonts w:ascii="Calibri" w:cs="Calibri" w:eastAsia="Calibri" w:hAnsi="Calibri"/>
                  <w:b w:val="false"/>
                  <w:bCs w:val="false"/>
                  <w:i w:val="false"/>
                  <w:iCs w:val="false"/>
                  <w:color w:val="1F1F1F"/>
                  <w:sz w:val="21"/>
                  <w:szCs w:val="21"/>
                </w:rPr>
                <w:delText>11</w:delText>
              </w:r>
            </w:del>
            <w:ins w:id="1005" w:author="Claude" w:date="2026-05-05T00:00:00Z">
              <w:r>
                <w:rPr>
                  <w:rFonts w:ascii="Calibri" w:cs="Calibri" w:eastAsia="Calibri" w:hAnsi="Calibri"/>
                  <w:b w:val="false"/>
                  <w:bCs w:val="false"/>
                  <w:i w:val="false"/>
                  <w:iCs w:val="false"/>
                  <w:color w:val="1F1F1F"/>
                  <w:sz w:val="21"/>
                  <w:szCs w:val="21"/>
                </w:rPr>
                <w:t>12</w:t>
              </w:r>
            </w:ins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.2 totals 176 → 179.</w:t>
            </w:r>
          </w:p>
        </w:tc>
      </w:tr>
    </w:tbl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14.2 Change-control protocol</w:t>
      </w:r>
    </w:p>
    <w:p>
      <w:pPr>
        <w:pStyle w:val="ListParagraph"/>
        <w:numPr>
          <w:ilvl w:val="0"/>
          <w:numId w:val="5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2"/>
          <w:szCs w:val="22"/>
        </w:rPr>
        <w:t xml:space="preserve">Every code change that alters an authorization gate (policy added, policy renamed, controller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[Authorize]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2"/>
          <w:szCs w:val="22"/>
        </w:rPr>
        <w:t xml:space="preserve"> shape changed, capability added) </w:t>
      </w: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2"/>
          <w:szCs w:val="22"/>
        </w:rPr>
        <w:t xml:space="preserve">requires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2"/>
          <w:szCs w:val="22"/>
        </w:rPr>
        <w:t xml:space="preserve"> a corresponding update to the relevant test row(s) in this document, in the same pull request.</w:t>
      </w:r>
    </w:p>
    <w:p>
      <w:pPr>
        <w:pStyle w:val="ListParagraph"/>
        <w:numPr>
          <w:ilvl w:val="0"/>
          <w:numId w:val="5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2"/>
          <w:szCs w:val="22"/>
        </w:rPr>
        <w:t xml:space="preserve">Every code change that alters the optimistic-concurrency contract on a write surface covered in Section 9 (a new entity adopting RowVersion, the cascade rules changing, etc.) requires a corresponding update to Section 9 in the same pull request, with the canonical test ID kept in sync with </w:t>
      </w: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2"/>
          <w:szCs w:val="22"/>
        </w:rPr>
        <w:t xml:space="preserve">SOP-005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5"/>
        </w:numPr>
        <w:spacing w:after="40" w:before="40"/>
      </w:pPr>
      <w:r>
        <w:rPr>
          <w:rFonts w:ascii="Calibri" w:cs="Calibri" w:eastAsia="Calibri" w:hAnsi="Calibri"/>
          <w:color w:val="1F1F1F"/>
          <w:sz w:val="22"/>
          <w:szCs w:val="22"/>
        </w:rPr>
        <w:t xml:space="preserve">Adding or removing a Section 8 or Section 9 subsection bumps the protocol minor version (1.x → 1.x+1). Renumbering Section 8 / Section 9 subsections, or changing the deployment target (e.g., dev rig → staging), bumps the major version.</w:t>
      </w:r>
    </w:p>
    <w:p>
      <w:pPr>
        <w:pStyle w:val="ListParagraph"/>
        <w:numPr>
          <w:ilvl w:val="0"/>
          <w:numId w:val="5"/>
        </w:numPr>
        <w:spacing w:after="40" w:before="40"/>
      </w:pPr>
      <w:r>
        <w:rPr>
          <w:rFonts w:ascii="Calibri" w:cs="Calibri" w:eastAsia="Calibri" w:hAnsi="Calibri"/>
          <w:color w:val="1F1F1F"/>
          <w:sz w:val="22"/>
          <w:szCs w:val="22"/>
        </w:rPr>
        <w:t xml:space="preserve">Every protocol version is tagged in source control alongside the Enki release it covers, so the protocol used to validate a given release is retrievable by checking out that release tag.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14.3 Storage and distribution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2"/>
          <w:szCs w:val="22"/>
        </w:rPr>
        <w:t xml:space="preserve">The authoritative source of this protocol is the Markdown (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docs/sop-security-testing.md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2"/>
          <w:szCs w:val="22"/>
        </w:rPr>
        <w:t xml:space="preserve">). The compiled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.docx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2"/>
          <w:szCs w:val="22"/>
        </w:rPr>
        <w:t xml:space="preserve"> (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docs/sop-security-testing.docx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2"/>
          <w:szCs w:val="22"/>
        </w:rPr>
        <w:t xml:space="preserve">) is regenerated from the source at release time. Print copies are uncontrolled.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2"/>
          <w:szCs w:val="22"/>
        </w:rPr>
        <w:t xml:space="preserve"/>
      </w:r>
    </w:p>
    <w:p>
      <w:pPr>
        <w:pBdr>
          <w:top w:val="single" w:color="2E75B6" w:sz="8" w:space="8"/>
        </w:pBdr>
        <w:spacing w:before="400"/>
        <w:jc w:val="center"/>
      </w:pPr>
      <w:r>
        <w:rPr>
          <w:rFonts w:ascii="Calibri" w:cs="Calibri" w:eastAsia="Calibri" w:hAnsi="Calibri"/>
          <w:i/>
          <w:iCs/>
          <w:color w:val="595959"/>
          <w:sz w:val="22"/>
          <w:szCs w:val="22"/>
        </w:rPr>
        <w:t xml:space="preserve">End of protocol.</w:t>
      </w:r>
    </w:p>
    <w:sectPr>
      <w:headerReference w:type="default" r:id="rId7"/>
      <w:footerReference w:type="default" r:id="rId8"/>
      <w:pgSz w:w="12240" w:h="15840" w:orient="portrait"/>
      <w:pgMar w:top="1440" w:right="1080" w:bottom="144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75B6" w:sz="4" w:space="4"/>
      </w:pBdr>
      <w:jc w:val="center"/>
    </w:pPr>
    <w:r>
      <w:rPr>
        <w:rFonts w:ascii="Calibri" w:cs="Calibri" w:eastAsia="Calibri" w:hAnsi="Calibri"/>
        <w:color w:val="595959"/>
        <w:sz w:val="18"/>
        <w:szCs w:val="18"/>
      </w:rPr>
      <w:t xml:space="preserve">Page </w:t>
    </w:r>
    <w:r>
      <w:rPr>
        <w:rFonts w:ascii="Calibri" w:cs="Calibri" w:eastAsia="Calibri" w:hAnsi="Calibri"/>
        <w:b/>
        <w:bCs/>
        <w:color w:val="1F4E7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595959"/>
        <w:sz w:val="18"/>
        <w:szCs w:val="18"/>
      </w:rPr>
      <w:t xml:space="preserve"> of </w:t>
    </w:r>
    <w:r>
      <w:rPr>
        <w:rFonts w:ascii="Calibri" w:cs="Calibri" w:eastAsia="Calibri" w:hAnsi="Calibri"/>
        <w:b/>
        <w:bCs/>
        <w:color w:val="1F4E79"/>
        <w:sz w:val="18"/>
        <w:szCs w:val="18"/>
      </w:rPr>
      <w:fldChar w:fldCharType="begin"/>
      <w:instrText xml:space="preserve">NUMPAGES</w:instrText>
      <w:fldChar w:fldCharType="separate"/>
      <w:fldChar w:fldCharType="end"/>
    </w:r>
    <w:r>
      <w:rPr>
        <w:rFonts w:ascii="Calibri" w:cs="Calibri" w:eastAsia="Calibri" w:hAnsi="Calibri"/>
        <w:color w:val="595959"/>
        <w:sz w:val="18"/>
        <w:szCs w:val="18"/>
      </w:rPr>
      <w:t xml:space="preserve">    ·    SDI Engineering · KingOfTheGeeks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4" w:space="4"/>
      </w:pBdr>
      <w:jc w:val="right"/>
    </w:pPr>
    <w:r>
      <w:rPr>
        <w:rFonts w:ascii="Calibri" w:cs="Calibri" w:eastAsia="Calibri" w:hAnsi="Calibri"/>
        <w:b/>
        <w:bCs/>
        <w:color w:val="1F4E79"/>
        <w:sz w:val="18"/>
        <w:szCs w:val="18"/>
      </w:rPr>
      <w:t xml:space="preserve">SDI-ENG-SOP-004 · </w:t>
    </w:r>
    <w:r>
      <w:rPr>
        <w:rFonts w:ascii="Calibri" w:cs="Calibri" w:eastAsia="Calibri" w:hAnsi="Calibri"/>
        <w:color w:val="595959"/>
        <w:sz w:val="18"/>
        <w:szCs w:val="18"/>
      </w:rPr>
      <w:t xml:space="preserve">Enki Authorization &amp; Concurrency Validation (Staging UI) · v2.1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2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2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2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2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2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2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2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2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2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2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Calibri" w:cs="Calibri" w:eastAsia="Calibri" w:hAnsi="Calibri"/>
      <w:b/>
      <w:bCs/>
      <w:color w:val="1F4E79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40" w:before="280"/>
      <w:outlineLvl w:val="1"/>
    </w:pPr>
    <w:rPr>
      <w:rFonts w:ascii="Calibri" w:cs="Calibri" w:eastAsia="Calibri" w:hAnsi="Calibri"/>
      <w:b/>
      <w:bCs/>
      <w:color w:val="2E75B6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Calibri" w:cs="Calibri" w:eastAsia="Calibri" w:hAnsi="Calibri"/>
      <w:b/>
      <w:bCs/>
      <w:color w:val="1F4E79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Enki — Authorization &amp; Concurrency Validation (Staging UI)</dc:title>
  <dc:creator>Mike King</dc:creator>
  <dc:description>SDI-ENG-SOP-004 v2.1</dc:description>
  <cp:lastModifiedBy>Un-named</cp:lastModifiedBy>
  <cp:revision>1</cp:revision>
  <dcterms:created xsi:type="dcterms:W3CDTF">2026-05-05T07:25:05.156Z</dcterms:created>
  <dcterms:modified xsi:type="dcterms:W3CDTF">2026-05-05T07:25:05.156Z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