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Enki — Concurrency Validation (Engineering)</w:t>
      </w:r>
    </w:p>
    <w:p>
      <w:pPr>
        <w:pStyle w:val="Subtitle"/>
      </w:pPr>
      <w:r>
        <w:t xml:space="preserve">Test Protocol (Standard Operating Procedure)</w:t>
      </w:r>
    </w:p>
    <w:p>
      <w:pPr>
        <w:pStyle w:val="Author"/>
      </w:pPr>
      <w:r>
        <w:t xml:space="preserve">SDI · KingOfTheGeeks</w:t>
      </w:r>
    </w:p>
    <w:p>
      <w:pPr>
        <w:pStyle w:val="Date"/>
      </w:pPr>
      <w:r>
        <w:t xml:space="preserve">2026-05-06</w:t>
      </w:r>
    </w:p>
    <w:bookmarkStart w:id="10" w:name="enki-concurrency-validation-engineering"/>
    <w:p>
      <w:pPr>
        <w:pStyle w:val="Heading1"/>
      </w:pPr>
      <w:r>
        <w:t xml:space="preserve">Enki — Concurrency Validation (Engineering)</w:t>
      </w:r>
    </w:p>
    <w:p>
      <w:pPr>
        <w:pStyle w:val="FirstParagraph"/>
      </w:pPr>
      <w:r>
        <w:rPr>
          <w:i/>
          <w:iCs/>
        </w:rPr>
        <w:t xml:space="preserve">Last audited: 2026-05-06 against</w:t>
      </w:r>
      <w:r>
        <w:rPr>
          <w:i/>
          <w:iCs/>
        </w:rPr>
        <w:t xml:space="preserve"> </w:t>
      </w:r>
      <w:r>
        <w:rPr>
          <w:rStyle w:val="VerbatimChar"/>
          <w:i/>
          <w:iCs/>
        </w:rPr>
        <w:t xml:space="preserve">main</w:t>
      </w:r>
      <w:r>
        <w:rPr>
          <w:i/>
          <w:iCs/>
        </w:rPr>
        <w:t xml:space="preserve"> </w:t>
      </w:r>
      <w:r>
        <w:rPr>
          <w:i/>
          <w:iCs/>
        </w:rPr>
        <w:t xml:space="preserve">HEAD</w:t>
      </w:r>
      <w:r>
        <w:rPr>
          <w:i/>
          <w:iCs/>
        </w:rPr>
        <w:t xml:space="preserve"> </w:t>
      </w:r>
      <w:r>
        <w:rPr>
          <w:rStyle w:val="VerbatimChar"/>
          <w:i/>
          <w:iCs/>
        </w:rPr>
        <w:t xml:space="preserve">c3b589a</w:t>
      </w:r>
      <w:r>
        <w:rPr>
          <w:i/>
          <w:iCs/>
        </w:rPr>
        <w:t xml:space="preserve">. New</w:t>
      </w:r>
      <w:r>
        <w:rPr>
          <w:i/>
          <w:iCs/>
        </w:rPr>
        <w:t xml:space="preserve"> </w:t>
      </w:r>
      <w:r>
        <w:rPr>
          <w:rStyle w:val="VerbatimChar"/>
          <w:i/>
          <w:iCs/>
        </w:rPr>
        <w:t xml:space="preserve">ProvisioningRaceSmoke</w:t>
      </w:r>
      <w:r>
        <w:rPr>
          <w:i/>
          <w:iCs/>
        </w:rPr>
        <w:t xml:space="preserve"> </w:t>
      </w:r>
      <w:r>
        <w:rPr>
          <w:i/>
          <w:iCs/>
        </w:rPr>
        <w:t xml:space="preserve">test (unique-index race on</w:t>
      </w:r>
      <w:r>
        <w:rPr>
          <w:i/>
          <w:iCs/>
        </w:rPr>
        <w:t xml:space="preserve"> </w:t>
      </w:r>
      <w:r>
        <w:rPr>
          <w:rStyle w:val="VerbatimChar"/>
          <w:i/>
          <w:iCs/>
        </w:rPr>
        <w:t xml:space="preserve">IX_Tenants_Code</w:t>
      </w:r>
      <w:r>
        <w:rPr>
          <w:i/>
          <w:iCs/>
        </w:rPr>
        <w:t xml:space="preserve">) added in commit</w:t>
      </w:r>
      <w:r>
        <w:rPr>
          <w:i/>
          <w:iCs/>
        </w:rPr>
        <w:t xml:space="preserve"> </w:t>
      </w:r>
      <w:r>
        <w:rPr>
          <w:rStyle w:val="VerbatimChar"/>
          <w:i/>
          <w:iCs/>
        </w:rPr>
        <w:t xml:space="preserve">4e18192</w:t>
      </w:r>
      <w:r>
        <w:rPr>
          <w:i/>
          <w:iCs/>
        </w:rPr>
        <w:t xml:space="preserve"> </w:t>
      </w:r>
      <w:r>
        <w:rPr>
          <w:i/>
          <w:iCs/>
        </w:rPr>
        <w:t xml:space="preserve">covers a complementary race-translation path.</w:t>
      </w:r>
    </w:p>
    <w:p>
      <w:pPr>
        <w:pStyle w:val="BodyText"/>
      </w:pPr>
      <w:r>
        <w:rPr>
          <w:b/>
          <w:bCs/>
        </w:rPr>
        <w:t xml:space="preserve">Test Protocol (Standard Operating Procedure)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number</w:t>
            </w:r>
          </w:p>
        </w:tc>
        <w:tc>
          <w:tcPr/>
          <w:p>
            <w:pPr>
              <w:pStyle w:val="Compact"/>
            </w:pPr>
            <w:r>
              <w:t xml:space="preserve">SDI-ENG-SOP-005</w:t>
            </w:r>
          </w:p>
        </w:tc>
      </w:tr>
      <w:tr>
        <w:tc>
          <w:tcPr/>
          <w:p>
            <w:pPr>
              <w:pStyle w:val="Compact"/>
            </w:pPr>
            <w:r>
              <w:t xml:space="preserve">Document type</w:t>
            </w:r>
          </w:p>
        </w:tc>
        <w:tc>
          <w:tcPr/>
          <w:p>
            <w:pPr>
              <w:pStyle w:val="Compact"/>
            </w:pPr>
            <w:r>
              <w:t xml:space="preserve">Test Protocol</w:t>
            </w:r>
          </w:p>
        </w:tc>
      </w:tr>
      <w:tr>
        <w:tc>
          <w:tcPr/>
          <w:p>
            <w:pPr>
              <w:pStyle w:val="Compact"/>
            </w:pPr>
            <w:r>
              <w:t xml:space="preserve">Version</w:t>
            </w:r>
          </w:p>
        </w:tc>
        <w:tc>
          <w:tcPr/>
          <w:p>
            <w:pPr>
              <w:pStyle w:val="Compact"/>
            </w:pPr>
            <w:r>
              <w:t xml:space="preserve">1.1</w:t>
            </w:r>
          </w:p>
        </w:tc>
      </w:tr>
      <w:tr>
        <w:tc>
          <w:tcPr/>
          <w:p>
            <w:pPr>
              <w:pStyle w:val="Compact"/>
            </w:pPr>
            <w:r>
              <w:t xml:space="preserve">Status</w:t>
            </w:r>
          </w:p>
        </w:tc>
        <w:tc>
          <w:tcPr/>
          <w:p>
            <w:pPr>
              <w:pStyle w:val="Compact"/>
            </w:pPr>
            <w:r>
              <w:t xml:space="preserve">Active</w:t>
            </w:r>
          </w:p>
        </w:tc>
      </w:tr>
      <w:tr>
        <w:tc>
          <w:tcPr/>
          <w:p>
            <w:pPr>
              <w:pStyle w:val="Compact"/>
            </w:pPr>
            <w:r>
              <w:t xml:space="preserve">Effective date</w:t>
            </w:r>
          </w:p>
        </w:tc>
        <w:tc>
          <w:tcPr/>
          <w:p>
            <w:pPr>
              <w:pStyle w:val="Compact"/>
            </w:pPr>
            <w:r>
              <w:t xml:space="preserve">2026-05-04 (v1.0); 2026-05-06 (v1.1 audit pass)</w:t>
            </w:r>
          </w:p>
        </w:tc>
      </w:tr>
      <w:tr>
        <w:tc>
          <w:tcPr/>
          <w:p>
            <w:pPr>
              <w:pStyle w:val="Compact"/>
            </w:pPr>
            <w:r>
              <w:t xml:space="preserve">Document owner</w:t>
            </w:r>
          </w:p>
        </w:tc>
        <w:tc>
          <w:tcPr/>
          <w:p>
            <w:pPr>
              <w:pStyle w:val="Compact"/>
            </w:pPr>
            <w:r>
              <w:t xml:space="preserve">Mike King</w:t>
            </w:r>
          </w:p>
        </w:tc>
      </w:tr>
      <w:tr>
        <w:tc>
          <w:tcPr/>
          <w:p>
            <w:pPr>
              <w:pStyle w:val="Compact"/>
            </w:pPr>
            <w:r>
              <w:t xml:space="preserve">Issuing organization</w:t>
            </w:r>
          </w:p>
        </w:tc>
        <w:tc>
          <w:tcPr/>
          <w:p>
            <w:pPr>
              <w:pStyle w:val="Compact"/>
            </w:pPr>
            <w:r>
              <w:t xml:space="preserve">SDI Engineering</w:t>
            </w:r>
          </w:p>
        </w:tc>
      </w:tr>
      <w:tr>
        <w:tc>
          <w:tcPr/>
          <w:p>
            <w:pPr>
              <w:pStyle w:val="Compact"/>
            </w:pPr>
            <w:r>
              <w:t xml:space="preserve">Standard alignment</w:t>
            </w:r>
          </w:p>
        </w:tc>
        <w:tc>
          <w:tcPr/>
          <w:p>
            <w:pPr>
              <w:pStyle w:val="Compact"/>
            </w:pPr>
            <w:r>
              <w:t xml:space="preserve">IEEE 829 (Test Documentation), ISO 9001 §8 (Operation)</w:t>
            </w:r>
          </w:p>
        </w:tc>
      </w:tr>
      <w:tr>
        <w:tc>
          <w:tcPr/>
          <w:p>
            <w:pPr>
              <w:pStyle w:val="Compact"/>
            </w:pPr>
            <w:r>
              <w:t xml:space="preserve">Related repository</w:t>
            </w:r>
          </w:p>
        </w:tc>
        <w:tc>
          <w:tcPr/>
          <w:p>
            <w:pPr>
              <w:pStyle w:val="Compact"/>
            </w:pPr>
            <w:hyperlink r:id="rId9">
              <w:r>
                <w:rPr>
                  <w:rStyle w:val="Hyperlink"/>
                </w:rPr>
                <w:t xml:space="preserve">https://github.com/KingOfTheGeeks/Enki</w:t>
              </w:r>
            </w:hyperlink>
          </w:p>
        </w:tc>
      </w:tr>
      <w:tr>
        <w:tc>
          <w:tcPr/>
          <w:p>
            <w:pPr>
              <w:pStyle w:val="Compact"/>
            </w:pPr>
            <w:r>
              <w:t xml:space="preserve">Related documents</w:t>
            </w:r>
          </w:p>
        </w:tc>
        <w:tc>
          <w:tcPr/>
          <w:p>
            <w:pPr>
              <w:pStyle w:val="Compact"/>
            </w:pPr>
            <w:r>
              <w:t xml:space="preserve">SDI-ENG-SOP-002 (Authorization Redesign), SDI-ENG-SOP-004 (Authorization &amp; Concurrency Validation — Staging UI)</w:t>
            </w:r>
          </w:p>
        </w:tc>
      </w:tr>
    </w:tbl>
    <w:p>
      <w:pPr>
        <w:pStyle w:val="BodyText"/>
      </w:pPr>
      <w:r>
        <w:rPr>
          <w:b/>
          <w:bCs/>
        </w:rPr>
        <w:t xml:space="preserve">Approval signatures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Document Owner</w:t>
            </w:r>
          </w:p>
        </w:tc>
        <w:tc>
          <w:tcPr/>
          <w:p>
            <w:pPr>
              <w:pStyle w:val="Compact"/>
            </w:pPr>
            <w:r>
              <w:t xml:space="preserve">Mike King</w:t>
            </w:r>
          </w:p>
        </w:tc>
        <w:tc>
          <w:tcPr/>
          <w:p>
            <w:pPr>
              <w:pStyle w:val="Compact"/>
            </w:pPr>
            <w:r>
              <w:t xml:space="preserve">_________________</w:t>
            </w:r>
          </w:p>
        </w:tc>
        <w:tc>
          <w:tcPr/>
          <w:p>
            <w:pPr>
              <w:pStyle w:val="Compact"/>
            </w:pPr>
            <w:r>
              <w:t xml:space="preserve">__________</w:t>
            </w:r>
          </w:p>
        </w:tc>
      </w:tr>
      <w:tr>
        <w:tc>
          <w:tcPr/>
          <w:p>
            <w:pPr>
              <w:pStyle w:val="Compact"/>
            </w:pPr>
            <w:r>
              <w:t xml:space="preserve">Engineering Lead</w:t>
            </w:r>
          </w:p>
        </w:tc>
        <w:tc>
          <w:tcPr/>
          <w:p>
            <w:pPr>
              <w:pStyle w:val="Compact"/>
            </w:pPr>
            <w:r>
              <w:t xml:space="preserve">_________________</w:t>
            </w:r>
          </w:p>
        </w:tc>
        <w:tc>
          <w:tcPr/>
          <w:p>
            <w:pPr>
              <w:pStyle w:val="Compact"/>
            </w:pPr>
            <w:r>
              <w:t xml:space="preserve">_________________</w:t>
            </w:r>
          </w:p>
        </w:tc>
        <w:tc>
          <w:tcPr/>
          <w:p>
            <w:pPr>
              <w:pStyle w:val="Compact"/>
            </w:pPr>
            <w:r>
              <w:t xml:space="preserve">__________</w:t>
            </w:r>
          </w:p>
        </w:tc>
      </w:tr>
      <w:tr>
        <w:tc>
          <w:tcPr/>
          <w:p>
            <w:pPr>
              <w:pStyle w:val="Compact"/>
            </w:pPr>
            <w:r>
              <w:t xml:space="preserve">QA Reviewer</w:t>
            </w:r>
          </w:p>
        </w:tc>
        <w:tc>
          <w:tcPr/>
          <w:p>
            <w:pPr>
              <w:pStyle w:val="Compact"/>
            </w:pPr>
            <w:r>
              <w:t xml:space="preserve">_________________</w:t>
            </w:r>
          </w:p>
        </w:tc>
        <w:tc>
          <w:tcPr/>
          <w:p>
            <w:pPr>
              <w:pStyle w:val="Compact"/>
            </w:pPr>
            <w:r>
              <w:t xml:space="preserve">_________________</w:t>
            </w:r>
          </w:p>
        </w:tc>
        <w:tc>
          <w:tcPr/>
          <w:p>
            <w:pPr>
              <w:pStyle w:val="Compact"/>
            </w:pPr>
            <w:r>
              <w:t xml:space="preserve">__________</w:t>
            </w:r>
          </w:p>
        </w:tc>
      </w:tr>
    </w:tbl>
    <w:p>
      <w:r>
        <w:pict>
          <v:rect style="width:0;height:1.5pt" o:hralign="center" o:hrstd="t" o:hr="t"/>
        </w:pict>
      </w:r>
    </w:p>
    <w:bookmarkEnd w:id="10"/>
    <w:bookmarkStart w:id="11" w:name="purpose"/>
    <w:p>
      <w:pPr>
        <w:pStyle w:val="Heading1"/>
      </w:pPr>
      <w:r>
        <w:t xml:space="preserve">1. Purpose</w:t>
      </w:r>
    </w:p>
    <w:p>
      <w:pPr>
        <w:pStyle w:val="FirstParagraph"/>
      </w:pPr>
      <w:r>
        <w:t xml:space="preserve">This Test Protocol establishes the</w:t>
      </w:r>
      <w:r>
        <w:t xml:space="preserve"> </w:t>
      </w:r>
      <w:r>
        <w:rPr>
          <w:b/>
          <w:bCs/>
        </w:rPr>
        <w:t xml:space="preserve">comprehensive engineering-side</w:t>
      </w:r>
      <w:r>
        <w:rPr>
          <w:b/>
          <w:bCs/>
        </w:rPr>
        <w:t xml:space="preserve"> </w:t>
      </w:r>
      <w:r>
        <w:rPr>
          <w:b/>
          <w:bCs/>
        </w:rPr>
        <w:t xml:space="preserve">manual procedure</w:t>
      </w:r>
      <w:r>
        <w:t xml:space="preserve"> </w:t>
      </w:r>
      <w:r>
        <w:t xml:space="preserve">for verifying Enki’s optimistic-concurrency</w:t>
      </w:r>
      <w:r>
        <w:t xml:space="preserve"> </w:t>
      </w:r>
      <w:r>
        <w:t xml:space="preserve">contract end to end against the dev rig.</w:t>
      </w:r>
    </w:p>
    <w:p>
      <w:pPr>
        <w:pStyle w:val="BodyText"/>
      </w:pPr>
      <w:r>
        <w:t xml:space="preserve">The aim: every operation in the system that mutates a row protected by</w:t>
      </w:r>
      <w:r>
        <w:t xml:space="preserve"> </w:t>
      </w:r>
      <w:r>
        <w:t xml:space="preserve">optimistic concurrency must surface a 409 conflict (with a</w:t>
      </w:r>
      <w:r>
        <w:t xml:space="preserve"> </w:t>
      </w:r>
      <w:r>
        <w:t xml:space="preserve">reload-and-retry banner) when a stale token is presented. Field edits,</w:t>
      </w:r>
      <w:r>
        <w:t xml:space="preserve"> </w:t>
      </w:r>
      <w:r>
        <w:t xml:space="preserve">lifecycle transitions, admin user actions, tenant member operations,</w:t>
      </w:r>
      <w:r>
        <w:t xml:space="preserve"> </w:t>
      </w:r>
      <w:r>
        <w:t xml:space="preserve">and the cascading auto-recalc paths are all covered. Same-user and</w:t>
      </w:r>
      <w:r>
        <w:t xml:space="preserve"> </w:t>
      </w:r>
      <w:r>
        <w:t xml:space="preserve">different-user scenarios are tested explicitly because the</w:t>
      </w:r>
      <w:r>
        <w:t xml:space="preserve"> </w:t>
      </w:r>
      <w:r>
        <w:t xml:space="preserve">client-side reproduction shape differs (one cookie vs two, what shows</w:t>
      </w:r>
      <w:r>
        <w:t xml:space="preserve"> </w:t>
      </w:r>
      <w:r>
        <w:t xml:space="preserve">in the audit trail) even though the server-side mechanism is</w:t>
      </w:r>
      <w:r>
        <w:t xml:space="preserve"> </w:t>
      </w:r>
      <w:r>
        <w:t xml:space="preserve">identical.</w:t>
      </w:r>
    </w:p>
    <w:p>
      <w:pPr>
        <w:pStyle w:val="BodyText"/>
      </w:pPr>
      <w:r>
        <w:t xml:space="preserve">This protocol is the</w:t>
      </w:r>
      <w:r>
        <w:t xml:space="preserve"> </w:t>
      </w:r>
      <w:r>
        <w:rPr>
          <w:b/>
          <w:bCs/>
        </w:rPr>
        <w:t xml:space="preserve">engineering reference</w:t>
      </w:r>
      <w:r>
        <w:t xml:space="preserve">. The customer-staging</w:t>
      </w:r>
      <w:r>
        <w:t xml:space="preserve"> </w:t>
      </w:r>
      <w:r>
        <w:t xml:space="preserve">walk-through is</w:t>
      </w:r>
      <w:r>
        <w:t xml:space="preserve"> </w:t>
      </w:r>
      <w:r>
        <w:rPr>
          <w:b/>
          <w:bCs/>
        </w:rPr>
        <w:t xml:space="preserve">SDI-ENG-SOP-004 §9</w:t>
      </w:r>
      <w:r>
        <w:t xml:space="preserve">, which extracts a curated</w:t>
      </w:r>
      <w:r>
        <w:t xml:space="preserve"> </w:t>
      </w:r>
      <w:r>
        <w:t xml:space="preserve">13-test subset of this inventory for browser-based execution against</w:t>
      </w:r>
      <w:r>
        <w:t xml:space="preserve"> </w:t>
      </w:r>
      <w:r>
        <w:t xml:space="preserve">the staging IIS deployment. Test IDs (</w:t>
      </w:r>
      <w:r>
        <w:rPr>
          <w:rStyle w:val="VerbatimChar"/>
        </w:rPr>
        <w:t xml:space="preserve">CC-*</w:t>
      </w:r>
      <w:r>
        <w:t xml:space="preserve">) are stable across both</w:t>
      </w:r>
      <w:r>
        <w:t xml:space="preserve"> </w:t>
      </w:r>
      <w:r>
        <w:t xml:space="preserve">documents, so a tester who flags a defect in SOP-004 §9 can drill into</w:t>
      </w:r>
      <w:r>
        <w:t xml:space="preserve"> </w:t>
      </w:r>
      <w:r>
        <w:t xml:space="preserve">the canonical entry here for the related cases.</w:t>
      </w:r>
    </w:p>
    <w:bookmarkEnd w:id="11"/>
    <w:bookmarkStart w:id="15" w:name="scope"/>
    <w:p>
      <w:pPr>
        <w:pStyle w:val="Heading1"/>
      </w:pPr>
      <w:r>
        <w:t xml:space="preserve">2. Scope</w:t>
      </w:r>
    </w:p>
    <w:bookmarkStart w:id="12" w:name="in-scope"/>
    <w:p>
      <w:pPr>
        <w:pStyle w:val="Heading2"/>
      </w:pPr>
      <w:r>
        <w:t xml:space="preserve">2.1 In scope</w:t>
      </w:r>
    </w:p>
    <w:p>
      <w:pPr>
        <w:pStyle w:val="Compact"/>
        <w:numPr>
          <w:ilvl w:val="0"/>
          <w:numId w:val="1001"/>
        </w:numPr>
      </w:pPr>
      <w:r>
        <w:t xml:space="preserve">Every</w:t>
      </w:r>
      <w:r>
        <w:t xml:space="preserve"> </w:t>
      </w:r>
      <w:r>
        <w:rPr>
          <w:rStyle w:val="VerbatimChar"/>
        </w:rPr>
        <w:t xml:space="preserve">IAuditable</w:t>
      </w:r>
      <w:r>
        <w:t xml:space="preserve"> </w:t>
      </w:r>
      <w:r>
        <w:t xml:space="preserve">entity write surface that uses SQL</w:t>
      </w:r>
      <w:r>
        <w:t xml:space="preserve"> </w:t>
      </w:r>
      <w:r>
        <w:rPr>
          <w:rStyle w:val="VerbatimChar"/>
        </w:rPr>
        <w:t xml:space="preserve">RowVersion</w:t>
      </w:r>
      <w:r>
        <w:t xml:space="preserve"> </w:t>
      </w:r>
      <w:r>
        <w:t xml:space="preserve">for optimistic concurrency (tenant DB + master DB).</w:t>
      </w:r>
    </w:p>
    <w:p>
      <w:pPr>
        <w:pStyle w:val="Compact"/>
        <w:numPr>
          <w:ilvl w:val="0"/>
          <w:numId w:val="1001"/>
        </w:numPr>
      </w:pPr>
      <w:r>
        <w:t xml:space="preserve">The Identity-side</w:t>
      </w:r>
      <w:r>
        <w:t xml:space="preserve"> </w:t>
      </w:r>
      <w:r>
        <w:rPr>
          <w:rStyle w:val="VerbatimChar"/>
        </w:rPr>
        <w:t xml:space="preserve">ConcurrencyStamp</w:t>
      </w:r>
      <w:r>
        <w:t xml:space="preserve"> </w:t>
      </w:r>
      <w:r>
        <w:t xml:space="preserve">write surface on</w:t>
      </w:r>
      <w:r>
        <w:t xml:space="preserve"> </w:t>
      </w:r>
      <w:r>
        <w:rPr>
          <w:rStyle w:val="VerbatimChar"/>
        </w:rPr>
        <w:t xml:space="preserve">ApplicationUser</w:t>
      </w:r>
      <w:r>
        <w:t xml:space="preserve"> </w:t>
      </w:r>
      <w:r>
        <w:t xml:space="preserve">admin actions.</w:t>
      </w:r>
    </w:p>
    <w:p>
      <w:pPr>
        <w:pStyle w:val="Compact"/>
        <w:numPr>
          <w:ilvl w:val="0"/>
          <w:numId w:val="1001"/>
        </w:numPr>
      </w:pPr>
      <w:r>
        <w:t xml:space="preserve">Lifecycle (state-machine) transitions that take a body carrying</w:t>
      </w:r>
      <w:r>
        <w:t xml:space="preserve"> </w:t>
      </w:r>
      <w:r>
        <w:rPr>
          <w:rStyle w:val="VerbatimChar"/>
        </w:rPr>
        <w:t xml:space="preserve">LifecycleTransitionDto.RowVersion</w:t>
      </w:r>
      <w:r>
        <w:t xml:space="preserve">.</w:t>
      </w:r>
    </w:p>
    <w:p>
      <w:pPr>
        <w:pStyle w:val="Compact"/>
        <w:numPr>
          <w:ilvl w:val="0"/>
          <w:numId w:val="1001"/>
        </w:numPr>
      </w:pPr>
      <w:r>
        <w:t xml:space="preserve">Cascading concurrency: auto-recalc cascades, tie-on prune cascades,</w:t>
      </w:r>
      <w:r>
        <w:t xml:space="preserve"> </w:t>
      </w:r>
      <w:r>
        <w:t xml:space="preserve">and other server-side bulk row mutations that bump sibling</w:t>
      </w:r>
      <w:r>
        <w:t xml:space="preserve"> </w:t>
      </w:r>
      <w:r>
        <w:t xml:space="preserve">RowVersions.</w:t>
      </w:r>
    </w:p>
    <w:p>
      <w:pPr>
        <w:pStyle w:val="Compact"/>
        <w:numPr>
          <w:ilvl w:val="0"/>
          <w:numId w:val="1001"/>
        </w:numPr>
      </w:pPr>
      <w:r>
        <w:t xml:space="preserve">Recovery flows: 409 banner, form-state preservation, reload, and</w:t>
      </w:r>
      <w:r>
        <w:t xml:space="preserve"> </w:t>
      </w:r>
      <w:r>
        <w:t xml:space="preserve">re-apply.</w:t>
      </w:r>
    </w:p>
    <w:p>
      <w:pPr>
        <w:pStyle w:val="Compact"/>
        <w:numPr>
          <w:ilvl w:val="0"/>
          <w:numId w:val="1001"/>
        </w:numPr>
      </w:pPr>
      <w:r>
        <w:t xml:space="preserve">Edge cases: missing / malformed / mismatched concurrency tokens</w:t>
      </w:r>
      <w:r>
        <w:t xml:space="preserve"> </w:t>
      </w:r>
      <w:r>
        <w:t xml:space="preserve">(some require browser devtools manipulation; tester needs Chrome</w:t>
      </w:r>
      <w:r>
        <w:t xml:space="preserve"> </w:t>
      </w:r>
      <w:r>
        <w:t xml:space="preserve">/ Edge devtools open).</w:t>
      </w:r>
    </w:p>
    <w:p>
      <w:pPr>
        <w:pStyle w:val="Compact"/>
        <w:numPr>
          <w:ilvl w:val="0"/>
          <w:numId w:val="1001"/>
        </w:numPr>
      </w:pPr>
      <w:r>
        <w:t xml:space="preserve">Known gaps: documented bugs that don’t yet have a fix; tested here</w:t>
      </w:r>
      <w:r>
        <w:t xml:space="preserve"> </w:t>
      </w:r>
      <w:r>
        <w:t xml:space="preserve">so a future fix has a regression backstop.</w:t>
      </w:r>
    </w:p>
    <w:bookmarkEnd w:id="12"/>
    <w:bookmarkStart w:id="13" w:name="out-of-scope"/>
    <w:p>
      <w:pPr>
        <w:pStyle w:val="Heading2"/>
      </w:pPr>
      <w:r>
        <w:t xml:space="preserve">2.2 Out of scope</w:t>
      </w:r>
    </w:p>
    <w:p>
      <w:pPr>
        <w:pStyle w:val="Compact"/>
        <w:numPr>
          <w:ilvl w:val="0"/>
          <w:numId w:val="1002"/>
        </w:numPr>
      </w:pPr>
      <w:r>
        <w:t xml:space="preserve">Authorization gating — covered in SOP-004.</w:t>
      </w:r>
    </w:p>
    <w:p>
      <w:pPr>
        <w:pStyle w:val="Compact"/>
        <w:numPr>
          <w:ilvl w:val="0"/>
          <w:numId w:val="1002"/>
        </w:numPr>
      </w:pPr>
      <w:r>
        <w:t xml:space="preserve">Performance / load testing as a release gate (a non-blocking load</w:t>
      </w:r>
      <w:r>
        <w:t xml:space="preserve"> </w:t>
      </w:r>
      <w:r>
        <w:t xml:space="preserve">exercise is included as §N for opportunistic verification).</w:t>
      </w:r>
    </w:p>
    <w:p>
      <w:pPr>
        <w:pStyle w:val="Compact"/>
        <w:numPr>
          <w:ilvl w:val="0"/>
          <w:numId w:val="1002"/>
        </w:numPr>
      </w:pPr>
      <w:r>
        <w:t xml:space="preserve">Penetration testing.</w:t>
      </w:r>
    </w:p>
    <w:p>
      <w:pPr>
        <w:pStyle w:val="Compact"/>
        <w:numPr>
          <w:ilvl w:val="0"/>
          <w:numId w:val="1002"/>
        </w:numPr>
      </w:pPr>
      <w:r>
        <w:t xml:space="preserve">Sibling systems (Marduk, Esagila, Nabu).</w:t>
      </w:r>
    </w:p>
    <w:bookmarkEnd w:id="13"/>
    <w:bookmarkStart w:id="14" w:name="assumptions"/>
    <w:p>
      <w:pPr>
        <w:pStyle w:val="Heading2"/>
      </w:pPr>
      <w:r>
        <w:t xml:space="preserve">2.3 Assumptions</w:t>
      </w:r>
    </w:p>
    <w:p>
      <w:pPr>
        <w:pStyle w:val="Compact"/>
        <w:numPr>
          <w:ilvl w:val="0"/>
          <w:numId w:val="1003"/>
        </w:numPr>
      </w:pPr>
      <w:r>
        <w:t xml:space="preserve">The build under test is a clean checkout of a tagged release or a</w:t>
      </w:r>
      <w:r>
        <w:t xml:space="preserve"> </w:t>
      </w:r>
      <w:r>
        <w:t xml:space="preserve">named branch, identified by</w:t>
      </w:r>
      <w:r>
        <w:t xml:space="preserve"> </w:t>
      </w:r>
      <w:r>
        <w:rPr>
          <w:rStyle w:val="VerbatimChar"/>
        </w:rPr>
        <w:t xml:space="preserve">git rev-parse HEAD</w:t>
      </w:r>
      <w:r>
        <w:t xml:space="preserve"> </w:t>
      </w:r>
      <w:r>
        <w:t xml:space="preserve">recorded in the</w:t>
      </w:r>
      <w:r>
        <w:t xml:space="preserve"> </w:t>
      </w:r>
      <w:r>
        <w:t xml:space="preserve">test record.</w:t>
      </w:r>
    </w:p>
    <w:p>
      <w:pPr>
        <w:pStyle w:val="Compact"/>
        <w:numPr>
          <w:ilvl w:val="0"/>
          <w:numId w:val="1003"/>
        </w:numPr>
      </w:pPr>
      <w:r>
        <w:t xml:space="preserve">The dev rig is reachable per §B Pre-conditions below.</w:t>
      </w:r>
    </w:p>
    <w:bookmarkEnd w:id="14"/>
    <w:bookmarkEnd w:id="15"/>
    <w:bookmarkStart w:id="16" w:name="roles-and-responsibilities"/>
    <w:p>
      <w:pPr>
        <w:pStyle w:val="Heading1"/>
      </w:pPr>
      <w:r>
        <w:t xml:space="preserve">3. Roles and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rPr>
                <w:b/>
                <w:bCs/>
              </w:rPr>
              <w:t xml:space="preserve">Test Operator</w:t>
            </w:r>
          </w:p>
        </w:tc>
        <w:tc>
          <w:tcPr/>
          <w:p>
            <w:pPr>
              <w:pStyle w:val="Compact"/>
            </w:pPr>
            <w:r>
              <w:t xml:space="preserve">Engineering team member. Walks the procedure in §A through §N in order. Records Pass / Fail per row. Files GitHub issues for every failure using the Test ID in the title.</w:t>
            </w:r>
          </w:p>
        </w:tc>
      </w:tr>
      <w:tr>
        <w:tc>
          <w:tcPr/>
          <w:p>
            <w:pPr>
              <w:pStyle w:val="Compact"/>
            </w:pPr>
            <w:r>
              <w:rPr>
                <w:b/>
                <w:bCs/>
              </w:rPr>
              <w:t xml:space="preserve">Engineering Lead</w:t>
            </w:r>
          </w:p>
        </w:tc>
        <w:tc>
          <w:tcPr/>
          <w:p>
            <w:pPr>
              <w:pStyle w:val="Compact"/>
            </w:pPr>
            <w:r>
              <w:t xml:space="preserve">Triages failures and known gaps. Decides whether a §M known gap remains accepted or is promoted to a release-blocker.</w:t>
            </w:r>
          </w:p>
        </w:tc>
      </w:tr>
      <w:tr>
        <w:tc>
          <w:tcPr/>
          <w:p>
            <w:pPr>
              <w:pStyle w:val="Compact"/>
            </w:pPr>
            <w:r>
              <w:rPr>
                <w:b/>
                <w:bCs/>
              </w:rPr>
              <w:t xml:space="preserve">QA Reviewer</w:t>
            </w:r>
          </w:p>
        </w:tc>
        <w:tc>
          <w:tcPr/>
          <w:p>
            <w:pPr>
              <w:pStyle w:val="Compact"/>
            </w:pPr>
            <w:r>
              <w:t xml:space="preserve">Reviews the completed run for procedural conformance. Optional for engineering passes; required for any run cited in a release sign-off.</w:t>
            </w:r>
          </w:p>
        </w:tc>
      </w:tr>
    </w:tbl>
    <w:bookmarkEnd w:id="16"/>
    <w:bookmarkStart w:id="17" w:name="definitions"/>
    <w:p>
      <w:pPr>
        <w:pStyle w:val="Heading1"/>
      </w:pPr>
      <w:r>
        <w:t xml:space="preserve">4. Definitions</w:t>
      </w:r>
    </w:p>
    <w:p>
      <w:pPr>
        <w:pStyle w:val="FirstParagraph"/>
      </w:pPr>
      <w:r>
        <w:t xml:space="preserve">Domain and software terms specific to this protocol are defined in</w:t>
      </w:r>
      <w:r>
        <w:t xml:space="preserve"> </w:t>
      </w:r>
      <w:r>
        <w:rPr>
          <w:b/>
          <w:bCs/>
        </w:rPr>
        <w:t xml:space="preserve">§99 Glossary</w:t>
      </w:r>
      <w:r>
        <w:t xml:space="preserve"> </w:t>
      </w:r>
      <w:r>
        <w:t xml:space="preserve">at the end of this document. Key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Where defined</w:t>
            </w:r>
          </w:p>
        </w:tc>
      </w:tr>
      <w:tr>
        <w:tc>
          <w:tcPr/>
          <w:p>
            <w:pPr>
              <w:pStyle w:val="Compact"/>
            </w:pPr>
            <w:r>
              <w:rPr>
                <w:rStyle w:val="VerbatimChar"/>
              </w:rPr>
              <w:t xml:space="preserve">RowVersion</w:t>
            </w:r>
            <w:r>
              <w:t xml:space="preserve">,</w:t>
            </w:r>
            <w:r>
              <w:t xml:space="preserve"> </w:t>
            </w:r>
            <w:r>
              <w:rPr>
                <w:rStyle w:val="VerbatimChar"/>
              </w:rPr>
              <w:t xml:space="preserve">ConcurrencyStamp</w:t>
            </w:r>
            <w:r>
              <w:t xml:space="preserve">,</w:t>
            </w:r>
            <w:r>
              <w:t xml:space="preserve"> </w:t>
            </w:r>
            <w:r>
              <w:rPr>
                <w:rStyle w:val="VerbatimChar"/>
              </w:rPr>
              <w:t xml:space="preserve">OriginalValue</w:t>
            </w:r>
          </w:p>
        </w:tc>
        <w:tc>
          <w:tcPr/>
          <w:p>
            <w:pPr>
              <w:pStyle w:val="Compact"/>
            </w:pPr>
            <w:r>
              <w:t xml:space="preserve">§99</w:t>
            </w:r>
          </w:p>
        </w:tc>
      </w:tr>
      <w:tr>
        <w:tc>
          <w:tcPr/>
          <w:p>
            <w:pPr>
              <w:pStyle w:val="Compact"/>
            </w:pPr>
            <w:r>
              <w:rPr>
                <w:rStyle w:val="VerbatimChar"/>
              </w:rPr>
              <w:t xml:space="preserve">ApplyClientRowVersion</w:t>
            </w:r>
            <w:r>
              <w:t xml:space="preserve">,</w:t>
            </w:r>
            <w:r>
              <w:t xml:space="preserve"> </w:t>
            </w:r>
            <w:r>
              <w:rPr>
                <w:rStyle w:val="VerbatimChar"/>
              </w:rPr>
              <w:t xml:space="preserve">ApplyClientConcurrencyStamp</w:t>
            </w:r>
          </w:p>
        </w:tc>
        <w:tc>
          <w:tcPr/>
          <w:p>
            <w:pPr>
              <w:pStyle w:val="Compact"/>
            </w:pPr>
            <w:r>
              <w:t xml:space="preserve">§99</w:t>
            </w:r>
          </w:p>
        </w:tc>
      </w:tr>
      <w:tr>
        <w:tc>
          <w:tcPr/>
          <w:p>
            <w:pPr>
              <w:pStyle w:val="Compact"/>
            </w:pPr>
            <w:r>
              <w:rPr>
                <w:rStyle w:val="VerbatimChar"/>
              </w:rPr>
              <w:t xml:space="preserve">SaveOrConflictAsync</w:t>
            </w:r>
            <w:r>
              <w:t xml:space="preserve">,</w:t>
            </w:r>
            <w:r>
              <w:t xml:space="preserve"> </w:t>
            </w:r>
            <w:r>
              <w:rPr>
                <w:rStyle w:val="VerbatimChar"/>
              </w:rPr>
              <w:t xml:space="preserve">IdentityResult.ConcurrencyFailure</w:t>
            </w:r>
          </w:p>
        </w:tc>
        <w:tc>
          <w:tcPr/>
          <w:p>
            <w:pPr>
              <w:pStyle w:val="Compact"/>
            </w:pPr>
            <w:r>
              <w:t xml:space="preserve">§99</w:t>
            </w:r>
          </w:p>
        </w:tc>
      </w:tr>
      <w:tr>
        <w:tc>
          <w:tcPr/>
          <w:p>
            <w:pPr>
              <w:pStyle w:val="Compact"/>
            </w:pPr>
            <w:r>
              <w:rPr>
                <w:rStyle w:val="VerbatimChar"/>
              </w:rPr>
              <w:t xml:space="preserve">LifecycleTransitionDto</w:t>
            </w:r>
          </w:p>
        </w:tc>
        <w:tc>
          <w:tcPr/>
          <w:p>
            <w:pPr>
              <w:pStyle w:val="Compact"/>
            </w:pPr>
            <w:r>
              <w:t xml:space="preserve">§99</w:t>
            </w:r>
          </w:p>
        </w:tc>
      </w:tr>
      <w:tr>
        <w:tc>
          <w:tcPr/>
          <w:p>
            <w:pPr>
              <w:pStyle w:val="Compact"/>
            </w:pPr>
            <w:r>
              <w:t xml:space="preserve">409 banner copy</w:t>
            </w:r>
          </w:p>
        </w:tc>
        <w:tc>
          <w:tcPr/>
          <w:p>
            <w:pPr>
              <w:pStyle w:val="Compact"/>
            </w:pPr>
            <w:r>
              <w:t xml:space="preserve">§C</w:t>
            </w:r>
          </w:p>
        </w:tc>
      </w:tr>
    </w:tbl>
    <w:bookmarkEnd w:id="17"/>
    <w:bookmarkStart w:id="18" w:name="acceptance-criteria"/>
    <w:p>
      <w:pPr>
        <w:pStyle w:val="Heading1"/>
      </w:pPr>
      <w:r>
        <w:t xml:space="preserve">5. Acceptance Criteria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Definition</w:t>
            </w:r>
          </w:p>
        </w:tc>
      </w:tr>
      <w:tr>
        <w:tc>
          <w:tcPr/>
          <w:p>
            <w:pPr>
              <w:pStyle w:val="Compact"/>
            </w:pPr>
            <w:r>
              <w:rPr>
                <w:b/>
                <w:bCs/>
              </w:rPr>
              <w:t xml:space="preserve">CE1 — Smoke pass</w:t>
            </w:r>
          </w:p>
        </w:tc>
        <w:tc>
          <w:tcPr/>
          <w:p>
            <w:pPr>
              <w:pStyle w:val="Compact"/>
            </w:pPr>
            <w:r>
              <w:t xml:space="preserve">Every row in §D records Pass. A failure halts the procedure.</w:t>
            </w:r>
          </w:p>
        </w:tc>
      </w:tr>
      <w:tr>
        <w:tc>
          <w:tcPr/>
          <w:p>
            <w:pPr>
              <w:pStyle w:val="Compact"/>
            </w:pPr>
            <w:r>
              <w:rPr>
                <w:b/>
                <w:bCs/>
              </w:rPr>
              <w:t xml:space="preserve">CE2 — Field-edit pass</w:t>
            </w:r>
          </w:p>
        </w:tc>
        <w:tc>
          <w:tcPr/>
          <w:p>
            <w:pPr>
              <w:pStyle w:val="Compact"/>
            </w:pPr>
            <w:r>
              <w:t xml:space="preserve">Every row in §E records Pass or is recorded as an accepted deviation with a tracked backlog item.</w:t>
            </w:r>
          </w:p>
        </w:tc>
      </w:tr>
      <w:tr>
        <w:tc>
          <w:tcPr/>
          <w:p>
            <w:pPr>
              <w:pStyle w:val="Compact"/>
            </w:pPr>
            <w:r>
              <w:rPr>
                <w:b/>
                <w:bCs/>
              </w:rPr>
              <w:t xml:space="preserve">CE3 — Lifecycle pass</w:t>
            </w:r>
          </w:p>
        </w:tc>
        <w:tc>
          <w:tcPr/>
          <w:p>
            <w:pPr>
              <w:pStyle w:val="Compact"/>
            </w:pPr>
            <w:r>
              <w:t xml:space="preserve">Every row in §F records Pass or accepted deviation.</w:t>
            </w:r>
          </w:p>
        </w:tc>
      </w:tr>
      <w:tr>
        <w:tc>
          <w:tcPr/>
          <w:p>
            <w:pPr>
              <w:pStyle w:val="Compact"/>
            </w:pPr>
            <w:r>
              <w:rPr>
                <w:b/>
                <w:bCs/>
              </w:rPr>
              <w:t xml:space="preserve">CE4 — Identity-side pass</w:t>
            </w:r>
          </w:p>
        </w:tc>
        <w:tc>
          <w:tcPr/>
          <w:p>
            <w:pPr>
              <w:pStyle w:val="Compact"/>
            </w:pPr>
            <w:r>
              <w:t xml:space="preserve">Every row in §G records Pass or accepted deviation.</w:t>
            </w:r>
          </w:p>
        </w:tc>
      </w:tr>
      <w:tr>
        <w:tc>
          <w:tcPr/>
          <w:p>
            <w:pPr>
              <w:pStyle w:val="Compact"/>
            </w:pPr>
            <w:r>
              <w:rPr>
                <w:b/>
                <w:bCs/>
              </w:rPr>
              <w:t xml:space="preserve">CE5 — Cascading pass</w:t>
            </w:r>
          </w:p>
        </w:tc>
        <w:tc>
          <w:tcPr/>
          <w:p>
            <w:pPr>
              <w:pStyle w:val="Compact"/>
            </w:pPr>
            <w:r>
              <w:t xml:space="preserve">Every row in §H records Pass or accepted deviation.</w:t>
            </w:r>
          </w:p>
        </w:tc>
      </w:tr>
      <w:tr>
        <w:tc>
          <w:tcPr/>
          <w:p>
            <w:pPr>
              <w:pStyle w:val="Compact"/>
            </w:pPr>
            <w:r>
              <w:rPr>
                <w:b/>
                <w:bCs/>
              </w:rPr>
              <w:t xml:space="preserve">CE6 — Cross-cutting pass</w:t>
            </w:r>
          </w:p>
        </w:tc>
        <w:tc>
          <w:tcPr/>
          <w:p>
            <w:pPr>
              <w:pStyle w:val="Compact"/>
            </w:pPr>
            <w:r>
              <w:t xml:space="preserve">§I, §J, §K, §L all record Pass or accepted deviation.</w:t>
            </w:r>
          </w:p>
        </w:tc>
      </w:tr>
      <w:tr>
        <w:tc>
          <w:tcPr/>
          <w:p>
            <w:pPr>
              <w:pStyle w:val="Compact"/>
            </w:pPr>
            <w:r>
              <w:rPr>
                <w:b/>
                <w:bCs/>
              </w:rPr>
              <w:t xml:space="preserve">CE7 — Known-gap acknowledgement</w:t>
            </w:r>
          </w:p>
        </w:tc>
        <w:tc>
          <w:tcPr/>
          <w:p>
            <w:pPr>
              <w:pStyle w:val="Compact"/>
            </w:pPr>
            <w:r>
              <w:t xml:space="preserve">§M known-gap rows must record their</w:t>
            </w:r>
            <w:r>
              <w:t xml:space="preserve"> </w:t>
            </w:r>
            <w:r>
              <w:rPr>
                <w:b/>
                <w:bCs/>
              </w:rPr>
              <w:t xml:space="preserve">expected wrong-but-known behaviour</w:t>
            </w:r>
            <w:r>
              <w:t xml:space="preserve">. A surprising outcome (the gap is suddenly fixed, or has shifted shape) requires Engineering Lead review before the run is sealed.</w:t>
            </w:r>
          </w:p>
        </w:tc>
      </w:tr>
    </w:tbl>
    <w:p>
      <w:pPr>
        <w:pStyle w:val="BodyText"/>
      </w:pPr>
      <w:r>
        <w:t xml:space="preserve">§N (Performance / load) is non-blocking and informational.</w:t>
      </w:r>
    </w:p>
    <w:p>
      <w:r>
        <w:pict>
          <v:rect style="width:0;height:1.5pt" o:hralign="center" o:hrstd="t" o:hr="t"/>
        </w:pict>
      </w:r>
    </w:p>
    <w:bookmarkEnd w:id="18"/>
    <w:bookmarkStart w:id="56" w:name="test-procedure"/>
    <w:p>
      <w:pPr>
        <w:pStyle w:val="Heading1"/>
      </w:pPr>
      <w:r>
        <w:t xml:space="preserve">Test Procedure</w:t>
      </w:r>
    </w:p>
    <w:p>
      <w:pPr>
        <w:pStyle w:val="FirstParagraph"/>
      </w:pPr>
      <w:r>
        <w:t xml:space="preserve">The procedure body (§A through §N) and glossary (§99) follow. The</w:t>
      </w:r>
      <w:r>
        <w:t xml:space="preserve"> </w:t>
      </w:r>
      <w:r>
        <w:t xml:space="preserve">existing letter-coded sections are preserved so the canonical CC-*</w:t>
      </w:r>
      <w:r>
        <w:t xml:space="preserve"> </w:t>
      </w:r>
      <w:r>
        <w:t xml:space="preserve">test IDs remain stable.</w:t>
      </w:r>
    </w:p>
    <w:p>
      <w:r>
        <w:pict>
          <v:rect style="width:0;height:1.5pt" o:hralign="center" o:hrstd="t" o:hr="t"/>
        </w:pict>
      </w:r>
    </w:p>
    <w:bookmarkStart w:id="19" w:name="X8b8ae1836a7a85eb01819f2f531f87fb414d438"/>
    <w:p>
      <w:pPr>
        <w:pStyle w:val="Heading2"/>
      </w:pPr>
      <w:r>
        <w:t xml:space="preserve">A. Background — what concurrency means in Enki</w:t>
      </w:r>
    </w:p>
    <w:p>
      <w:pPr>
        <w:pStyle w:val="FirstParagraph"/>
      </w:pPr>
      <w:r>
        <w:t xml:space="preserve">Enki uses</w:t>
      </w:r>
      <w:r>
        <w:t xml:space="preserve"> </w:t>
      </w:r>
      <w:r>
        <w:rPr>
          <w:b/>
          <w:bCs/>
        </w:rPr>
        <w:t xml:space="preserve">optimistic concurrency</w:t>
      </w:r>
      <w:r>
        <w:t xml:space="preserve"> </w:t>
      </w:r>
      <w:r>
        <w:t xml:space="preserve">on every mutable, audited row. There</w:t>
      </w:r>
      <w:r>
        <w:t xml:space="preserve"> </w:t>
      </w:r>
      <w:r>
        <w:t xml:space="preserve">are two technical mechanisms — same idea, different storage: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Mechanism</w:t>
            </w:r>
          </w:p>
        </w:tc>
        <w:tc>
          <w:tcPr/>
          <w:p>
            <w:pPr>
              <w:pStyle w:val="Compact"/>
            </w:pPr>
            <w:r>
              <w:t xml:space="preserve">Where</w:t>
            </w:r>
          </w:p>
        </w:tc>
        <w:tc>
          <w:tcPr/>
          <w:p>
            <w:pPr>
              <w:pStyle w:val="Compact"/>
            </w:pPr>
            <w:r>
              <w:t xml:space="preserve">Token type</w:t>
            </w:r>
          </w:p>
        </w:tc>
        <w:tc>
          <w:tcPr/>
          <w:p>
            <w:pPr>
              <w:pStyle w:val="Compact"/>
            </w:pPr>
            <w:r>
              <w:t xml:space="preserve">Wire format</w:t>
            </w:r>
          </w:p>
        </w:tc>
      </w:tr>
      <w:tr>
        <w:tc>
          <w:tcPr/>
          <w:p>
            <w:pPr>
              <w:pStyle w:val="Compact"/>
            </w:pPr>
            <w:r>
              <w:rPr>
                <w:rStyle w:val="VerbatimChar"/>
                <w:b/>
                <w:bCs/>
              </w:rPr>
              <w:t xml:space="preserve">RowVersion</w:t>
            </w:r>
          </w:p>
        </w:tc>
        <w:tc>
          <w:tcPr/>
          <w:p>
            <w:pPr>
              <w:pStyle w:val="Compact"/>
            </w:pPr>
            <w:r>
              <w:t xml:space="preserve">Tenant DB + Master DB on every</w:t>
            </w:r>
            <w:r>
              <w:t xml:space="preserve"> </w:t>
            </w:r>
            <w:r>
              <w:rPr>
                <w:rStyle w:val="VerbatimChar"/>
              </w:rPr>
              <w:t xml:space="preserve">IAuditable</w:t>
            </w:r>
            <w:r>
              <w:t xml:space="preserve"> </w:t>
            </w:r>
            <w:r>
              <w:t xml:space="preserve">entity</w:t>
            </w:r>
          </w:p>
        </w:tc>
        <w:tc>
          <w:tcPr/>
          <w:p>
            <w:pPr>
              <w:pStyle w:val="Compact"/>
            </w:pPr>
            <w:r>
              <w:t xml:space="preserve">SQL Server</w:t>
            </w:r>
            <w:r>
              <w:t xml:space="preserve"> </w:t>
            </w:r>
            <w:r>
              <w:rPr>
                <w:rStyle w:val="VerbatimChar"/>
              </w:rPr>
              <w:t xml:space="preserve">rowversion</w:t>
            </w:r>
            <w:r>
              <w:t xml:space="preserve"> </w:t>
            </w:r>
            <w:r>
              <w:t xml:space="preserve">(8 bytes)</w:t>
            </w:r>
          </w:p>
        </w:tc>
        <w:tc>
          <w:tcPr/>
          <w:p>
            <w:pPr>
              <w:pStyle w:val="Compact"/>
            </w:pPr>
            <w:r>
              <w:t xml:space="preserve">base64 string</w:t>
            </w:r>
          </w:p>
        </w:tc>
      </w:tr>
      <w:tr>
        <w:tc>
          <w:tcPr/>
          <w:p>
            <w:pPr>
              <w:pStyle w:val="Compact"/>
            </w:pPr>
            <w:r>
              <w:rPr>
                <w:rStyle w:val="VerbatimChar"/>
                <w:b/>
                <w:bCs/>
              </w:rPr>
              <w:t xml:space="preserve">ConcurrencyStamp</w:t>
            </w:r>
          </w:p>
        </w:tc>
        <w:tc>
          <w:tcPr/>
          <w:p>
            <w:pPr>
              <w:pStyle w:val="Compact"/>
            </w:pPr>
            <w:r>
              <w:t xml:space="preserve">Identity DB on</w:t>
            </w:r>
            <w:r>
              <w:t xml:space="preserve"> </w:t>
            </w:r>
            <w:r>
              <w:rPr>
                <w:rStyle w:val="VerbatimChar"/>
              </w:rPr>
              <w:t xml:space="preserve">ApplicationUser</w:t>
            </w:r>
          </w:p>
        </w:tc>
        <w:tc>
          <w:tcPr/>
          <w:p>
            <w:pPr>
              <w:pStyle w:val="Compact"/>
            </w:pPr>
            <w:r>
              <w:t xml:space="preserve">string GUID</w:t>
            </w:r>
          </w:p>
        </w:tc>
        <w:tc>
          <w:tcPr/>
          <w:p>
            <w:pPr>
              <w:pStyle w:val="Compact"/>
            </w:pPr>
            <w:r>
              <w:t xml:space="preserve">string GUID</w:t>
            </w:r>
          </w:p>
        </w:tc>
      </w:tr>
    </w:tbl>
    <w:p>
      <w:pPr>
        <w:pStyle w:val="BodyText"/>
      </w:pPr>
      <w:r>
        <w:t xml:space="preserve">Both work the same way:</w:t>
      </w:r>
    </w:p>
    <w:p>
      <w:pPr>
        <w:pStyle w:val="Compact"/>
        <w:numPr>
          <w:ilvl w:val="0"/>
          <w:numId w:val="1004"/>
        </w:numPr>
      </w:pPr>
      <w:r>
        <w:t xml:space="preserve">The client GETs the row. The response includes the current token.</w:t>
      </w:r>
    </w:p>
    <w:p>
      <w:pPr>
        <w:pStyle w:val="Compact"/>
        <w:numPr>
          <w:ilvl w:val="0"/>
          <w:numId w:val="1004"/>
        </w:numPr>
      </w:pPr>
      <w:r>
        <w:t xml:space="preserve">The client mutates locally and PUTs/POSTs back,</w:t>
      </w:r>
      <w:r>
        <w:t xml:space="preserve"> </w:t>
      </w:r>
      <w:r>
        <w:rPr>
          <w:b/>
          <w:bCs/>
        </w:rPr>
        <w:t xml:space="preserve">echoing the token it</w:t>
      </w:r>
      <w:r>
        <w:rPr>
          <w:b/>
          <w:bCs/>
        </w:rPr>
        <w:t xml:space="preserve"> </w:t>
      </w:r>
      <w:r>
        <w:rPr>
          <w:b/>
          <w:bCs/>
        </w:rPr>
        <w:t xml:space="preserve">last saw</w:t>
      </w:r>
      <w:r>
        <w:t xml:space="preserve">.</w:t>
      </w:r>
    </w:p>
    <w:p>
      <w:pPr>
        <w:pStyle w:val="Compact"/>
        <w:numPr>
          <w:ilvl w:val="0"/>
          <w:numId w:val="1004"/>
        </w:numPr>
      </w:pPr>
      <w:r>
        <w:t xml:space="preserve">The server pins the supplied token as the EF entry’s</w:t>
      </w:r>
      <w:r>
        <w:t xml:space="preserve"> </w:t>
      </w:r>
      <w:r>
        <w:rPr>
          <w:rStyle w:val="VerbatimChar"/>
        </w:rPr>
        <w:t xml:space="preserve">OriginalValue</w:t>
      </w:r>
      <w:r>
        <w:t xml:space="preserve">,</w:t>
      </w:r>
      <w:r>
        <w:t xml:space="preserve"> </w:t>
      </w:r>
      <w:r>
        <w:t xml:space="preserve">then</w:t>
      </w:r>
      <w:r>
        <w:t xml:space="preserve"> </w:t>
      </w:r>
      <w:r>
        <w:rPr>
          <w:rStyle w:val="VerbatimChar"/>
        </w:rPr>
        <w:t xml:space="preserve">SaveChanges</w:t>
      </w:r>
      <w:r>
        <w:t xml:space="preserve">. EF generates</w:t>
      </w:r>
      <w:r>
        <w:t xml:space="preserve"> </w:t>
      </w:r>
      <w:r>
        <w:rPr>
          <w:rStyle w:val="VerbatimChar"/>
        </w:rPr>
        <w:t xml:space="preserve">UPDATE … WHERE [token] = @client</w:t>
      </w:r>
      <w:r>
        <w:t xml:space="preserve">.</w:t>
      </w:r>
    </w:p>
    <w:p>
      <w:pPr>
        <w:pStyle w:val="Compact"/>
        <w:numPr>
          <w:ilvl w:val="0"/>
          <w:numId w:val="1004"/>
        </w:numPr>
      </w:pPr>
      <w:r>
        <w:t xml:space="preserve">If another writer moved the row forward in the meantime, the WHERE</w:t>
      </w:r>
      <w:r>
        <w:t xml:space="preserve"> </w:t>
      </w:r>
      <w:r>
        <w:t xml:space="preserve">clause matches zero rows. EF raises</w:t>
      </w:r>
      <w:r>
        <w:t xml:space="preserve"> </w:t>
      </w:r>
      <w:r>
        <w:rPr>
          <w:rStyle w:val="VerbatimChar"/>
        </w:rPr>
        <w:t xml:space="preserve">DbUpdateConcurrencyException</w:t>
      </w:r>
      <w:r>
        <w:t xml:space="preserve">.</w:t>
      </w:r>
    </w:p>
    <w:p>
      <w:pPr>
        <w:pStyle w:val="Compact"/>
        <w:numPr>
          <w:ilvl w:val="0"/>
          <w:numId w:val="1004"/>
        </w:numPr>
      </w:pPr>
      <w:r>
        <w:t xml:space="preserve">The controller’s helper (</w:t>
      </w:r>
      <w:r>
        <w:rPr>
          <w:rStyle w:val="VerbatimChar"/>
        </w:rPr>
        <w:t xml:space="preserve">SaveOrConflictAsync</w:t>
      </w:r>
      <w:r>
        <w:t xml:space="preserve"> </w:t>
      </w:r>
      <w:r>
        <w:t xml:space="preserve">for RowVersion;</w:t>
      </w:r>
      <w:r>
        <w:t xml:space="preserve"> </w:t>
      </w:r>
      <w:r>
        <w:rPr>
          <w:rStyle w:val="VerbatimChar"/>
        </w:rPr>
        <w:t xml:space="preserve">IdentityResultIsConcurrencyFailure</w:t>
      </w:r>
      <w:r>
        <w:t xml:space="preserve"> </w:t>
      </w:r>
      <w:r>
        <w:t xml:space="preserve">for ConcurrencyStamp) translates</w:t>
      </w:r>
      <w:r>
        <w:t xml:space="preserve"> </w:t>
      </w:r>
      <w:r>
        <w:t xml:space="preserve">the failure into RFC 7807</w:t>
      </w:r>
      <w:r>
        <w:t xml:space="preserve"> </w:t>
      </w:r>
      <w:r>
        <w:rPr>
          <w:b/>
          <w:bCs/>
        </w:rPr>
        <w:t xml:space="preserve">409 Conflict</w:t>
      </w:r>
      <w:r>
        <w:t xml:space="preserve"> </w:t>
      </w:r>
      <w:r>
        <w:t xml:space="preserve">with the message:</w:t>
      </w:r>
      <w:r>
        <w:t xml:space="preserve"> </w:t>
      </w:r>
      <w:r>
        <w:rPr>
          <w:i/>
          <w:iCs/>
        </w:rPr>
        <w:t xml:space="preserve">“The {entity} was modified by another user since you loaded it.</w:t>
      </w:r>
      <w:r>
        <w:rPr>
          <w:i/>
          <w:iCs/>
        </w:rPr>
        <w:t xml:space="preserve"> </w:t>
      </w:r>
      <w:r>
        <w:rPr>
          <w:i/>
          <w:iCs/>
        </w:rPr>
        <w:t xml:space="preserve">Reload to see the latest values, then re-apply your edit.”</w:t>
      </w:r>
    </w:p>
    <w:p>
      <w:pPr>
        <w:pStyle w:val="FirstParagraph"/>
      </w:pPr>
      <w:r>
        <w:t xml:space="preserve">The user sees a red banner with that text. The form keeps their input</w:t>
      </w:r>
      <w:r>
        <w:t xml:space="preserve"> </w:t>
      </w:r>
      <w:r>
        <w:t xml:space="preserve">buffered locally — they are expected to reload, observe the other writer’s</w:t>
      </w:r>
      <w:r>
        <w:t xml:space="preserve"> </w:t>
      </w:r>
      <w:r>
        <w:t xml:space="preserve">changes, decide whether to re-apply their own edit, and re-submit.</w:t>
      </w:r>
    </w:p>
    <w:p>
      <w:pPr>
        <w:pStyle w:val="BlockText"/>
      </w:pPr>
      <w:r>
        <w:rPr>
          <w:b/>
          <w:bCs/>
        </w:rPr>
        <w:t xml:space="preserve">Same user vs different user:</w:t>
      </w:r>
      <w:r>
        <w:t xml:space="preserve"> </w:t>
      </w:r>
      <w:r>
        <w:t xml:space="preserve">the server-side mechanism is identical —</w:t>
      </w:r>
      <w:r>
        <w:t xml:space="preserve"> </w:t>
      </w:r>
      <w:r>
        <w:t xml:space="preserve">two simultaneous saves produce the same 409 regardless of who’s signed in.</w:t>
      </w:r>
      <w:r>
        <w:t xml:space="preserve"> </w:t>
      </w:r>
      <w:r>
        <w:t xml:space="preserve">The reason both are tested below is that the</w:t>
      </w:r>
      <w:r>
        <w:t xml:space="preserve"> </w:t>
      </w:r>
      <w:r>
        <w:rPr>
          <w:b/>
          <w:bCs/>
        </w:rPr>
        <w:t xml:space="preserve">reproduction shape on the</w:t>
      </w:r>
      <w:r>
        <w:rPr>
          <w:b/>
          <w:bCs/>
        </w:rPr>
        <w:t xml:space="preserve"> </w:t>
      </w:r>
      <w:r>
        <w:rPr>
          <w:b/>
          <w:bCs/>
        </w:rPr>
        <w:t xml:space="preserve">client</w:t>
      </w:r>
      <w:r>
        <w:t xml:space="preserve"> </w:t>
      </w:r>
      <w:r>
        <w:t xml:space="preserve">differs (one browser session vs two, one cookie vs two, what</w:t>
      </w:r>
      <w:r>
        <w:t xml:space="preserve"> </w:t>
      </w:r>
      <w:r>
        <w:t xml:space="preserve">shows in the audit trail) and a regression on the user-resolution code</w:t>
      </w:r>
      <w:r>
        <w:t xml:space="preserve"> </w:t>
      </w:r>
      <w:r>
        <w:t xml:space="preserve">path could mask the bug for one shape and not the other.</w:t>
      </w:r>
    </w:p>
    <w:p>
      <w:r>
        <w:pict>
          <v:rect style="width:0;height:1.5pt" o:hralign="center" o:hrstd="t" o:hr="t"/>
        </w:pict>
      </w:r>
    </w:p>
    <w:bookmarkEnd w:id="19"/>
    <w:bookmarkStart w:id="20" w:name="b.-pre-conditions"/>
    <w:p>
      <w:pPr>
        <w:pStyle w:val="Heading2"/>
      </w:pPr>
      <w:r>
        <w:t xml:space="preserve">B. Pre-conditions</w:t>
      </w:r>
    </w:p>
    <w:p>
      <w:pPr>
        <w:pStyle w:val="FirstParagraph"/>
      </w:pPr>
      <w:r>
        <w:t xml:space="preserve">Before running this plan, the following must be true:</w:t>
      </w:r>
    </w:p>
    <w:p>
      <w:pPr>
        <w:pStyle w:val="Compact"/>
        <w:numPr>
          <w:ilvl w:val="0"/>
          <w:numId w:val="1005"/>
        </w:numPr>
      </w:pPr>
      <w:r>
        <w:rPr>
          <w:b/>
          <w:bCs/>
        </w:rPr>
        <w:t xml:space="preserve">Fresh dev rig</w:t>
      </w:r>
      <w:r>
        <w:t xml:space="preserve"> </w:t>
      </w:r>
      <w:r>
        <w:t xml:space="preserve">at the build under test, launched per</w:t>
      </w:r>
      <w:r>
        <w:t xml:space="preserve"> </w:t>
      </w:r>
      <w:r>
        <w:rPr>
          <w:rStyle w:val="VerbatimChar"/>
        </w:rPr>
        <w:t xml:space="preserve">scripts/start-dev.ps1 -Reset</w:t>
      </w:r>
      <w:r>
        <w:t xml:space="preserve">. All three hosts (Identity / WebApi /</w:t>
      </w:r>
      <w:r>
        <w:t xml:space="preserve"> </w:t>
      </w:r>
      <w:r>
        <w:t xml:space="preserve">BlazorServer) reporting</w:t>
      </w:r>
      <w:r>
        <w:t xml:space="preserve"> </w:t>
      </w:r>
      <w:r>
        <w:rPr>
          <w:i/>
          <w:iCs/>
        </w:rPr>
        <w:t xml:space="preserve">Now listening on …</w:t>
      </w:r>
      <w:r>
        <w:t xml:space="preserve"> </w:t>
      </w:r>
      <w:r>
        <w:t xml:space="preserve">with no startup errors.</w:t>
      </w:r>
    </w:p>
    <w:p>
      <w:pPr>
        <w:pStyle w:val="Compact"/>
        <w:numPr>
          <w:ilvl w:val="0"/>
          <w:numId w:val="1005"/>
        </w:numPr>
      </w:pPr>
      <w:r>
        <w:rPr>
          <w:b/>
          <w:bCs/>
        </w:rPr>
        <w:t xml:space="preserve">Two distinct accounts available</w:t>
      </w:r>
      <w:r>
        <w:t xml:space="preserve">, one of:</w:t>
      </w:r>
    </w:p>
    <w:p>
      <w:pPr>
        <w:pStyle w:val="Compact"/>
        <w:numPr>
          <w:ilvl w:val="1"/>
          <w:numId w:val="1006"/>
        </w:numPr>
      </w:pPr>
      <w:r>
        <w:t xml:space="preserve">For tenant-scoped surfaces: two tenant members of the same tenant</w:t>
      </w:r>
      <w:r>
        <w:t xml:space="preserve"> </w:t>
      </w:r>
      <w:r>
        <w:t xml:space="preserve">(e.g., two seeded users who are both members of</w:t>
      </w:r>
      <w:r>
        <w:t xml:space="preserve"> </w:t>
      </w:r>
      <w:r>
        <w:rPr>
          <w:rStyle w:val="VerbatimChar"/>
        </w:rPr>
        <w:t xml:space="preserve">PERMIAN</w:t>
      </w:r>
      <w:r>
        <w:t xml:space="preserve">). At</w:t>
      </w:r>
      <w:r>
        <w:t xml:space="preserve"> </w:t>
      </w:r>
      <w:r>
        <w:t xml:space="preserve">least one of them must be</w:t>
      </w:r>
      <w:r>
        <w:t xml:space="preserve"> </w:t>
      </w:r>
      <w:r>
        <w:rPr>
          <w:b/>
          <w:bCs/>
        </w:rPr>
        <w:t xml:space="preserve">Supervisor or above</w:t>
      </w:r>
      <w:r>
        <w:t xml:space="preserve"> </w:t>
      </w:r>
      <w:r>
        <w:t xml:space="preserve">(or admin) for</w:t>
      </w:r>
      <w:r>
        <w:t xml:space="preserve"> </w:t>
      </w:r>
      <w:r>
        <w:t xml:space="preserve">tests touching member-management operations — the per-tenant</w:t>
      </w:r>
      <w:r>
        <w:t xml:space="preserve"> </w:t>
      </w:r>
      <w:r>
        <w:t xml:space="preserve">Admin/Contributor/Viewer role has been retired in the</w:t>
      </w:r>
      <w:r>
        <w:t xml:space="preserve"> </w:t>
      </w:r>
      <w:r>
        <w:t xml:space="preserve">authorization redesign and member management is gated by the</w:t>
      </w:r>
      <w:r>
        <w:t xml:space="preserve"> </w:t>
      </w:r>
      <w:r>
        <w:t xml:space="preserve">system-wide</w:t>
      </w:r>
      <w:r>
        <w:t xml:space="preserve"> </w:t>
      </w:r>
      <w:r>
        <w:rPr>
          <w:rStyle w:val="VerbatimChar"/>
        </w:rPr>
        <w:t xml:space="preserve">TeamSubtype</w:t>
      </w:r>
      <w:r>
        <w:t xml:space="preserve"> </w:t>
      </w:r>
      <w:r>
        <w:t xml:space="preserve">hierarchy.</w:t>
      </w:r>
    </w:p>
    <w:p>
      <w:pPr>
        <w:pStyle w:val="Compact"/>
        <w:numPr>
          <w:ilvl w:val="1"/>
          <w:numId w:val="1006"/>
        </w:numPr>
      </w:pPr>
      <w:r>
        <w:t xml:space="preserve">For master / cross-tenant surfaces: two separate</w:t>
      </w:r>
      <w:r>
        <w:t xml:space="preserve"> </w:t>
      </w:r>
      <w:r>
        <w:rPr>
          <w:rStyle w:val="VerbatimChar"/>
        </w:rPr>
        <w:t xml:space="preserve">enki-admin</w:t>
      </w:r>
      <w:r>
        <w:t xml:space="preserve"> </w:t>
      </w:r>
      <w:r>
        <w:t xml:space="preserve">accounts (e.g.,</w:t>
      </w:r>
      <w:r>
        <w:t xml:space="preserve"> </w:t>
      </w:r>
      <w:r>
        <w:rPr>
          <w:rStyle w:val="VerbatimChar"/>
        </w:rPr>
        <w:t xml:space="preserve">mike.king</w:t>
      </w:r>
      <w:r>
        <w:t xml:space="preserve"> </w:t>
      </w:r>
      <w:r>
        <w:t xml:space="preserve">plus another seeded admin).</w:t>
      </w:r>
    </w:p>
    <w:p>
      <w:pPr>
        <w:pStyle w:val="Compact"/>
        <w:numPr>
          <w:ilvl w:val="0"/>
          <w:numId w:val="1005"/>
        </w:numPr>
      </w:pPr>
      <w:r>
        <w:rPr>
          <w:b/>
          <w:bCs/>
        </w:rPr>
        <w:t xml:space="preserve">Two separate browser sessions</w:t>
      </w:r>
      <w:r>
        <w:t xml:space="preserve">:</w:t>
      </w:r>
    </w:p>
    <w:p>
      <w:pPr>
        <w:pStyle w:val="Compact"/>
        <w:numPr>
          <w:ilvl w:val="1"/>
          <w:numId w:val="1007"/>
        </w:numPr>
      </w:pPr>
      <w:r>
        <w:t xml:space="preserve">“Same user”</w:t>
      </w:r>
      <w:r>
        <w:t xml:space="preserve"> </w:t>
      </w:r>
      <w:r>
        <w:t xml:space="preserve">tests use</w:t>
      </w:r>
      <w:r>
        <w:t xml:space="preserve"> </w:t>
      </w:r>
      <w:r>
        <w:rPr>
          <w:b/>
          <w:bCs/>
        </w:rPr>
        <w:t xml:space="preserve">two tabs in the same browser profile</w:t>
      </w:r>
      <w:r>
        <w:t xml:space="preserve"> </w:t>
      </w:r>
      <w:r>
        <w:t xml:space="preserve">—</w:t>
      </w:r>
      <w:r>
        <w:t xml:space="preserve"> </w:t>
      </w:r>
      <w:r>
        <w:t xml:space="preserve">they share the auth cookie.</w:t>
      </w:r>
    </w:p>
    <w:p>
      <w:pPr>
        <w:pStyle w:val="Compact"/>
        <w:numPr>
          <w:ilvl w:val="1"/>
          <w:numId w:val="1007"/>
        </w:numPr>
      </w:pPr>
      <w:r>
        <w:t xml:space="preserve">“Different user”</w:t>
      </w:r>
      <w:r>
        <w:t xml:space="preserve"> </w:t>
      </w:r>
      <w:r>
        <w:t xml:space="preserve">tests use</w:t>
      </w:r>
      <w:r>
        <w:t xml:space="preserve"> </w:t>
      </w:r>
      <w:r>
        <w:rPr>
          <w:b/>
          <w:bCs/>
        </w:rPr>
        <w:t xml:space="preserve">one regular tab plus one incognito /</w:t>
      </w:r>
      <w:r>
        <w:rPr>
          <w:b/>
          <w:bCs/>
        </w:rPr>
        <w:t xml:space="preserve"> </w:t>
      </w:r>
      <w:r>
        <w:rPr>
          <w:b/>
          <w:bCs/>
        </w:rPr>
        <w:t xml:space="preserve">private tab</w:t>
      </w:r>
      <w:r>
        <w:t xml:space="preserve"> </w:t>
      </w:r>
      <w:r>
        <w:t xml:space="preserve">(or two browsers, or two profiles) so that each tab</w:t>
      </w:r>
      <w:r>
        <w:t xml:space="preserve"> </w:t>
      </w:r>
      <w:r>
        <w:t xml:space="preserve">carries a different authenticated cookie.</w:t>
      </w:r>
    </w:p>
    <w:p>
      <w:pPr>
        <w:pStyle w:val="Compact"/>
        <w:numPr>
          <w:ilvl w:val="0"/>
          <w:numId w:val="1005"/>
        </w:numPr>
      </w:pPr>
      <w:r>
        <w:t xml:space="preserve">The seeded demo tenants (PERMIAN / NORTHSEA / BOREAL) and</w:t>
      </w:r>
      <w:r>
        <w:t xml:space="preserve"> </w:t>
      </w:r>
      <w:r>
        <w:t xml:space="preserve">their seed data (jobs, wells, surveys, runs, etc.) are present.</w:t>
      </w:r>
    </w:p>
    <w:p>
      <w:r>
        <w:pict>
          <v:rect style="width:0;height:1.5pt" o:hralign="center" o:hrstd="t" o:hr="t"/>
        </w:pict>
      </w:r>
    </w:p>
    <w:bookmarkEnd w:id="20"/>
    <w:bookmarkStart w:id="21" w:name="c.-test-conventions"/>
    <w:p>
      <w:pPr>
        <w:pStyle w:val="Heading2"/>
      </w:pPr>
      <w:r>
        <w:t xml:space="preserve">C. Test conventions</w:t>
      </w:r>
    </w:p>
    <w:p>
      <w:pPr>
        <w:pStyle w:val="FirstParagraph"/>
      </w:pPr>
      <w:r>
        <w:t xml:space="preserve">Test rows look like this: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CC-FE-JOB-01</w:t>
            </w:r>
          </w:p>
        </w:tc>
        <w:tc>
          <w:tcPr/>
          <w:p>
            <w:pPr>
              <w:pStyle w:val="Compact"/>
            </w:pPr>
            <w:r>
              <w:t xml:space="preserve">…steps and expected outcome…</w:t>
            </w:r>
          </w:p>
        </w:tc>
        <w:tc>
          <w:tcPr/>
          <w:p>
            <w:pPr>
              <w:pStyle w:val="Compact"/>
            </w:pPr>
            <w:r>
              <w:t xml:space="preserve">[ ]</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Convention</w:t>
            </w:r>
          </w:p>
        </w:tc>
      </w:tr>
      <w:tr>
        <w:tc>
          <w:tcPr/>
          <w:p>
            <w:pPr>
              <w:pStyle w:val="Compact"/>
            </w:pPr>
            <w:r>
              <w:t xml:space="preserve">ID</w:t>
            </w:r>
          </w:p>
        </w:tc>
        <w:tc>
          <w:tcPr/>
          <w:p>
            <w:pPr>
              <w:pStyle w:val="Compact"/>
            </w:pPr>
            <w:r>
              <w:rPr>
                <w:rStyle w:val="VerbatimChar"/>
              </w:rPr>
              <w:t xml:space="preserve">CC-</w:t>
            </w:r>
            <w:r>
              <w:t xml:space="preserve"> </w:t>
            </w:r>
            <w:r>
              <w:t xml:space="preserve">(concurrency) + section prefix (</w:t>
            </w:r>
            <w:r>
              <w:rPr>
                <w:rStyle w:val="VerbatimChar"/>
              </w:rPr>
              <w:t xml:space="preserve">FE</w:t>
            </w:r>
            <w:r>
              <w:t xml:space="preserve"> </w:t>
            </w:r>
            <w:r>
              <w:t xml:space="preserve">field edits,</w:t>
            </w:r>
            <w:r>
              <w:t xml:space="preserve"> </w:t>
            </w:r>
            <w:r>
              <w:rPr>
                <w:rStyle w:val="VerbatimChar"/>
              </w:rPr>
              <w:t xml:space="preserve">LC</w:t>
            </w:r>
            <w:r>
              <w:t xml:space="preserve"> </w:t>
            </w:r>
            <w:r>
              <w:t xml:space="preserve">lifecycle,</w:t>
            </w:r>
            <w:r>
              <w:t xml:space="preserve"> </w:t>
            </w:r>
            <w:r>
              <w:rPr>
                <w:rStyle w:val="VerbatimChar"/>
              </w:rPr>
              <w:t xml:space="preserve">AU</w:t>
            </w:r>
            <w:r>
              <w:t xml:space="preserve"> </w:t>
            </w:r>
            <w:r>
              <w:t xml:space="preserve">admin users,</w:t>
            </w:r>
            <w:r>
              <w:t xml:space="preserve"> </w:t>
            </w:r>
            <w:r>
              <w:rPr>
                <w:rStyle w:val="VerbatimChar"/>
              </w:rPr>
              <w:t xml:space="preserve">TM</w:t>
            </w:r>
            <w:r>
              <w:t xml:space="preserve"> </w:t>
            </w:r>
            <w:r>
              <w:t xml:space="preserve">tenant members,</w:t>
            </w:r>
            <w:r>
              <w:t xml:space="preserve"> </w:t>
            </w:r>
            <w:r>
              <w:rPr>
                <w:rStyle w:val="VerbatimChar"/>
              </w:rPr>
              <w:t xml:space="preserve">CSC</w:t>
            </w:r>
            <w:r>
              <w:t xml:space="preserve"> </w:t>
            </w:r>
            <w:r>
              <w:t xml:space="preserve">cascading,</w:t>
            </w:r>
            <w:r>
              <w:t xml:space="preserve"> </w:t>
            </w:r>
            <w:r>
              <w:rPr>
                <w:rStyle w:val="VerbatimChar"/>
              </w:rPr>
              <w:t xml:space="preserve">XU</w:t>
            </w:r>
            <w:r>
              <w:t xml:space="preserve"> </w:t>
            </w:r>
            <w:r>
              <w:t xml:space="preserve">cross-user,</w:t>
            </w:r>
            <w:r>
              <w:t xml:space="preserve"> </w:t>
            </w:r>
            <w:r>
              <w:rPr>
                <w:rStyle w:val="VerbatimChar"/>
              </w:rPr>
              <w:t xml:space="preserve">REC</w:t>
            </w:r>
            <w:r>
              <w:t xml:space="preserve"> </w:t>
            </w:r>
            <w:r>
              <w:t xml:space="preserve">recovery,</w:t>
            </w:r>
            <w:r>
              <w:t xml:space="preserve"> </w:t>
            </w:r>
            <w:r>
              <w:rPr>
                <w:rStyle w:val="VerbatimChar"/>
              </w:rPr>
              <w:t xml:space="preserve">EDGE</w:t>
            </w:r>
            <w:r>
              <w:t xml:space="preserve"> </w:t>
            </w:r>
            <w:r>
              <w:t xml:space="preserve">edge case,</w:t>
            </w:r>
            <w:r>
              <w:t xml:space="preserve"> </w:t>
            </w:r>
            <w:r>
              <w:rPr>
                <w:rStyle w:val="VerbatimChar"/>
              </w:rPr>
              <w:t xml:space="preserve">GAP</w:t>
            </w:r>
            <w:r>
              <w:t xml:space="preserve"> </w:t>
            </w:r>
            <w:r>
              <w:t xml:space="preserve">known gap) + entity / scenario name + 2-digit number.</w:t>
            </w:r>
          </w:p>
        </w:tc>
      </w:tr>
      <w:tr>
        <w:tc>
          <w:tcPr/>
          <w:p>
            <w:pPr>
              <w:pStyle w:val="Compact"/>
            </w:pPr>
            <w:r>
              <w:t xml:space="preserve">Test</w:t>
            </w:r>
          </w:p>
        </w:tc>
        <w:tc>
          <w:tcPr/>
          <w:p>
            <w:pPr>
              <w:pStyle w:val="Compact"/>
            </w:pPr>
            <w:r>
              <w:t xml:space="preserve">Steps + expected. Read it as</w:t>
            </w:r>
            <w:r>
              <w:t xml:space="preserve"> </w:t>
            </w:r>
            <w:r>
              <w:t xml:space="preserve">“do these steps; expect this.”</w:t>
            </w:r>
          </w:p>
        </w:tc>
      </w:tr>
      <w:tr>
        <w:tc>
          <w:tcPr/>
          <w:p>
            <w:pPr>
              <w:pStyle w:val="Compact"/>
            </w:pPr>
            <w:r>
              <w:t xml:space="preserve">Pass</w:t>
            </w:r>
          </w:p>
        </w:tc>
        <w:tc>
          <w:tcPr/>
          <w:p>
            <w:pPr>
              <w:pStyle w:val="Compact"/>
            </w:pPr>
            <w:r>
              <w:rPr>
                <w:rStyle w:val="VerbatimChar"/>
              </w:rPr>
              <w:t xml:space="preserve">[ ]</w:t>
            </w:r>
            <w:r>
              <w:t xml:space="preserve"> </w:t>
            </w:r>
            <w:r>
              <w:t xml:space="preserve">empty → not run.</w:t>
            </w:r>
            <w:r>
              <w:t xml:space="preserve"> </w:t>
            </w:r>
            <w:r>
              <w:rPr>
                <w:rStyle w:val="VerbatimChar"/>
              </w:rPr>
              <w:t xml:space="preserve">[x]</w:t>
            </w:r>
            <w:r>
              <w:t xml:space="preserve"> </w:t>
            </w:r>
            <w:r>
              <w:t xml:space="preserve">→ passed.</w:t>
            </w:r>
            <w:r>
              <w:t xml:space="preserve"> </w:t>
            </w:r>
            <w:r>
              <w:rPr>
                <w:rStyle w:val="VerbatimChar"/>
              </w:rPr>
              <w:t xml:space="preserve">[F]</w:t>
            </w:r>
            <w:r>
              <w:t xml:space="preserve"> </w:t>
            </w:r>
            <w:r>
              <w:t xml:space="preserve">→ failed.</w:t>
            </w:r>
          </w:p>
        </w:tc>
      </w:tr>
    </w:tbl>
    <w:p>
      <w:pPr>
        <w:pStyle w:val="BodyText"/>
      </w:pPr>
      <w:r>
        <w:rPr>
          <w:b/>
          <w:bCs/>
        </w:rPr>
        <w:t xml:space="preserve">409 banner copy (for reference):</w:t>
      </w:r>
      <w:r>
        <w:t xml:space="preserve"> </w:t>
      </w:r>
      <w:r>
        <w:rPr>
          <w:i/>
          <w:iCs/>
        </w:rPr>
        <w:t xml:space="preserve">“The {entity} was modified by another user since you loaded it. Reload</w:t>
      </w:r>
      <w:r>
        <w:rPr>
          <w:i/>
          <w:iCs/>
        </w:rPr>
        <w:t xml:space="preserve"> </w:t>
      </w:r>
      <w:r>
        <w:rPr>
          <w:i/>
          <w:iCs/>
        </w:rPr>
        <w:t xml:space="preserve">to see the latest values, then re-apply your edit.”</w:t>
      </w:r>
    </w:p>
    <w:p>
      <w:pPr>
        <w:pStyle w:val="BodyText"/>
      </w:pPr>
      <w:r>
        <w:t xml:space="preserve">Where the test description says</w:t>
      </w:r>
      <w:r>
        <w:t xml:space="preserve"> </w:t>
      </w:r>
      <w:r>
        <w:rPr>
          <w:i/>
          <w:iCs/>
        </w:rPr>
        <w:t xml:space="preserve">“…expect 409 banner”</w:t>
      </w:r>
      <w:r>
        <w:t xml:space="preserve">, the operator</w:t>
      </w:r>
      <w:r>
        <w:t xml:space="preserve"> </w:t>
      </w:r>
      <w:r>
        <w:t xml:space="preserve">should observe a red alert with that copy on the Blazor page. For</w:t>
      </w:r>
      <w:r>
        <w:t xml:space="preserve"> </w:t>
      </w:r>
      <w:r>
        <w:t xml:space="preserve">lifecycle transitions, the banner appears on the entity’s detail page</w:t>
      </w:r>
      <w:r>
        <w:t xml:space="preserve"> </w:t>
      </w:r>
      <w:r>
        <w:t xml:space="preserve">after a redirect with</w:t>
      </w:r>
      <w:r>
        <w:t xml:space="preserve"> </w:t>
      </w:r>
      <w:r>
        <w:rPr>
          <w:rStyle w:val="VerbatimChar"/>
        </w:rPr>
        <w:t xml:space="preserve">?statusError=…</w:t>
      </w:r>
      <w:r>
        <w:t xml:space="preserve">.</w:t>
      </w:r>
    </w:p>
    <w:p>
      <w:pPr>
        <w:pStyle w:val="BodyText"/>
      </w:pPr>
      <w:r>
        <w:t xml:space="preserve">When a test fails, file a GitHub issue with the test ID in the title</w:t>
      </w:r>
      <w:r>
        <w:t xml:space="preserve"> </w:t>
      </w:r>
      <w:r>
        <w:t xml:space="preserve">(e.g.,</w:t>
      </w:r>
      <w:r>
        <w:t xml:space="preserve"> </w:t>
      </w:r>
      <w:r>
        <w:rPr>
          <w:i/>
          <w:iCs/>
        </w:rPr>
        <w:t xml:space="preserve">“CC-FE-JOB-01: two-tab Job edit accepts stale RowVersion”</w:t>
      </w:r>
      <w:r>
        <w:t xml:space="preserve">) and</w:t>
      </w:r>
      <w:r>
        <w:t xml:space="preserve"> </w:t>
      </w:r>
      <w:r>
        <w:t xml:space="preserve">include the request / response from the browser devtools Network tab.</w:t>
      </w:r>
    </w:p>
    <w:p>
      <w:r>
        <w:pict>
          <v:rect style="width:0;height:1.5pt" o:hralign="center" o:hrstd="t" o:hr="t"/>
        </w:pict>
      </w:r>
    </w:p>
    <w:bookmarkEnd w:id="21"/>
    <w:bookmarkStart w:id="22" w:name="d.-smoke-pass-10-minutes"/>
    <w:p>
      <w:pPr>
        <w:pStyle w:val="Heading2"/>
      </w:pPr>
      <w:r>
        <w:t xml:space="preserve">D. Smoke pass (10 minutes)</w:t>
      </w:r>
    </w:p>
    <w:p>
      <w:pPr>
        <w:pStyle w:val="FirstParagraph"/>
      </w:pPr>
      <w:r>
        <w:t xml:space="preserve">Run this first on every fresh build. If any of these fail, stop — every</w:t>
      </w:r>
      <w:r>
        <w:t xml:space="preserve"> </w:t>
      </w:r>
      <w:r>
        <w:t xml:space="preserve">specific test below is moot until smoke is green.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CC-SMK-01</w:t>
            </w:r>
          </w:p>
        </w:tc>
        <w:tc>
          <w:tcPr/>
          <w:p>
            <w:pPr>
              <w:pStyle w:val="Compact"/>
            </w:pPr>
            <w:r>
              <w:t xml:space="preserve">Sign in as</w:t>
            </w:r>
            <w:r>
              <w:t xml:space="preserve"> </w:t>
            </w:r>
            <w:r>
              <w:rPr>
                <w:rStyle w:val="VerbatimChar"/>
              </w:rPr>
              <w:t xml:space="preserve">mike.king</w:t>
            </w:r>
            <w:r>
              <w:t xml:space="preserve">. Open any Job edit page in two tabs (same browser). Save Description=</w:t>
            </w:r>
            <w:r>
              <w:rPr>
                <w:rStyle w:val="VerbatimChar"/>
              </w:rPr>
              <w:t xml:space="preserve">A</w:t>
            </w:r>
            <w:r>
              <w:t xml:space="preserve"> </w:t>
            </w:r>
            <w:r>
              <w:t xml:space="preserve">in tab 1. Save Description=</w:t>
            </w:r>
            <w:r>
              <w:rPr>
                <w:rStyle w:val="VerbatimChar"/>
              </w:rPr>
              <w:t xml:space="preserve">B</w:t>
            </w:r>
            <w:r>
              <w:t xml:space="preserve"> </w:t>
            </w:r>
            <w:r>
              <w:t xml:space="preserve">in tab 2 → tab 2 shows the 409 banner. Reload tab 2 → page shows</w:t>
            </w:r>
            <w:r>
              <w:t xml:space="preserve"> </w:t>
            </w:r>
            <w:r>
              <w:rPr>
                <w:rStyle w:val="VerbatimChar"/>
              </w:rPr>
              <w:t xml:space="preserve">A</w:t>
            </w:r>
            <w:r>
              <w:t xml:space="preserve">. Edit to</w:t>
            </w:r>
            <w:r>
              <w:t xml:space="preserve"> </w:t>
            </w:r>
            <w:r>
              <w:rPr>
                <w:rStyle w:val="VerbatimChar"/>
              </w:rPr>
              <w:t xml:space="preserve">C</w:t>
            </w:r>
            <w:r>
              <w:t xml:space="preserve"> </w:t>
            </w:r>
            <w:r>
              <w:t xml:space="preserve">and save → succeeds.</w:t>
            </w:r>
          </w:p>
        </w:tc>
        <w:tc>
          <w:tcPr/>
          <w:p>
            <w:pPr>
              <w:pStyle w:val="Compact"/>
            </w:pPr>
            <w:r>
              <w:t xml:space="preserve">[ ]</w:t>
            </w:r>
          </w:p>
        </w:tc>
      </w:tr>
      <w:tr>
        <w:tc>
          <w:tcPr/>
          <w:p>
            <w:pPr>
              <w:pStyle w:val="Compact"/>
            </w:pPr>
            <w:r>
              <w:t xml:space="preserve">CC-SMK-02</w:t>
            </w:r>
          </w:p>
        </w:tc>
        <w:tc>
          <w:tcPr/>
          <w:p>
            <w:pPr>
              <w:pStyle w:val="Compact"/>
            </w:pPr>
            <w:r>
              <w:t xml:space="preserve">Sign in as</w:t>
            </w:r>
            <w:r>
              <w:t xml:space="preserve"> </w:t>
            </w:r>
            <w:r>
              <w:rPr>
                <w:rStyle w:val="VerbatimChar"/>
              </w:rPr>
              <w:t xml:space="preserve">mike.king</w:t>
            </w:r>
            <w:r>
              <w:t xml:space="preserve">. Open Tenant detail for</w:t>
            </w:r>
            <w:r>
              <w:t xml:space="preserve"> </w:t>
            </w:r>
            <w:r>
              <w:rPr>
                <w:rStyle w:val="VerbatimChar"/>
              </w:rPr>
              <w:t xml:space="preserve">BOREAL</w:t>
            </w:r>
            <w:r>
              <w:t xml:space="preserve"> </w:t>
            </w:r>
            <w:r>
              <w:t xml:space="preserve">in two tabs. Click Deactivate in tab 1 → tenant deactivates. Click Deactivate in tab 2 → 409 banner (NOT idempotent, because the row’s RowVersion moved). Reload tab 2 → shows tenant is Inactive; no further action needed.</w:t>
            </w:r>
          </w:p>
        </w:tc>
        <w:tc>
          <w:tcPr/>
          <w:p>
            <w:pPr>
              <w:pStyle w:val="Compact"/>
            </w:pPr>
            <w:r>
              <w:t xml:space="preserve">[ ]</w:t>
            </w:r>
          </w:p>
        </w:tc>
      </w:tr>
      <w:tr>
        <w:tc>
          <w:tcPr/>
          <w:p>
            <w:pPr>
              <w:pStyle w:val="Compact"/>
            </w:pPr>
            <w:r>
              <w:t xml:space="preserve">CC-SMK-03</w:t>
            </w:r>
          </w:p>
        </w:tc>
        <w:tc>
          <w:tcPr/>
          <w:p>
            <w:pPr>
              <w:pStyle w:val="Compact"/>
            </w:pPr>
            <w:r>
              <w:t xml:space="preserve">Sign in as an</w:t>
            </w:r>
            <w:r>
              <w:t xml:space="preserve"> </w:t>
            </w:r>
            <w:r>
              <w:rPr>
                <w:rStyle w:val="VerbatimChar"/>
              </w:rPr>
              <w:t xml:space="preserve">enki-admin</w:t>
            </w:r>
            <w:r>
              <w:t xml:space="preserve">. Open any user’s</w:t>
            </w:r>
            <w:r>
              <w:t xml:space="preserve"> </w:t>
            </w:r>
            <w:r>
              <w:rPr>
                <w:rStyle w:val="VerbatimChar"/>
              </w:rPr>
              <w:t xml:space="preserve">/admin/users/{id}</w:t>
            </w:r>
            <w:r>
              <w:t xml:space="preserve"> </w:t>
            </w:r>
            <w:r>
              <w:t xml:space="preserve">detail page in two tabs. Click</w:t>
            </w:r>
            <w:r>
              <w:t xml:space="preserve"> </w:t>
            </w:r>
            <w:r>
              <w:t xml:space="preserve">“Lock account”</w:t>
            </w:r>
            <w:r>
              <w:t xml:space="preserve"> </w:t>
            </w:r>
            <w:r>
              <w:t xml:space="preserve">in tab 1 → user is locked. Click</w:t>
            </w:r>
            <w:r>
              <w:t xml:space="preserve"> </w:t>
            </w:r>
            <w:r>
              <w:t xml:space="preserve">“Lock account”</w:t>
            </w:r>
            <w:r>
              <w:t xml:space="preserve"> </w:t>
            </w:r>
            <w:r>
              <w:t xml:space="preserve">in tab 2 → 409 banner. Reload tab 2 → user shows as locked.</w:t>
            </w:r>
          </w:p>
        </w:tc>
        <w:tc>
          <w:tcPr/>
          <w:p>
            <w:pPr>
              <w:pStyle w:val="Compact"/>
            </w:pPr>
            <w:r>
              <w:t xml:space="preserve">[ ]</w:t>
            </w:r>
          </w:p>
        </w:tc>
      </w:tr>
      <w:tr>
        <w:tc>
          <w:tcPr/>
          <w:p>
            <w:pPr>
              <w:pStyle w:val="Compact"/>
            </w:pPr>
            <w:r>
              <w:t xml:space="preserve">CC-SMK-04</w:t>
            </w:r>
          </w:p>
        </w:tc>
        <w:tc>
          <w:tcPr/>
          <w:p>
            <w:pPr>
              <w:pStyle w:val="Compact"/>
            </w:pPr>
            <w:r>
              <w:t xml:space="preserve">Two distinct</w:t>
            </w:r>
            <w:r>
              <w:t xml:space="preserve"> </w:t>
            </w:r>
            <w:r>
              <w:rPr>
                <w:rStyle w:val="VerbatimChar"/>
              </w:rPr>
              <w:t xml:space="preserve">enki-admin</w:t>
            </w:r>
            <w:r>
              <w:t xml:space="preserve"> </w:t>
            </w:r>
            <w:r>
              <w:t xml:space="preserve">users (regular tab + incognito). Both open the same Job edit page. User A saves Description=</w:t>
            </w:r>
            <w:r>
              <w:rPr>
                <w:rStyle w:val="VerbatimChar"/>
              </w:rPr>
              <w:t xml:space="preserve">X</w:t>
            </w:r>
            <w:r>
              <w:t xml:space="preserve">. User B saves Description=</w:t>
            </w:r>
            <w:r>
              <w:rPr>
                <w:rStyle w:val="VerbatimChar"/>
              </w:rPr>
              <w:t xml:space="preserve">Y</w:t>
            </w:r>
            <w:r>
              <w:t xml:space="preserve"> </w:t>
            </w:r>
            <w:r>
              <w:t xml:space="preserve">→ 409 banner in B.</w:t>
            </w:r>
          </w:p>
        </w:tc>
        <w:tc>
          <w:tcPr/>
          <w:p>
            <w:pPr>
              <w:pStyle w:val="Compact"/>
            </w:pPr>
            <w:r>
              <w:t xml:space="preserve">[ ]</w:t>
            </w:r>
          </w:p>
        </w:tc>
      </w:tr>
      <w:tr>
        <w:tc>
          <w:tcPr/>
          <w:p>
            <w:pPr>
              <w:pStyle w:val="Compact"/>
            </w:pPr>
            <w:r>
              <w:t xml:space="preserve">CC-SMK-05</w:t>
            </w:r>
          </w:p>
        </w:tc>
        <w:tc>
          <w:tcPr/>
          <w:p>
            <w:pPr>
              <w:pStyle w:val="Compact"/>
            </w:pPr>
            <w:r>
              <w:t xml:space="preserve">Sign in as</w:t>
            </w:r>
            <w:r>
              <w:t xml:space="preserve"> </w:t>
            </w:r>
            <w:r>
              <w:rPr>
                <w:rStyle w:val="VerbatimChar"/>
              </w:rPr>
              <w:t xml:space="preserve">mike.king</w:t>
            </w:r>
            <w:r>
              <w:t xml:space="preserve">. Edit a Job, save with the form’s RowVersion field manually deleted via browser devtools → server returns 400 ValidationProblem with</w:t>
            </w:r>
            <w:r>
              <w:t xml:space="preserve"> </w:t>
            </w:r>
            <w:r>
              <w:rPr>
                <w:rStyle w:val="VerbatimChar"/>
              </w:rPr>
              <w:t xml:space="preserve">rowVersion</w:t>
            </w:r>
            <w:r>
              <w:t xml:space="preserve"> </w:t>
            </w:r>
            <w:r>
              <w:t xml:space="preserve">field error. (Confirms the</w:t>
            </w:r>
            <w:r>
              <w:t xml:space="preserve"> </w:t>
            </w:r>
            <w:r>
              <w:rPr>
                <w:rStyle w:val="VerbatimChar"/>
              </w:rPr>
              <w:t xml:space="preserve">[Required]</w:t>
            </w:r>
            <w:r>
              <w:t xml:space="preserve"> </w:t>
            </w:r>
            <w:r>
              <w:t xml:space="preserve">gate.)</w:t>
            </w:r>
          </w:p>
        </w:tc>
        <w:tc>
          <w:tcPr/>
          <w:p>
            <w:pPr>
              <w:pStyle w:val="Compact"/>
            </w:pPr>
            <w:r>
              <w:t xml:space="preserve">[ ]</w:t>
            </w:r>
          </w:p>
        </w:tc>
      </w:tr>
    </w:tbl>
    <w:p>
      <w:pPr>
        <w:pStyle w:val="BodyText"/>
      </w:pPr>
      <w:r>
        <w:t xml:space="preserve">Smoke green → continue.</w:t>
      </w:r>
    </w:p>
    <w:p>
      <w:r>
        <w:pict>
          <v:rect style="width:0;height:1.5pt" o:hralign="center" o:hrstd="t" o:hr="t"/>
        </w:pict>
      </w:r>
    </w:p>
    <w:bookmarkEnd w:id="22"/>
    <w:bookmarkStart w:id="37" w:name="e.-field-edits-iauditable-entities"/>
    <w:p>
      <w:pPr>
        <w:pStyle w:val="Heading2"/>
      </w:pPr>
      <w:r>
        <w:t xml:space="preserve">E. Field edits —</w:t>
      </w:r>
      <w:r>
        <w:t xml:space="preserve"> </w:t>
      </w:r>
      <w:r>
        <w:rPr>
          <w:rStyle w:val="VerbatimChar"/>
        </w:rPr>
        <w:t xml:space="preserve">IAuditable</w:t>
      </w:r>
      <w:r>
        <w:t xml:space="preserve"> </w:t>
      </w:r>
      <w:r>
        <w:t xml:space="preserve">entities</w:t>
      </w:r>
    </w:p>
    <w:p>
      <w:pPr>
        <w:pStyle w:val="FirstParagraph"/>
      </w:pPr>
      <w:r>
        <w:t xml:space="preserve">Each row in the system that implements</w:t>
      </w:r>
      <w:r>
        <w:t xml:space="preserve"> </w:t>
      </w:r>
      <w:r>
        <w:rPr>
          <w:rStyle w:val="VerbatimChar"/>
        </w:rPr>
        <w:t xml:space="preserve">IAuditable</w:t>
      </w:r>
      <w:r>
        <w:t xml:space="preserve"> </w:t>
      </w:r>
      <w:r>
        <w:t xml:space="preserve">carries a</w:t>
      </w:r>
      <w:r>
        <w:t xml:space="preserve"> </w:t>
      </w:r>
      <w:r>
        <w:rPr>
          <w:rStyle w:val="VerbatimChar"/>
        </w:rPr>
        <w:t xml:space="preserve">RowVersion</w:t>
      </w:r>
      <w:r>
        <w:t xml:space="preserve"> </w:t>
      </w:r>
      <w:r>
        <w:t xml:space="preserve">and is editable via an</w:t>
      </w:r>
      <w:r>
        <w:t xml:space="preserve"> </w:t>
      </w:r>
      <w:r>
        <w:rPr>
          <w:rStyle w:val="VerbatimChar"/>
        </w:rPr>
        <w:t xml:space="preserve">Update*Dto</w:t>
      </w:r>
      <w:r>
        <w:t xml:space="preserve"> </w:t>
      </w:r>
      <w:r>
        <w:t xml:space="preserve">PUT/PATCH. The Blazor edit form</w:t>
      </w:r>
      <w:r>
        <w:t xml:space="preserve"> </w:t>
      </w:r>
      <w:r>
        <w:t xml:space="preserve">round-trips the RowVersion through a hidden</w:t>
      </w:r>
      <w:r>
        <w:t xml:space="preserve"> </w:t>
      </w:r>
      <w:r>
        <w:rPr>
          <w:rStyle w:val="VerbatimChar"/>
        </w:rPr>
        <w:t xml:space="preserve">&lt;InputText&gt;</w:t>
      </w:r>
      <w:r>
        <w:t xml:space="preserve"> </w:t>
      </w:r>
      <w:r>
        <w:t xml:space="preserve">so the same</w:t>
      </w:r>
      <w:r>
        <w:t xml:space="preserve"> </w:t>
      </w:r>
      <w:r>
        <w:t xml:space="preserve">optimistic-concurrency contract applies to every field edit. Same-user</w:t>
      </w:r>
      <w:r>
        <w:t xml:space="preserve"> </w:t>
      </w:r>
      <w:r>
        <w:t xml:space="preserve">scenarios reproduce the bug class; different-user scenarios verify the</w:t>
      </w:r>
      <w:r>
        <w:t xml:space="preserve"> </w:t>
      </w:r>
      <w:r>
        <w:t xml:space="preserve">mechanism works regardless of who’s writing.</w:t>
      </w:r>
    </w:p>
    <w:bookmarkStart w:id="23" w:name="e.1-tenant-master-db"/>
    <w:p>
      <w:pPr>
        <w:pStyle w:val="Heading3"/>
      </w:pPr>
      <w:r>
        <w:t xml:space="preserve">E.1 Tenant (master DB)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CC-FE-TEN-01</w:t>
            </w:r>
          </w:p>
        </w:tc>
        <w:tc>
          <w:tcPr/>
          <w:p>
            <w:pPr>
              <w:pStyle w:val="Compact"/>
            </w:pPr>
            <w:r>
              <w:rPr>
                <w:b/>
                <w:bCs/>
              </w:rPr>
              <w:t xml:space="preserve">Same user, two tabs.</w:t>
            </w:r>
            <w:r>
              <w:t xml:space="preserve"> </w:t>
            </w:r>
            <w:r>
              <w:t xml:space="preserve">Sign in as</w:t>
            </w:r>
            <w:r>
              <w:t xml:space="preserve"> </w:t>
            </w:r>
            <w:r>
              <w:rPr>
                <w:rStyle w:val="VerbatimChar"/>
              </w:rPr>
              <w:t xml:space="preserve">enki-admin</w:t>
            </w:r>
            <w:r>
              <w:t xml:space="preserve">. Open</w:t>
            </w:r>
            <w:r>
              <w:t xml:space="preserve"> </w:t>
            </w:r>
            <w:r>
              <w:rPr>
                <w:rStyle w:val="VerbatimChar"/>
              </w:rPr>
              <w:t xml:space="preserve">/tenants/BOREAL/edit</w:t>
            </w:r>
            <w:r>
              <w:t xml:space="preserve"> </w:t>
            </w:r>
            <w:r>
              <w:t xml:space="preserve">in two tabs. In tab 1 change Display name to</w:t>
            </w:r>
            <w:r>
              <w:t xml:space="preserve"> </w:t>
            </w:r>
            <w:r>
              <w:rPr>
                <w:rStyle w:val="VerbatimChar"/>
              </w:rPr>
              <w:t xml:space="preserve">BorealOne</w:t>
            </w:r>
            <w:r>
              <w:t xml:space="preserve"> </w:t>
            </w:r>
            <w:r>
              <w:t xml:space="preserve">and Save → success, redirect to detail. In tab 2 (still showing original Display name) change to</w:t>
            </w:r>
            <w:r>
              <w:t xml:space="preserve"> </w:t>
            </w:r>
            <w:r>
              <w:rPr>
                <w:rStyle w:val="VerbatimChar"/>
              </w:rPr>
              <w:t xml:space="preserve">BorealTwo</w:t>
            </w:r>
            <w:r>
              <w:t xml:space="preserve"> </w:t>
            </w:r>
            <w:r>
              <w:t xml:space="preserve">and Save →</w:t>
            </w:r>
            <w:r>
              <w:t xml:space="preserve"> </w:t>
            </w:r>
            <w:r>
              <w:rPr>
                <w:b/>
                <w:bCs/>
              </w:rPr>
              <w:t xml:space="preserve">409 banner</w:t>
            </w:r>
            <w:r>
              <w:t xml:space="preserve">. Reload tab 2 → shows</w:t>
            </w:r>
            <w:r>
              <w:t xml:space="preserve"> </w:t>
            </w:r>
            <w:r>
              <w:rPr>
                <w:rStyle w:val="VerbatimChar"/>
              </w:rPr>
              <w:t xml:space="preserve">BorealOne</w:t>
            </w:r>
            <w:r>
              <w:t xml:space="preserve">.</w:t>
            </w:r>
          </w:p>
        </w:tc>
        <w:tc>
          <w:tcPr/>
          <w:p>
            <w:pPr>
              <w:pStyle w:val="Compact"/>
            </w:pPr>
            <w:r>
              <w:t xml:space="preserve">[ ]</w:t>
            </w:r>
          </w:p>
        </w:tc>
      </w:tr>
      <w:tr>
        <w:tc>
          <w:tcPr/>
          <w:p>
            <w:pPr>
              <w:pStyle w:val="Compact"/>
            </w:pPr>
            <w:r>
              <w:t xml:space="preserve">CC-FE-TEN-02</w:t>
            </w:r>
          </w:p>
        </w:tc>
        <w:tc>
          <w:tcPr/>
          <w:p>
            <w:pPr>
              <w:pStyle w:val="Compact"/>
            </w:pPr>
            <w:r>
              <w:rPr>
                <w:b/>
                <w:bCs/>
              </w:rPr>
              <w:t xml:space="preserve">Different users.</w:t>
            </w:r>
            <w:r>
              <w:t xml:space="preserve"> </w:t>
            </w:r>
            <w:r>
              <w:t xml:space="preserve">Two</w:t>
            </w:r>
            <w:r>
              <w:t xml:space="preserve"> </w:t>
            </w:r>
            <w:r>
              <w:rPr>
                <w:rStyle w:val="VerbatimChar"/>
              </w:rPr>
              <w:t xml:space="preserve">enki-admin</w:t>
            </w:r>
            <w:r>
              <w:t xml:space="preserve"> </w:t>
            </w:r>
            <w:r>
              <w:t xml:space="preserve">accounts, two browser sessions. Both open</w:t>
            </w:r>
            <w:r>
              <w:t xml:space="preserve"> </w:t>
            </w:r>
            <w:r>
              <w:rPr>
                <w:rStyle w:val="VerbatimChar"/>
              </w:rPr>
              <w:t xml:space="preserve">/tenants/BOREAL/edit</w:t>
            </w:r>
            <w:r>
              <w:t xml:space="preserve">. Admin A saves Display name</w:t>
            </w:r>
            <w:r>
              <w:t xml:space="preserve"> </w:t>
            </w:r>
            <w:r>
              <w:rPr>
                <w:rStyle w:val="VerbatimChar"/>
              </w:rPr>
              <w:t xml:space="preserve">Alpha</w:t>
            </w:r>
            <w:r>
              <w:t xml:space="preserve"> </w:t>
            </w:r>
            <w:r>
              <w:t xml:space="preserve">→ success. Admin B saves Display name</w:t>
            </w:r>
            <w:r>
              <w:t xml:space="preserve"> </w:t>
            </w:r>
            <w:r>
              <w:rPr>
                <w:rStyle w:val="VerbatimChar"/>
              </w:rPr>
              <w:t xml:space="preserve">Bravo</w:t>
            </w:r>
            <w:r>
              <w:t xml:space="preserve"> </w:t>
            </w:r>
            <w:r>
              <w:t xml:space="preserve">→ 409 banner.</w:t>
            </w:r>
          </w:p>
        </w:tc>
        <w:tc>
          <w:tcPr/>
          <w:p>
            <w:pPr>
              <w:pStyle w:val="Compact"/>
            </w:pPr>
            <w:r>
              <w:t xml:space="preserve">[ ]</w:t>
            </w:r>
          </w:p>
        </w:tc>
      </w:tr>
      <w:tr>
        <w:tc>
          <w:tcPr/>
          <w:p>
            <w:pPr>
              <w:pStyle w:val="Compact"/>
            </w:pPr>
            <w:r>
              <w:t xml:space="preserve">CC-FE-TEN-03</w:t>
            </w:r>
          </w:p>
        </w:tc>
        <w:tc>
          <w:tcPr/>
          <w:p>
            <w:pPr>
              <w:pStyle w:val="Compact"/>
            </w:pPr>
            <w:r>
              <w:rPr>
                <w:b/>
                <w:bCs/>
              </w:rPr>
              <w:t xml:space="preserve">Recovery.</w:t>
            </w:r>
            <w:r>
              <w:t xml:space="preserve"> </w:t>
            </w:r>
            <w:r>
              <w:t xml:space="preserve">From the 409 in CC-FE-TEN-01 or -02, reload tab 2. Verify the form now shows the post-A value. Edit again to</w:t>
            </w:r>
            <w:r>
              <w:t xml:space="preserve"> </w:t>
            </w:r>
            <w:r>
              <w:rPr>
                <w:rStyle w:val="VerbatimChar"/>
              </w:rPr>
              <w:t xml:space="preserve">Final</w:t>
            </w:r>
            <w:r>
              <w:t xml:space="preserve"> </w:t>
            </w:r>
            <w:r>
              <w:t xml:space="preserve">and save → success. Reload →</w:t>
            </w:r>
            <w:r>
              <w:t xml:space="preserve"> </w:t>
            </w:r>
            <w:r>
              <w:rPr>
                <w:rStyle w:val="VerbatimChar"/>
              </w:rPr>
              <w:t xml:space="preserve">Final</w:t>
            </w:r>
            <w:r>
              <w:t xml:space="preserve"> </w:t>
            </w:r>
            <w:r>
              <w:t xml:space="preserve">persists.</w:t>
            </w:r>
          </w:p>
        </w:tc>
        <w:tc>
          <w:tcPr/>
          <w:p>
            <w:pPr>
              <w:pStyle w:val="Compact"/>
            </w:pPr>
            <w:r>
              <w:t xml:space="preserve">[ ]</w:t>
            </w:r>
          </w:p>
        </w:tc>
      </w:tr>
      <w:tr>
        <w:tc>
          <w:tcPr/>
          <w:p>
            <w:pPr>
              <w:pStyle w:val="Compact"/>
            </w:pPr>
            <w:r>
              <w:t xml:space="preserve">CC-FE-TEN-04</w:t>
            </w:r>
          </w:p>
        </w:tc>
        <w:tc>
          <w:tcPr/>
          <w:p>
            <w:pPr>
              <w:pStyle w:val="Compact"/>
            </w:pPr>
            <w:r>
              <w:rPr>
                <w:b/>
                <w:bCs/>
              </w:rPr>
              <w:t xml:space="preserve">No-change save (idempotent).</w:t>
            </w:r>
            <w:r>
              <w:t xml:space="preserve"> </w:t>
            </w:r>
            <w:r>
              <w:t xml:space="preserve">Sign in, open Tenant edit, click Save without changing anything → success (form re-submits with the same RowVersion that was loaded). Verify no spurious 409.</w:t>
            </w:r>
          </w:p>
        </w:tc>
        <w:tc>
          <w:tcPr/>
          <w:p>
            <w:pPr>
              <w:pStyle w:val="Compact"/>
            </w:pPr>
            <w:r>
              <w:t xml:space="preserve">[ ]</w:t>
            </w:r>
          </w:p>
        </w:tc>
      </w:tr>
    </w:tbl>
    <w:bookmarkEnd w:id="23"/>
    <w:bookmarkStart w:id="24" w:name="e.2-tenant-member-master-db"/>
    <w:p>
      <w:pPr>
        <w:pStyle w:val="Heading3"/>
      </w:pPr>
      <w:r>
        <w:t xml:space="preserve">E.2 Tenant Member (master DB)</w:t>
      </w:r>
    </w:p>
    <w:p>
      <w:pPr>
        <w:pStyle w:val="FirstParagraph"/>
      </w:pPr>
      <w:r>
        <w:t xml:space="preserve">The per-member Admin/Contributor/Viewer role has been retired in the</w:t>
      </w:r>
      <w:r>
        <w:t xml:space="preserve"> </w:t>
      </w:r>
      <w:r>
        <w:t xml:space="preserve">authorization redesign — there is no inline role dropdown to race on</w:t>
      </w:r>
      <w:r>
        <w:t xml:space="preserve"> </w:t>
      </w:r>
      <w:r>
        <w:t xml:space="preserve">any more. The remaining concurrency surface is the add-member flow</w:t>
      </w:r>
      <w:r>
        <w:t xml:space="preserve"> </w:t>
      </w:r>
      <w:r>
        <w:t xml:space="preserve">(two admins both attempt to add the same user) and the remove flow</w:t>
      </w:r>
      <w:r>
        <w:t xml:space="preserve"> </w:t>
      </w:r>
      <w:r>
        <w:t xml:space="preserve">(two admins both attempt to remove the same row).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CC-FE-TM-01</w:t>
            </w:r>
          </w:p>
        </w:tc>
        <w:tc>
          <w:tcPr/>
          <w:p>
            <w:pPr>
              <w:pStyle w:val="Compact"/>
            </w:pPr>
            <w:r>
              <w:rPr>
                <w:b/>
                <w:bCs/>
              </w:rPr>
              <w:t xml:space="preserve">Same user, two tabs — add race.</w:t>
            </w:r>
            <w:r>
              <w:t xml:space="preserve"> </w:t>
            </w:r>
            <w:r>
              <w:t xml:space="preserve">Sign in as</w:t>
            </w:r>
            <w:r>
              <w:t xml:space="preserve"> </w:t>
            </w:r>
            <w:r>
              <w:rPr>
                <w:rStyle w:val="VerbatimChar"/>
              </w:rPr>
              <w:t xml:space="preserve">enki-admin</w:t>
            </w:r>
            <w:r>
              <w:t xml:space="preserve"> </w:t>
            </w:r>
            <w:r>
              <w:t xml:space="preserve">(or a Supervisor member of</w:t>
            </w:r>
            <w:r>
              <w:t xml:space="preserve"> </w:t>
            </w:r>
            <w:r>
              <w:rPr>
                <w:rStyle w:val="VerbatimChar"/>
              </w:rPr>
              <w:t xml:space="preserve">PERMIAN</w:t>
            </w:r>
            <w:r>
              <w:t xml:space="preserve">). Open</w:t>
            </w:r>
            <w:r>
              <w:t xml:space="preserve"> </w:t>
            </w:r>
            <w:r>
              <w:rPr>
                <w:rStyle w:val="VerbatimChar"/>
              </w:rPr>
              <w:t xml:space="preserve">/tenants/PERMIAN/members</w:t>
            </w:r>
            <w:r>
              <w:t xml:space="preserve"> </w:t>
            </w:r>
            <w:r>
              <w:t xml:space="preserve">in two tabs. In tab 1 add candidate user X → success, row appears. In tab 2 (still showing X in the candidate dropdown) add X →</w:t>
            </w:r>
            <w:r>
              <w:t xml:space="preserve"> </w:t>
            </w:r>
            <w:r>
              <w:rPr>
                <w:b/>
                <w:bCs/>
              </w:rPr>
              <w:t xml:space="preserve">409 banner</w:t>
            </w:r>
            <w:r>
              <w:t xml:space="preserve"> </w:t>
            </w:r>
            <w:r>
              <w:t xml:space="preserve">(member already exists). Reload tab 2 → X is in the member grid, gone from the candidate dropdown.</w:t>
            </w:r>
          </w:p>
        </w:tc>
        <w:tc>
          <w:tcPr/>
          <w:p>
            <w:pPr>
              <w:pStyle w:val="Compact"/>
            </w:pPr>
            <w:r>
              <w:t xml:space="preserve">[ ]</w:t>
            </w:r>
          </w:p>
        </w:tc>
      </w:tr>
      <w:tr>
        <w:tc>
          <w:tcPr/>
          <w:p>
            <w:pPr>
              <w:pStyle w:val="Compact"/>
            </w:pPr>
            <w:r>
              <w:t xml:space="preserve">CC-FE-TM-02</w:t>
            </w:r>
          </w:p>
        </w:tc>
        <w:tc>
          <w:tcPr/>
          <w:p>
            <w:pPr>
              <w:pStyle w:val="Compact"/>
            </w:pPr>
            <w:r>
              <w:rPr>
                <w:b/>
                <w:bCs/>
              </w:rPr>
              <w:t xml:space="preserve">Different Supervisors — add race.</w:t>
            </w:r>
            <w:r>
              <w:t xml:space="preserve"> </w:t>
            </w:r>
            <w:r>
              <w:t xml:space="preserve">Two distinct Supervisor-tier members of</w:t>
            </w:r>
            <w:r>
              <w:t xml:space="preserve"> </w:t>
            </w:r>
            <w:r>
              <w:rPr>
                <w:rStyle w:val="VerbatimChar"/>
              </w:rPr>
              <w:t xml:space="preserve">PERMIAN</w:t>
            </w:r>
            <w:r>
              <w:t xml:space="preserve"> </w:t>
            </w:r>
            <w:r>
              <w:t xml:space="preserve">(or one Supervisor + one</w:t>
            </w:r>
            <w:r>
              <w:t xml:space="preserve"> </w:t>
            </w:r>
            <w:r>
              <w:rPr>
                <w:rStyle w:val="VerbatimChar"/>
              </w:rPr>
              <w:t xml:space="preserve">enki-admin</w:t>
            </w:r>
            <w:r>
              <w:t xml:space="preserve">). Both open</w:t>
            </w:r>
            <w:r>
              <w:t xml:space="preserve"> </w:t>
            </w:r>
            <w:r>
              <w:rPr>
                <w:rStyle w:val="VerbatimChar"/>
              </w:rPr>
              <w:t xml:space="preserve">/tenants/PERMIAN/members</w:t>
            </w:r>
            <w:r>
              <w:t xml:space="preserve">. User A adds X → success. User B adds X → 409 banner.</w:t>
            </w:r>
          </w:p>
        </w:tc>
        <w:tc>
          <w:tcPr/>
          <w:p>
            <w:pPr>
              <w:pStyle w:val="Compact"/>
            </w:pPr>
            <w:r>
              <w:t xml:space="preserve">[ ]</w:t>
            </w:r>
          </w:p>
        </w:tc>
      </w:tr>
      <w:tr>
        <w:tc>
          <w:tcPr/>
          <w:p>
            <w:pPr>
              <w:pStyle w:val="Compact"/>
            </w:pPr>
            <w:r>
              <w:t xml:space="preserve">CC-FE-TM-03</w:t>
            </w:r>
          </w:p>
        </w:tc>
        <w:tc>
          <w:tcPr/>
          <w:p>
            <w:pPr>
              <w:pStyle w:val="Compact"/>
            </w:pPr>
            <w:r>
              <w:rPr>
                <w:b/>
                <w:bCs/>
              </w:rPr>
              <w:t xml:space="preserve">Same user, two tabs — remove race.</w:t>
            </w:r>
            <w:r>
              <w:t xml:space="preserve"> </w:t>
            </w:r>
            <w:r>
              <w:t xml:space="preserve">Two tabs as above, both with member Y in the grid. Tab 1: Remove Y → success. Tab 2: Remove Y → 409 banner (already removed). Reload tab 2 → Y is gone from the grid.</w:t>
            </w:r>
          </w:p>
        </w:tc>
        <w:tc>
          <w:tcPr/>
          <w:p>
            <w:pPr>
              <w:pStyle w:val="Compact"/>
            </w:pPr>
            <w:r>
              <w:t xml:space="preserve">[ ]</w:t>
            </w:r>
          </w:p>
        </w:tc>
      </w:tr>
      <w:tr>
        <w:tc>
          <w:tcPr/>
          <w:p>
            <w:pPr>
              <w:pStyle w:val="Compact"/>
            </w:pPr>
            <w:r>
              <w:t xml:space="preserve">CC-FE-TM-04</w:t>
            </w:r>
          </w:p>
        </w:tc>
        <w:tc>
          <w:tcPr/>
          <w:p>
            <w:pPr>
              <w:pStyle w:val="Compact"/>
            </w:pPr>
            <w:r>
              <w:rPr>
                <w:b/>
                <w:bCs/>
              </w:rPr>
              <w:t xml:space="preserve">Recovery.</w:t>
            </w:r>
            <w:r>
              <w:t xml:space="preserve"> </w:t>
            </w:r>
            <w:r>
              <w:t xml:space="preserve">From any of the 409s above, reload the affected tab → grid reflects the post-A state. Re-apply B’s intent (add a different user / remove a different row) → success.</w:t>
            </w:r>
          </w:p>
        </w:tc>
        <w:tc>
          <w:tcPr/>
          <w:p>
            <w:pPr>
              <w:pStyle w:val="Compact"/>
            </w:pPr>
            <w:r>
              <w:t xml:space="preserve">[ ]</w:t>
            </w:r>
          </w:p>
        </w:tc>
      </w:tr>
    </w:tbl>
    <w:bookmarkEnd w:id="24"/>
    <w:bookmarkStart w:id="25" w:name="e.3-tool-master-db"/>
    <w:p>
      <w:pPr>
        <w:pStyle w:val="Heading3"/>
      </w:pPr>
      <w:r>
        <w:t xml:space="preserve">E.3 Tool (master DB)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CC-FE-TOOL-01</w:t>
            </w:r>
          </w:p>
        </w:tc>
        <w:tc>
          <w:tcPr/>
          <w:p>
            <w:pPr>
              <w:pStyle w:val="Compact"/>
            </w:pPr>
            <w:r>
              <w:rPr>
                <w:b/>
                <w:bCs/>
              </w:rPr>
              <w:t xml:space="preserve">Same user, two tabs.</w:t>
            </w:r>
            <w:r>
              <w:t xml:space="preserve"> </w:t>
            </w:r>
            <w:r>
              <w:t xml:space="preserve">Sign in as</w:t>
            </w:r>
            <w:r>
              <w:t xml:space="preserve"> </w:t>
            </w:r>
            <w:r>
              <w:rPr>
                <w:rStyle w:val="VerbatimChar"/>
              </w:rPr>
              <w:t xml:space="preserve">enki-admin</w:t>
            </w:r>
            <w:r>
              <w:t xml:space="preserve">. Open</w:t>
            </w:r>
            <w:r>
              <w:t xml:space="preserve"> </w:t>
            </w:r>
            <w:r>
              <w:rPr>
                <w:rStyle w:val="VerbatimChar"/>
              </w:rPr>
              <w:t xml:space="preserve">/tools/{serial}/edit</w:t>
            </w:r>
            <w:r>
              <w:t xml:space="preserve"> </w:t>
            </w:r>
            <w:r>
              <w:t xml:space="preserve">for any Active tool in two tabs. In tab 1 change Display name and save → success. In tab 2 change Firmware version and save →</w:t>
            </w:r>
            <w:r>
              <w:t xml:space="preserve"> </w:t>
            </w:r>
            <w:r>
              <w:rPr>
                <w:b/>
                <w:bCs/>
              </w:rPr>
              <w:t xml:space="preserve">409 banner</w:t>
            </w:r>
            <w:r>
              <w:t xml:space="preserve">.</w:t>
            </w:r>
          </w:p>
        </w:tc>
        <w:tc>
          <w:tcPr/>
          <w:p>
            <w:pPr>
              <w:pStyle w:val="Compact"/>
            </w:pPr>
            <w:r>
              <w:t xml:space="preserve">[ ]</w:t>
            </w:r>
          </w:p>
        </w:tc>
      </w:tr>
      <w:tr>
        <w:tc>
          <w:tcPr/>
          <w:p>
            <w:pPr>
              <w:pStyle w:val="Compact"/>
            </w:pPr>
            <w:r>
              <w:t xml:space="preserve">CC-FE-TOOL-02</w:t>
            </w:r>
          </w:p>
        </w:tc>
        <w:tc>
          <w:tcPr/>
          <w:p>
            <w:pPr>
              <w:pStyle w:val="Compact"/>
            </w:pPr>
            <w:r>
              <w:rPr>
                <w:b/>
                <w:bCs/>
              </w:rPr>
              <w:t xml:space="preserve">Different users.</w:t>
            </w:r>
            <w:r>
              <w:t xml:space="preserve"> </w:t>
            </w:r>
            <w:r>
              <w:t xml:space="preserve">Two</w:t>
            </w:r>
            <w:r>
              <w:t xml:space="preserve"> </w:t>
            </w:r>
            <w:r>
              <w:rPr>
                <w:rStyle w:val="VerbatimChar"/>
              </w:rPr>
              <w:t xml:space="preserve">enki-admin</w:t>
            </w:r>
            <w:r>
              <w:t xml:space="preserve"> </w:t>
            </w:r>
            <w:r>
              <w:t xml:space="preserve">accounts. Same scenario → 409 in second saver.</w:t>
            </w:r>
          </w:p>
        </w:tc>
        <w:tc>
          <w:tcPr/>
          <w:p>
            <w:pPr>
              <w:pStyle w:val="Compact"/>
            </w:pPr>
            <w:r>
              <w:t xml:space="preserve">[ ]</w:t>
            </w:r>
          </w:p>
        </w:tc>
      </w:tr>
      <w:tr>
        <w:tc>
          <w:tcPr/>
          <w:p>
            <w:pPr>
              <w:pStyle w:val="Compact"/>
            </w:pPr>
            <w:r>
              <w:t xml:space="preserve">CC-FE-TOOL-03</w:t>
            </w:r>
          </w:p>
        </w:tc>
        <w:tc>
          <w:tcPr/>
          <w:p>
            <w:pPr>
              <w:pStyle w:val="Compact"/>
            </w:pPr>
            <w:r>
              <w:rPr>
                <w:b/>
                <w:bCs/>
              </w:rPr>
              <w:t xml:space="preserve">Recovery.</w:t>
            </w:r>
            <w:r>
              <w:t xml:space="preserve"> </w:t>
            </w:r>
            <w:r>
              <w:t xml:space="preserve">From CC-FE-TOOL-02’s 409, reload, re-apply, save → success.</w:t>
            </w:r>
          </w:p>
        </w:tc>
        <w:tc>
          <w:tcPr/>
          <w:p>
            <w:pPr>
              <w:pStyle w:val="Compact"/>
            </w:pPr>
            <w:r>
              <w:t xml:space="preserve">[ ]</w:t>
            </w:r>
          </w:p>
        </w:tc>
      </w:tr>
    </w:tbl>
    <w:bookmarkEnd w:id="25"/>
    <w:bookmarkStart w:id="26" w:name="e.4-job-tenant-db"/>
    <w:p>
      <w:pPr>
        <w:pStyle w:val="Heading3"/>
      </w:pPr>
      <w:r>
        <w:t xml:space="preserve">E.4 Job (tenant DB)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CC-FE-JOB-01</w:t>
            </w:r>
          </w:p>
        </w:tc>
        <w:tc>
          <w:tcPr/>
          <w:p>
            <w:pPr>
              <w:pStyle w:val="Compact"/>
            </w:pPr>
            <w:r>
              <w:rPr>
                <w:b/>
                <w:bCs/>
              </w:rPr>
              <w:t xml:space="preserve">Same user, two tabs.</w:t>
            </w:r>
            <w:r>
              <w:t xml:space="preserve"> </w:t>
            </w:r>
            <w:r>
              <w:t xml:space="preserve">Sign in as a tenant member of</w:t>
            </w:r>
            <w:r>
              <w:t xml:space="preserve"> </w:t>
            </w:r>
            <w:r>
              <w:rPr>
                <w:rStyle w:val="VerbatimChar"/>
              </w:rPr>
              <w:t xml:space="preserve">PERMIAN</w:t>
            </w:r>
            <w:r>
              <w:t xml:space="preserve">. Open any Job edit page in two tabs. In tab 1 change Description to</w:t>
            </w:r>
            <w:r>
              <w:t xml:space="preserve"> </w:t>
            </w:r>
            <w:r>
              <w:rPr>
                <w:rStyle w:val="VerbatimChar"/>
              </w:rPr>
              <w:t xml:space="preserve">A</w:t>
            </w:r>
            <w:r>
              <w:t xml:space="preserve"> </w:t>
            </w:r>
            <w:r>
              <w:t xml:space="preserve">and save → success. In tab 2 change Description to</w:t>
            </w:r>
            <w:r>
              <w:t xml:space="preserve"> </w:t>
            </w:r>
            <w:r>
              <w:rPr>
                <w:rStyle w:val="VerbatimChar"/>
              </w:rPr>
              <w:t xml:space="preserve">B</w:t>
            </w:r>
            <w:r>
              <w:t xml:space="preserve"> </w:t>
            </w:r>
            <w:r>
              <w:t xml:space="preserve">and save →</w:t>
            </w:r>
            <w:r>
              <w:t xml:space="preserve"> </w:t>
            </w:r>
            <w:r>
              <w:rPr>
                <w:b/>
                <w:bCs/>
              </w:rPr>
              <w:t xml:space="preserve">409 banner</w:t>
            </w:r>
            <w:r>
              <w:t xml:space="preserve">. Reload tab 2 → shows</w:t>
            </w:r>
            <w:r>
              <w:t xml:space="preserve"> </w:t>
            </w:r>
            <w:r>
              <w:rPr>
                <w:rStyle w:val="VerbatimChar"/>
              </w:rPr>
              <w:t xml:space="preserve">A</w:t>
            </w:r>
            <w:r>
              <w:t xml:space="preserve">.</w:t>
            </w:r>
          </w:p>
        </w:tc>
        <w:tc>
          <w:tcPr/>
          <w:p>
            <w:pPr>
              <w:pStyle w:val="Compact"/>
            </w:pPr>
            <w:r>
              <w:t xml:space="preserve">[ ]</w:t>
            </w:r>
          </w:p>
        </w:tc>
      </w:tr>
      <w:tr>
        <w:tc>
          <w:tcPr/>
          <w:p>
            <w:pPr>
              <w:pStyle w:val="Compact"/>
            </w:pPr>
            <w:r>
              <w:t xml:space="preserve">CC-FE-JOB-02</w:t>
            </w:r>
          </w:p>
        </w:tc>
        <w:tc>
          <w:tcPr/>
          <w:p>
            <w:pPr>
              <w:pStyle w:val="Compact"/>
            </w:pPr>
            <w:r>
              <w:rPr>
                <w:b/>
                <w:bCs/>
              </w:rPr>
              <w:t xml:space="preserve">Different users (same tenant).</w:t>
            </w:r>
            <w:r>
              <w:t xml:space="preserve"> </w:t>
            </w:r>
            <w:r>
              <w:t xml:space="preserve">Two distinct members of</w:t>
            </w:r>
            <w:r>
              <w:t xml:space="preserve"> </w:t>
            </w:r>
            <w:r>
              <w:rPr>
                <w:rStyle w:val="VerbatimChar"/>
              </w:rPr>
              <w:t xml:space="preserve">PERMIAN</w:t>
            </w:r>
            <w:r>
              <w:t xml:space="preserve"> </w:t>
            </w:r>
            <w:r>
              <w:t xml:space="preserve">(any role). Same scenario → 409 in second saver.</w:t>
            </w:r>
          </w:p>
        </w:tc>
        <w:tc>
          <w:tcPr/>
          <w:p>
            <w:pPr>
              <w:pStyle w:val="Compact"/>
            </w:pPr>
            <w:r>
              <w:t xml:space="preserve">[ ]</w:t>
            </w:r>
          </w:p>
        </w:tc>
      </w:tr>
      <w:tr>
        <w:tc>
          <w:tcPr/>
          <w:p>
            <w:pPr>
              <w:pStyle w:val="Compact"/>
            </w:pPr>
            <w:r>
              <w:t xml:space="preserve">CC-FE-JOB-03</w:t>
            </w:r>
          </w:p>
        </w:tc>
        <w:tc>
          <w:tcPr/>
          <w:p>
            <w:pPr>
              <w:pStyle w:val="Compact"/>
            </w:pPr>
            <w:r>
              <w:rPr>
                <w:b/>
                <w:bCs/>
              </w:rPr>
              <w:t xml:space="preserve">Recovery.</w:t>
            </w:r>
            <w:r>
              <w:t xml:space="preserve"> </w:t>
            </w:r>
            <w:r>
              <w:t xml:space="preserve">Reload tab 2 → shows A’s description. Edit to</w:t>
            </w:r>
            <w:r>
              <w:t xml:space="preserve"> </w:t>
            </w:r>
            <w:r>
              <w:rPr>
                <w:rStyle w:val="VerbatimChar"/>
              </w:rPr>
              <w:t xml:space="preserve">C</w:t>
            </w:r>
            <w:r>
              <w:t xml:space="preserve"> </w:t>
            </w:r>
            <w:r>
              <w:t xml:space="preserve">→ save succeeds.</w:t>
            </w:r>
          </w:p>
        </w:tc>
        <w:tc>
          <w:tcPr/>
          <w:p>
            <w:pPr>
              <w:pStyle w:val="Compact"/>
            </w:pPr>
            <w:r>
              <w:t xml:space="preserve">[ ]</w:t>
            </w:r>
          </w:p>
        </w:tc>
      </w:tr>
      <w:tr>
        <w:tc>
          <w:tcPr/>
          <w:p>
            <w:pPr>
              <w:pStyle w:val="Compact"/>
            </w:pPr>
            <w:r>
              <w:t xml:space="preserve">CC-FE-JOB-04</w:t>
            </w:r>
          </w:p>
        </w:tc>
        <w:tc>
          <w:tcPr/>
          <w:p>
            <w:pPr>
              <w:pStyle w:val="Compact"/>
            </w:pPr>
            <w:r>
              <w:rPr>
                <w:b/>
                <w:bCs/>
              </w:rPr>
              <w:t xml:space="preserve">No-change save.</w:t>
            </w:r>
            <w:r>
              <w:t xml:space="preserve"> </w:t>
            </w:r>
            <w:r>
              <w:t xml:space="preserve">Open Job edit, click Save without changes → success, no 409.</w:t>
            </w:r>
          </w:p>
        </w:tc>
        <w:tc>
          <w:tcPr/>
          <w:p>
            <w:pPr>
              <w:pStyle w:val="Compact"/>
            </w:pPr>
            <w:r>
              <w:t xml:space="preserve">[ ]</w:t>
            </w:r>
          </w:p>
        </w:tc>
      </w:tr>
    </w:tbl>
    <w:bookmarkEnd w:id="26"/>
    <w:bookmarkStart w:id="27" w:name="e.5-well-tenant-db"/>
    <w:p>
      <w:pPr>
        <w:pStyle w:val="Heading3"/>
      </w:pPr>
      <w:r>
        <w:t xml:space="preserve">E.5 Well (tenant DB)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CC-FE-WELL-01</w:t>
            </w:r>
          </w:p>
        </w:tc>
        <w:tc>
          <w:tcPr/>
          <w:p>
            <w:pPr>
              <w:pStyle w:val="Compact"/>
            </w:pPr>
            <w:r>
              <w:rPr>
                <w:b/>
                <w:bCs/>
              </w:rPr>
              <w:t xml:space="preserve">Same user, two tabs.</w:t>
            </w:r>
            <w:r>
              <w:t xml:space="preserve"> </w:t>
            </w:r>
            <w:r>
              <w:t xml:space="preserve">Open</w:t>
            </w:r>
            <w:r>
              <w:t xml:space="preserve"> </w:t>
            </w:r>
            <w:r>
              <w:rPr>
                <w:rStyle w:val="VerbatimChar"/>
              </w:rPr>
              <w:t xml:space="preserve">/tenants/PERMIAN/jobs/{id}/wells/{id}/edit</w:t>
            </w:r>
            <w:r>
              <w:t xml:space="preserve"> </w:t>
            </w:r>
            <w:r>
              <w:t xml:space="preserve">in two tabs. Save name change in tab 1 → success. Save different name in tab 2 →</w:t>
            </w:r>
            <w:r>
              <w:t xml:space="preserve"> </w:t>
            </w:r>
            <w:r>
              <w:rPr>
                <w:b/>
                <w:bCs/>
              </w:rPr>
              <w:t xml:space="preserve">409 banner</w:t>
            </w:r>
            <w:r>
              <w:t xml:space="preserve">.</w:t>
            </w:r>
          </w:p>
        </w:tc>
        <w:tc>
          <w:tcPr/>
          <w:p>
            <w:pPr>
              <w:pStyle w:val="Compact"/>
            </w:pPr>
            <w:r>
              <w:t xml:space="preserve">[ ]</w:t>
            </w:r>
          </w:p>
        </w:tc>
      </w:tr>
      <w:tr>
        <w:tc>
          <w:tcPr/>
          <w:p>
            <w:pPr>
              <w:pStyle w:val="Compact"/>
            </w:pPr>
            <w:r>
              <w:t xml:space="preserve">CC-FE-WELL-02</w:t>
            </w:r>
          </w:p>
        </w:tc>
        <w:tc>
          <w:tcPr/>
          <w:p>
            <w:pPr>
              <w:pStyle w:val="Compact"/>
            </w:pPr>
            <w:r>
              <w:rPr>
                <w:b/>
                <w:bCs/>
              </w:rPr>
              <w:t xml:space="preserve">Different users.</w:t>
            </w:r>
            <w:r>
              <w:t xml:space="preserve"> </w:t>
            </w:r>
            <w:r>
              <w:t xml:space="preserve">Same scenario across two sessions → 409.</w:t>
            </w:r>
          </w:p>
        </w:tc>
        <w:tc>
          <w:tcPr/>
          <w:p>
            <w:pPr>
              <w:pStyle w:val="Compact"/>
            </w:pPr>
            <w:r>
              <w:t xml:space="preserve">[ ]</w:t>
            </w:r>
          </w:p>
        </w:tc>
      </w:tr>
      <w:tr>
        <w:tc>
          <w:tcPr/>
          <w:p>
            <w:pPr>
              <w:pStyle w:val="Compact"/>
            </w:pPr>
            <w:r>
              <w:t xml:space="preserve">CC-FE-WELL-03</w:t>
            </w:r>
          </w:p>
        </w:tc>
        <w:tc>
          <w:tcPr/>
          <w:p>
            <w:pPr>
              <w:pStyle w:val="Compact"/>
            </w:pPr>
            <w:r>
              <w:rPr>
                <w:b/>
                <w:bCs/>
              </w:rPr>
              <w:t xml:space="preserve">Recovery.</w:t>
            </w:r>
            <w:r>
              <w:t xml:space="preserve"> </w:t>
            </w:r>
            <w:r>
              <w:t xml:space="preserve">Reload, re-apply, save → success.</w:t>
            </w:r>
          </w:p>
        </w:tc>
        <w:tc>
          <w:tcPr/>
          <w:p>
            <w:pPr>
              <w:pStyle w:val="Compact"/>
            </w:pPr>
            <w:r>
              <w:t xml:space="preserve">[ ]</w:t>
            </w:r>
          </w:p>
        </w:tc>
      </w:tr>
    </w:tbl>
    <w:bookmarkEnd w:id="27"/>
    <w:bookmarkStart w:id="28" w:name="e.6-survey-tenant-db"/>
    <w:p>
      <w:pPr>
        <w:pStyle w:val="Heading3"/>
      </w:pPr>
      <w:r>
        <w:t xml:space="preserve">E.6 Survey (tenant DB)</w:t>
      </w:r>
    </w:p>
    <w:p>
      <w:pPr>
        <w:pStyle w:val="BlockText"/>
      </w:pPr>
      <w:r>
        <w:rPr>
          <w:b/>
          <w:bCs/>
        </w:rPr>
        <w:t xml:space="preserve">Special note.</w:t>
      </w:r>
      <w:r>
        <w:t xml:space="preserve"> </w:t>
      </w:r>
      <w:r>
        <w:t xml:space="preserve">Editing a Survey triggers per-well auto-recalc</w:t>
      </w:r>
      <w:r>
        <w:t xml:space="preserve"> </w:t>
      </w:r>
      <w:r>
        <w:t xml:space="preserve">(</w:t>
      </w:r>
      <w:r>
        <w:rPr>
          <w:rStyle w:val="VerbatimChar"/>
        </w:rPr>
        <w:t xml:space="preserve">MardukSurveyAutoCalculator</w:t>
      </w:r>
      <w:r>
        <w:t xml:space="preserve">) which writes back to</w:t>
      </w:r>
      <w:r>
        <w:t xml:space="preserve"> </w:t>
      </w:r>
      <w:r>
        <w:rPr>
          <w:b/>
          <w:bCs/>
        </w:rPr>
        <w:t xml:space="preserve">every other</w:t>
      </w:r>
      <w:r>
        <w:rPr>
          <w:b/>
          <w:bCs/>
        </w:rPr>
        <w:t xml:space="preserve"> </w:t>
      </w:r>
      <w:r>
        <w:rPr>
          <w:b/>
          <w:bCs/>
        </w:rPr>
        <w:t xml:space="preserve">Survey on the well</w:t>
      </w:r>
      <w:r>
        <w:t xml:space="preserve"> </w:t>
      </w:r>
      <w:r>
        <w:t xml:space="preserve">— bumping each sibling’s RowVersion. Tests in</w:t>
      </w:r>
      <w:r>
        <w:t xml:space="preserve"> </w:t>
      </w:r>
      <w:r>
        <w:t xml:space="preserve">§H.1</w:t>
      </w:r>
      <w:r>
        <w:t xml:space="preserve"> </w:t>
      </w:r>
      <w:r>
        <w:t xml:space="preserve">“Cascading concurrency”</w:t>
      </w:r>
      <w:r>
        <w:t xml:space="preserve"> </w:t>
      </w:r>
      <w:r>
        <w:t xml:space="preserve">cover this in addition to the basic</w:t>
      </w:r>
      <w:r>
        <w:t xml:space="preserve"> </w:t>
      </w:r>
      <w:r>
        <w:t xml:space="preserve">two-tab case here.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CC-FE-SUR-01</w:t>
            </w:r>
          </w:p>
        </w:tc>
        <w:tc>
          <w:tcPr/>
          <w:p>
            <w:pPr>
              <w:pStyle w:val="Compact"/>
            </w:pPr>
            <w:r>
              <w:rPr>
                <w:b/>
                <w:bCs/>
              </w:rPr>
              <w:t xml:space="preserve">Same user, two tabs.</w:t>
            </w:r>
            <w:r>
              <w:t xml:space="preserve"> </w:t>
            </w:r>
            <w:r>
              <w:t xml:space="preserve">Open Surveys grid for a well in two tabs. Inline-edit Inclination on the same survey row in both — save tab 1 first → success. Save tab 2 →</w:t>
            </w:r>
            <w:r>
              <w:t xml:space="preserve"> </w:t>
            </w:r>
            <w:r>
              <w:rPr>
                <w:b/>
                <w:bCs/>
              </w:rPr>
              <w:t xml:space="preserve">409 banner</w:t>
            </w:r>
            <w:r>
              <w:t xml:space="preserve">.</w:t>
            </w:r>
          </w:p>
        </w:tc>
        <w:tc>
          <w:tcPr/>
          <w:p>
            <w:pPr>
              <w:pStyle w:val="Compact"/>
            </w:pPr>
            <w:r>
              <w:t xml:space="preserve">[ ]</w:t>
            </w:r>
          </w:p>
        </w:tc>
      </w:tr>
      <w:tr>
        <w:tc>
          <w:tcPr/>
          <w:p>
            <w:pPr>
              <w:pStyle w:val="Compact"/>
            </w:pPr>
            <w:r>
              <w:t xml:space="preserve">CC-FE-SUR-02</w:t>
            </w:r>
          </w:p>
        </w:tc>
        <w:tc>
          <w:tcPr/>
          <w:p>
            <w:pPr>
              <w:pStyle w:val="Compact"/>
            </w:pPr>
            <w:r>
              <w:rPr>
                <w:b/>
                <w:bCs/>
              </w:rPr>
              <w:t xml:space="preserve">Different users.</w:t>
            </w:r>
            <w:r>
              <w:t xml:space="preserve"> </w:t>
            </w:r>
            <w:r>
              <w:t xml:space="preserve">Same scenario across two sessions → 409.</w:t>
            </w:r>
          </w:p>
        </w:tc>
        <w:tc>
          <w:tcPr/>
          <w:p>
            <w:pPr>
              <w:pStyle w:val="Compact"/>
            </w:pPr>
            <w:r>
              <w:t xml:space="preserve">[ ]</w:t>
            </w:r>
          </w:p>
        </w:tc>
      </w:tr>
      <w:tr>
        <w:tc>
          <w:tcPr/>
          <w:p>
            <w:pPr>
              <w:pStyle w:val="Compact"/>
            </w:pPr>
            <w:r>
              <w:t xml:space="preserve">CC-FE-SUR-03</w:t>
            </w:r>
          </w:p>
        </w:tc>
        <w:tc>
          <w:tcPr/>
          <w:p>
            <w:pPr>
              <w:pStyle w:val="Compact"/>
            </w:pPr>
            <w:r>
              <w:rPr>
                <w:b/>
                <w:bCs/>
              </w:rPr>
              <w:t xml:space="preserve">Recovery.</w:t>
            </w:r>
            <w:r>
              <w:t xml:space="preserve"> </w:t>
            </w:r>
            <w:r>
              <w:t xml:space="preserve">Reload tab 2 → grid shows tab 1’s Inclination value. Re-apply if desired → success.</w:t>
            </w:r>
          </w:p>
        </w:tc>
        <w:tc>
          <w:tcPr/>
          <w:p>
            <w:pPr>
              <w:pStyle w:val="Compact"/>
            </w:pPr>
            <w:r>
              <w:t xml:space="preserve">[ ]</w:t>
            </w:r>
          </w:p>
        </w:tc>
      </w:tr>
    </w:tbl>
    <w:bookmarkEnd w:id="28"/>
    <w:bookmarkStart w:id="29" w:name="e.7-tie-on-tenant-db"/>
    <w:p>
      <w:pPr>
        <w:pStyle w:val="Heading3"/>
      </w:pPr>
      <w:r>
        <w:t xml:space="preserve">E.7 Tie-On (tenant DB)</w:t>
      </w:r>
    </w:p>
    <w:p>
      <w:pPr>
        <w:pStyle w:val="BlockText"/>
      </w:pPr>
      <w:r>
        <w:rPr>
          <w:b/>
          <w:bCs/>
        </w:rPr>
        <w:t xml:space="preserve">Special note.</w:t>
      </w:r>
      <w:r>
        <w:t xml:space="preserve"> </w:t>
      </w:r>
      <w:r>
        <w:t xml:space="preserve">A tie-on edit can prune surveys whose depth is now</w:t>
      </w:r>
      <w:r>
        <w:t xml:space="preserve"> </w:t>
      </w:r>
      <w:r>
        <w:t xml:space="preserve">≤ the new tie-on depth. Tests in §H.2 cover the prune cascade.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CC-FE-TIE-01</w:t>
            </w:r>
          </w:p>
        </w:tc>
        <w:tc>
          <w:tcPr/>
          <w:p>
            <w:pPr>
              <w:pStyle w:val="Compact"/>
            </w:pPr>
            <w:r>
              <w:rPr>
                <w:b/>
                <w:bCs/>
              </w:rPr>
              <w:t xml:space="preserve">Same user, two tabs.</w:t>
            </w:r>
            <w:r>
              <w:t xml:space="preserve"> </w:t>
            </w:r>
            <w:r>
              <w:t xml:space="preserve">Open the standalone tie-on edit page (</w:t>
            </w:r>
            <w:r>
              <w:rPr>
                <w:rStyle w:val="VerbatimChar"/>
              </w:rPr>
              <w:t xml:space="preserve">/tieons/{id}/edit</w:t>
            </w:r>
            <w:r>
              <w:t xml:space="preserve">) or edit the tie-on row in the Surveys grid in two tabs. Save Depth change in tab 1 → success. Save in tab 2 →</w:t>
            </w:r>
            <w:r>
              <w:t xml:space="preserve"> </w:t>
            </w:r>
            <w:r>
              <w:rPr>
                <w:b/>
                <w:bCs/>
              </w:rPr>
              <w:t xml:space="preserve">409 banner</w:t>
            </w:r>
            <w:r>
              <w:t xml:space="preserve">.</w:t>
            </w:r>
          </w:p>
        </w:tc>
        <w:tc>
          <w:tcPr/>
          <w:p>
            <w:pPr>
              <w:pStyle w:val="Compact"/>
            </w:pPr>
            <w:r>
              <w:t xml:space="preserve">[ ]</w:t>
            </w:r>
          </w:p>
        </w:tc>
      </w:tr>
      <w:tr>
        <w:tc>
          <w:tcPr/>
          <w:p>
            <w:pPr>
              <w:pStyle w:val="Compact"/>
            </w:pPr>
            <w:r>
              <w:t xml:space="preserve">CC-FE-TIE-02</w:t>
            </w:r>
          </w:p>
        </w:tc>
        <w:tc>
          <w:tcPr/>
          <w:p>
            <w:pPr>
              <w:pStyle w:val="Compact"/>
            </w:pPr>
            <w:r>
              <w:rPr>
                <w:b/>
                <w:bCs/>
              </w:rPr>
              <w:t xml:space="preserve">Different users.</w:t>
            </w:r>
            <w:r>
              <w:t xml:space="preserve"> </w:t>
            </w:r>
            <w:r>
              <w:t xml:space="preserve">Same scenario → 409.</w:t>
            </w:r>
          </w:p>
        </w:tc>
        <w:tc>
          <w:tcPr/>
          <w:p>
            <w:pPr>
              <w:pStyle w:val="Compact"/>
            </w:pPr>
            <w:r>
              <w:t xml:space="preserve">[ ]</w:t>
            </w:r>
          </w:p>
        </w:tc>
      </w:tr>
      <w:tr>
        <w:tc>
          <w:tcPr/>
          <w:p>
            <w:pPr>
              <w:pStyle w:val="Compact"/>
            </w:pPr>
            <w:r>
              <w:t xml:space="preserve">CC-FE-TIE-03</w:t>
            </w:r>
          </w:p>
        </w:tc>
        <w:tc>
          <w:tcPr/>
          <w:p>
            <w:pPr>
              <w:pStyle w:val="Compact"/>
            </w:pPr>
            <w:r>
              <w:rPr>
                <w:b/>
                <w:bCs/>
              </w:rPr>
              <w:t xml:space="preserve">Recovery.</w:t>
            </w:r>
            <w:r>
              <w:t xml:space="preserve"> </w:t>
            </w:r>
            <w:r>
              <w:t xml:space="preserve">Reload, re-apply → success.</w:t>
            </w:r>
          </w:p>
        </w:tc>
        <w:tc>
          <w:tcPr/>
          <w:p>
            <w:pPr>
              <w:pStyle w:val="Compact"/>
            </w:pPr>
            <w:r>
              <w:t xml:space="preserve">[ ]</w:t>
            </w:r>
          </w:p>
        </w:tc>
      </w:tr>
    </w:tbl>
    <w:bookmarkEnd w:id="29"/>
    <w:bookmarkStart w:id="30" w:name="e.8-tubular-tenant-db"/>
    <w:p>
      <w:pPr>
        <w:pStyle w:val="Heading3"/>
      </w:pPr>
      <w:r>
        <w:t xml:space="preserve">E.8 Tubular (tenant DB)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CC-FE-TUB-01</w:t>
            </w:r>
          </w:p>
        </w:tc>
        <w:tc>
          <w:tcPr/>
          <w:p>
            <w:pPr>
              <w:pStyle w:val="Compact"/>
            </w:pPr>
            <w:r>
              <w:rPr>
                <w:b/>
                <w:bCs/>
              </w:rPr>
              <w:t xml:space="preserve">Same user, two tabs.</w:t>
            </w:r>
            <w:r>
              <w:t xml:space="preserve"> </w:t>
            </w:r>
            <w:r>
              <w:t xml:space="preserve">Open the Tubulars grid in two tabs. Inline-edit a tubular’s Diameter in both — save tab 1 → success. Save tab 2 →</w:t>
            </w:r>
            <w:r>
              <w:t xml:space="preserve"> </w:t>
            </w:r>
            <w:r>
              <w:rPr>
                <w:b/>
                <w:bCs/>
              </w:rPr>
              <w:t xml:space="preserve">409 banner</w:t>
            </w:r>
            <w:r>
              <w:t xml:space="preserve">.</w:t>
            </w:r>
          </w:p>
        </w:tc>
        <w:tc>
          <w:tcPr/>
          <w:p>
            <w:pPr>
              <w:pStyle w:val="Compact"/>
            </w:pPr>
            <w:r>
              <w:t xml:space="preserve">[ ]</w:t>
            </w:r>
          </w:p>
        </w:tc>
      </w:tr>
      <w:tr>
        <w:tc>
          <w:tcPr/>
          <w:p>
            <w:pPr>
              <w:pStyle w:val="Compact"/>
            </w:pPr>
            <w:r>
              <w:t xml:space="preserve">CC-FE-TUB-02</w:t>
            </w:r>
          </w:p>
        </w:tc>
        <w:tc>
          <w:tcPr/>
          <w:p>
            <w:pPr>
              <w:pStyle w:val="Compact"/>
            </w:pPr>
            <w:r>
              <w:rPr>
                <w:b/>
                <w:bCs/>
              </w:rPr>
              <w:t xml:space="preserve">Different users.</w:t>
            </w:r>
            <w:r>
              <w:t xml:space="preserve"> </w:t>
            </w:r>
            <w:r>
              <w:t xml:space="preserve">Same → 409.</w:t>
            </w:r>
          </w:p>
        </w:tc>
        <w:tc>
          <w:tcPr/>
          <w:p>
            <w:pPr>
              <w:pStyle w:val="Compact"/>
            </w:pPr>
            <w:r>
              <w:t xml:space="preserve">[ ]</w:t>
            </w:r>
          </w:p>
        </w:tc>
      </w:tr>
    </w:tbl>
    <w:bookmarkEnd w:id="30"/>
    <w:bookmarkStart w:id="31" w:name="e.9-formation-tenant-db"/>
    <w:p>
      <w:pPr>
        <w:pStyle w:val="Heading3"/>
      </w:pPr>
      <w:r>
        <w:t xml:space="preserve">E.9 Formation (tenant DB)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CC-FE-FRM-01</w:t>
            </w:r>
          </w:p>
        </w:tc>
        <w:tc>
          <w:tcPr/>
          <w:p>
            <w:pPr>
              <w:pStyle w:val="Compact"/>
            </w:pPr>
            <w:r>
              <w:rPr>
                <w:b/>
                <w:bCs/>
              </w:rPr>
              <w:t xml:space="preserve">Same user, two tabs.</w:t>
            </w:r>
            <w:r>
              <w:t xml:space="preserve"> </w:t>
            </w:r>
            <w:r>
              <w:t xml:space="preserve">Edit a Formation’s name in two tabs. Save tab 1 → success. Save tab 2 →</w:t>
            </w:r>
            <w:r>
              <w:t xml:space="preserve"> </w:t>
            </w:r>
            <w:r>
              <w:rPr>
                <w:b/>
                <w:bCs/>
              </w:rPr>
              <w:t xml:space="preserve">409 banner</w:t>
            </w:r>
            <w:r>
              <w:t xml:space="preserve">.</w:t>
            </w:r>
          </w:p>
        </w:tc>
        <w:tc>
          <w:tcPr/>
          <w:p>
            <w:pPr>
              <w:pStyle w:val="Compact"/>
            </w:pPr>
            <w:r>
              <w:t xml:space="preserve">[ ]</w:t>
            </w:r>
          </w:p>
        </w:tc>
      </w:tr>
      <w:tr>
        <w:tc>
          <w:tcPr/>
          <w:p>
            <w:pPr>
              <w:pStyle w:val="Compact"/>
            </w:pPr>
            <w:r>
              <w:t xml:space="preserve">CC-FE-FRM-02</w:t>
            </w:r>
          </w:p>
        </w:tc>
        <w:tc>
          <w:tcPr/>
          <w:p>
            <w:pPr>
              <w:pStyle w:val="Compact"/>
            </w:pPr>
            <w:r>
              <w:rPr>
                <w:b/>
                <w:bCs/>
              </w:rPr>
              <w:t xml:space="preserve">Different users.</w:t>
            </w:r>
            <w:r>
              <w:t xml:space="preserve"> </w:t>
            </w:r>
            <w:r>
              <w:t xml:space="preserve">Same → 409.</w:t>
            </w:r>
          </w:p>
        </w:tc>
        <w:tc>
          <w:tcPr/>
          <w:p>
            <w:pPr>
              <w:pStyle w:val="Compact"/>
            </w:pPr>
            <w:r>
              <w:t xml:space="preserve">[ ]</w:t>
            </w:r>
          </w:p>
        </w:tc>
      </w:tr>
    </w:tbl>
    <w:bookmarkEnd w:id="31"/>
    <w:bookmarkStart w:id="32" w:name="e.10-common-measure-tenant-db"/>
    <w:p>
      <w:pPr>
        <w:pStyle w:val="Heading3"/>
      </w:pPr>
      <w:r>
        <w:t xml:space="preserve">E.10 Common Measure (tenant DB)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CC-FE-CMM-01</w:t>
            </w:r>
          </w:p>
        </w:tc>
        <w:tc>
          <w:tcPr/>
          <w:p>
            <w:pPr>
              <w:pStyle w:val="Compact"/>
            </w:pPr>
            <w:r>
              <w:rPr>
                <w:b/>
                <w:bCs/>
              </w:rPr>
              <w:t xml:space="preserve">Same user, two tabs.</w:t>
            </w:r>
            <w:r>
              <w:t xml:space="preserve"> </w:t>
            </w:r>
            <w:r>
              <w:t xml:space="preserve">Inline-edit a Common Measure’s Value in two tabs. Save tab 1 → success. Save tab 2 →</w:t>
            </w:r>
            <w:r>
              <w:t xml:space="preserve"> </w:t>
            </w:r>
            <w:r>
              <w:rPr>
                <w:b/>
                <w:bCs/>
              </w:rPr>
              <w:t xml:space="preserve">409 banner</w:t>
            </w:r>
            <w:r>
              <w:t xml:space="preserve">.</w:t>
            </w:r>
          </w:p>
        </w:tc>
        <w:tc>
          <w:tcPr/>
          <w:p>
            <w:pPr>
              <w:pStyle w:val="Compact"/>
            </w:pPr>
            <w:r>
              <w:t xml:space="preserve">[ ]</w:t>
            </w:r>
          </w:p>
        </w:tc>
      </w:tr>
      <w:tr>
        <w:tc>
          <w:tcPr/>
          <w:p>
            <w:pPr>
              <w:pStyle w:val="Compact"/>
            </w:pPr>
            <w:r>
              <w:t xml:space="preserve">CC-FE-CMM-02</w:t>
            </w:r>
          </w:p>
        </w:tc>
        <w:tc>
          <w:tcPr/>
          <w:p>
            <w:pPr>
              <w:pStyle w:val="Compact"/>
            </w:pPr>
            <w:r>
              <w:rPr>
                <w:b/>
                <w:bCs/>
              </w:rPr>
              <w:t xml:space="preserve">Different users.</w:t>
            </w:r>
            <w:r>
              <w:t xml:space="preserve"> </w:t>
            </w:r>
            <w:r>
              <w:t xml:space="preserve">Same → 409.</w:t>
            </w:r>
          </w:p>
        </w:tc>
        <w:tc>
          <w:tcPr/>
          <w:p>
            <w:pPr>
              <w:pStyle w:val="Compact"/>
            </w:pPr>
            <w:r>
              <w:t xml:space="preserve">[ ]</w:t>
            </w:r>
          </w:p>
        </w:tc>
      </w:tr>
    </w:tbl>
    <w:bookmarkEnd w:id="32"/>
    <w:bookmarkStart w:id="33" w:name="e.11-magnetics-tenant-db"/>
    <w:p>
      <w:pPr>
        <w:pStyle w:val="Heading3"/>
      </w:pPr>
      <w:r>
        <w:t xml:space="preserve">E.11 Magnetics (tenant DB)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CC-FE-MAG-01</w:t>
            </w:r>
          </w:p>
        </w:tc>
        <w:tc>
          <w:tcPr/>
          <w:p>
            <w:pPr>
              <w:pStyle w:val="Compact"/>
            </w:pPr>
            <w:r>
              <w:rPr>
                <w:b/>
                <w:bCs/>
              </w:rPr>
              <w:t xml:space="preserve">Same user, two tabs.</w:t>
            </w:r>
            <w:r>
              <w:t xml:space="preserve"> </w:t>
            </w:r>
            <w:r>
              <w:t xml:space="preserve">Open</w:t>
            </w:r>
            <w:r>
              <w:t xml:space="preserve"> </w:t>
            </w:r>
            <w:r>
              <w:rPr>
                <w:rStyle w:val="VerbatimChar"/>
              </w:rPr>
              <w:t xml:space="preserve">/wells/{id}/magnetics/edit</w:t>
            </w:r>
            <w:r>
              <w:t xml:space="preserve"> </w:t>
            </w:r>
            <w:r>
              <w:t xml:space="preserve">in two tabs. Save Declination change in tab 1 → success. Save in tab 2 →</w:t>
            </w:r>
            <w:r>
              <w:t xml:space="preserve"> </w:t>
            </w:r>
            <w:r>
              <w:rPr>
                <w:b/>
                <w:bCs/>
              </w:rPr>
              <w:t xml:space="preserve">409 banner</w:t>
            </w:r>
            <w:r>
              <w:t xml:space="preserve">.</w:t>
            </w:r>
          </w:p>
        </w:tc>
        <w:tc>
          <w:tcPr/>
          <w:p>
            <w:pPr>
              <w:pStyle w:val="Compact"/>
            </w:pPr>
            <w:r>
              <w:t xml:space="preserve">[ ]</w:t>
            </w:r>
          </w:p>
        </w:tc>
      </w:tr>
      <w:tr>
        <w:tc>
          <w:tcPr/>
          <w:p>
            <w:pPr>
              <w:pStyle w:val="Compact"/>
            </w:pPr>
            <w:r>
              <w:t xml:space="preserve">CC-FE-MAG-02</w:t>
            </w:r>
          </w:p>
        </w:tc>
        <w:tc>
          <w:tcPr/>
          <w:p>
            <w:pPr>
              <w:pStyle w:val="Compact"/>
            </w:pPr>
            <w:r>
              <w:rPr>
                <w:b/>
                <w:bCs/>
              </w:rPr>
              <w:t xml:space="preserve">Different users.</w:t>
            </w:r>
            <w:r>
              <w:t xml:space="preserve"> </w:t>
            </w:r>
            <w:r>
              <w:t xml:space="preserve">Same → 409.</w:t>
            </w:r>
          </w:p>
        </w:tc>
        <w:tc>
          <w:tcPr/>
          <w:p>
            <w:pPr>
              <w:pStyle w:val="Compact"/>
            </w:pPr>
            <w:r>
              <w:t xml:space="preserve">[ ]</w:t>
            </w:r>
          </w:p>
        </w:tc>
      </w:tr>
      <w:tr>
        <w:tc>
          <w:tcPr/>
          <w:p>
            <w:pPr>
              <w:pStyle w:val="Compact"/>
            </w:pPr>
            <w:r>
              <w:t xml:space="preserve">CC-FE-MAG-03</w:t>
            </w:r>
          </w:p>
        </w:tc>
        <w:tc>
          <w:tcPr/>
          <w:p>
            <w:pPr>
              <w:pStyle w:val="Compact"/>
            </w:pPr>
            <w:r>
              <w:rPr>
                <w:b/>
                <w:bCs/>
              </w:rPr>
              <w:t xml:space="preserve">Upsert path (no existing row).</w:t>
            </w:r>
            <w:r>
              <w:t xml:space="preserve"> </w:t>
            </w:r>
            <w:r>
              <w:t xml:space="preserve">On a well with no magnetics, both tabs are creating the row, not updating. Tab 1 creates → success. Tab 2 attempts to create → server treats as Update (because row now exists), tab 2’s RowVersion is empty →</w:t>
            </w:r>
            <w:r>
              <w:t xml:space="preserve"> </w:t>
            </w:r>
            <w:r>
              <w:rPr>
                <w:b/>
                <w:bCs/>
              </w:rPr>
              <w:t xml:space="preserve">400 ValidationProblem</w:t>
            </w:r>
            <w:r>
              <w:t xml:space="preserve"> </w:t>
            </w:r>
            <w:r>
              <w:t xml:space="preserve">with</w:t>
            </w:r>
            <w:r>
              <w:t xml:space="preserve"> </w:t>
            </w:r>
            <w:r>
              <w:rPr>
                <w:rStyle w:val="VerbatimChar"/>
              </w:rPr>
              <w:t xml:space="preserve">rowVersion</w:t>
            </w:r>
            <w:r>
              <w:t xml:space="preserve"> </w:t>
            </w:r>
            <w:r>
              <w:t xml:space="preserve">required. (Different from the 409 path; documents the upsert-create-then-update transition.)</w:t>
            </w:r>
          </w:p>
        </w:tc>
        <w:tc>
          <w:tcPr/>
          <w:p>
            <w:pPr>
              <w:pStyle w:val="Compact"/>
            </w:pPr>
            <w:r>
              <w:t xml:space="preserve">[ ]</w:t>
            </w:r>
          </w:p>
        </w:tc>
      </w:tr>
    </w:tbl>
    <w:bookmarkEnd w:id="33"/>
    <w:bookmarkStart w:id="34" w:name="e.12-run-tenant-db"/>
    <w:p>
      <w:pPr>
        <w:pStyle w:val="Heading3"/>
      </w:pPr>
      <w:r>
        <w:t xml:space="preserve">E.12 Run (tenant DB)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CC-FE-RUN-01</w:t>
            </w:r>
          </w:p>
        </w:tc>
        <w:tc>
          <w:tcPr/>
          <w:p>
            <w:pPr>
              <w:pStyle w:val="Compact"/>
            </w:pPr>
            <w:r>
              <w:rPr>
                <w:b/>
                <w:bCs/>
              </w:rPr>
              <w:t xml:space="preserve">Same user, two tabs.</w:t>
            </w:r>
            <w:r>
              <w:t xml:space="preserve"> </w:t>
            </w:r>
            <w:r>
              <w:t xml:space="preserve">Open Run edit page in two tabs. Save Description change in tab 1 → success. Save in tab 2 →</w:t>
            </w:r>
            <w:r>
              <w:t xml:space="preserve"> </w:t>
            </w:r>
            <w:r>
              <w:rPr>
                <w:b/>
                <w:bCs/>
              </w:rPr>
              <w:t xml:space="preserve">409 banner</w:t>
            </w:r>
            <w:r>
              <w:t xml:space="preserve">.</w:t>
            </w:r>
          </w:p>
        </w:tc>
        <w:tc>
          <w:tcPr/>
          <w:p>
            <w:pPr>
              <w:pStyle w:val="Compact"/>
            </w:pPr>
            <w:r>
              <w:t xml:space="preserve">[ ]</w:t>
            </w:r>
          </w:p>
        </w:tc>
      </w:tr>
      <w:tr>
        <w:tc>
          <w:tcPr/>
          <w:p>
            <w:pPr>
              <w:pStyle w:val="Compact"/>
            </w:pPr>
            <w:r>
              <w:t xml:space="preserve">CC-FE-RUN-02</w:t>
            </w:r>
          </w:p>
        </w:tc>
        <w:tc>
          <w:tcPr/>
          <w:p>
            <w:pPr>
              <w:pStyle w:val="Compact"/>
            </w:pPr>
            <w:r>
              <w:rPr>
                <w:b/>
                <w:bCs/>
              </w:rPr>
              <w:t xml:space="preserve">Different users.</w:t>
            </w:r>
            <w:r>
              <w:t xml:space="preserve"> </w:t>
            </w:r>
            <w:r>
              <w:t xml:space="preserve">Same → 409.</w:t>
            </w:r>
          </w:p>
        </w:tc>
        <w:tc>
          <w:tcPr/>
          <w:p>
            <w:pPr>
              <w:pStyle w:val="Compact"/>
            </w:pPr>
            <w:r>
              <w:t xml:space="preserve">[ ]</w:t>
            </w:r>
          </w:p>
        </w:tc>
      </w:tr>
    </w:tbl>
    <w:bookmarkEnd w:id="34"/>
    <w:bookmarkStart w:id="35" w:name="e.13-shot-tenant-db"/>
    <w:p>
      <w:pPr>
        <w:pStyle w:val="Heading3"/>
      </w:pPr>
      <w:r>
        <w:t xml:space="preserve">E.13 Shot (tenant DB)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CC-FE-SHOT-01</w:t>
            </w:r>
          </w:p>
        </w:tc>
        <w:tc>
          <w:tcPr/>
          <w:p>
            <w:pPr>
              <w:pStyle w:val="Compact"/>
            </w:pPr>
            <w:r>
              <w:rPr>
                <w:b/>
                <w:bCs/>
              </w:rPr>
              <w:t xml:space="preserve">Same user, two tabs.</w:t>
            </w:r>
            <w:r>
              <w:t xml:space="preserve"> </w:t>
            </w:r>
            <w:r>
              <w:t xml:space="preserve">Open Shot edit page in two tabs. Save ShotName change in tab 1 → success. Save in tab 2 →</w:t>
            </w:r>
            <w:r>
              <w:t xml:space="preserve"> </w:t>
            </w:r>
            <w:r>
              <w:rPr>
                <w:b/>
                <w:bCs/>
              </w:rPr>
              <w:t xml:space="preserve">409 banner</w:t>
            </w:r>
            <w:r>
              <w:t xml:space="preserve">.</w:t>
            </w:r>
          </w:p>
        </w:tc>
        <w:tc>
          <w:tcPr/>
          <w:p>
            <w:pPr>
              <w:pStyle w:val="Compact"/>
            </w:pPr>
            <w:r>
              <w:t xml:space="preserve">[ ]</w:t>
            </w:r>
          </w:p>
        </w:tc>
      </w:tr>
      <w:tr>
        <w:tc>
          <w:tcPr/>
          <w:p>
            <w:pPr>
              <w:pStyle w:val="Compact"/>
            </w:pPr>
            <w:r>
              <w:t xml:space="preserve">CC-FE-SHOT-02</w:t>
            </w:r>
          </w:p>
        </w:tc>
        <w:tc>
          <w:tcPr/>
          <w:p>
            <w:pPr>
              <w:pStyle w:val="Compact"/>
            </w:pPr>
            <w:r>
              <w:rPr>
                <w:b/>
                <w:bCs/>
              </w:rPr>
              <w:t xml:space="preserve">Different users.</w:t>
            </w:r>
            <w:r>
              <w:t xml:space="preserve"> </w:t>
            </w:r>
            <w:r>
              <w:t xml:space="preserve">Same → 409.</w:t>
            </w:r>
          </w:p>
        </w:tc>
        <w:tc>
          <w:tcPr/>
          <w:p>
            <w:pPr>
              <w:pStyle w:val="Compact"/>
            </w:pPr>
            <w:r>
              <w:t xml:space="preserve">[ ]</w:t>
            </w:r>
          </w:p>
        </w:tc>
      </w:tr>
    </w:tbl>
    <w:bookmarkEnd w:id="35"/>
    <w:bookmarkStart w:id="36" w:name="e.14-log-tenant-db"/>
    <w:p>
      <w:pPr>
        <w:pStyle w:val="Heading3"/>
      </w:pPr>
      <w:r>
        <w:t xml:space="preserve">E.14 Log (tenant DB)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CC-FE-LOG-01</w:t>
            </w:r>
          </w:p>
        </w:tc>
        <w:tc>
          <w:tcPr/>
          <w:p>
            <w:pPr>
              <w:pStyle w:val="Compact"/>
            </w:pPr>
            <w:r>
              <w:rPr>
                <w:b/>
                <w:bCs/>
              </w:rPr>
              <w:t xml:space="preserve">Same user, two tabs.</w:t>
            </w:r>
            <w:r>
              <w:t xml:space="preserve"> </w:t>
            </w:r>
            <w:r>
              <w:t xml:space="preserve">Open Log edit page in two tabs. Save File-time change in tab 1 → success. Save in tab 2 →</w:t>
            </w:r>
            <w:r>
              <w:t xml:space="preserve"> </w:t>
            </w:r>
            <w:r>
              <w:rPr>
                <w:b/>
                <w:bCs/>
              </w:rPr>
              <w:t xml:space="preserve">409 banner</w:t>
            </w:r>
            <w:r>
              <w:t xml:space="preserve">.</w:t>
            </w:r>
          </w:p>
        </w:tc>
        <w:tc>
          <w:tcPr/>
          <w:p>
            <w:pPr>
              <w:pStyle w:val="Compact"/>
            </w:pPr>
            <w:r>
              <w:t xml:space="preserve">[ ]</w:t>
            </w:r>
          </w:p>
        </w:tc>
      </w:tr>
      <w:tr>
        <w:tc>
          <w:tcPr/>
          <w:p>
            <w:pPr>
              <w:pStyle w:val="Compact"/>
            </w:pPr>
            <w:r>
              <w:t xml:space="preserve">CC-FE-LOG-02</w:t>
            </w:r>
          </w:p>
        </w:tc>
        <w:tc>
          <w:tcPr/>
          <w:p>
            <w:pPr>
              <w:pStyle w:val="Compact"/>
            </w:pPr>
            <w:r>
              <w:rPr>
                <w:b/>
                <w:bCs/>
              </w:rPr>
              <w:t xml:space="preserve">Different users.</w:t>
            </w:r>
            <w:r>
              <w:t xml:space="preserve"> </w:t>
            </w:r>
            <w:r>
              <w:t xml:space="preserve">Same → 409.</w:t>
            </w:r>
          </w:p>
        </w:tc>
        <w:tc>
          <w:tcPr/>
          <w:p>
            <w:pPr>
              <w:pStyle w:val="Compact"/>
            </w:pPr>
            <w:r>
              <w:t xml:space="preserve">[ ]</w:t>
            </w:r>
          </w:p>
        </w:tc>
      </w:tr>
    </w:tbl>
    <w:p>
      <w:r>
        <w:pict>
          <v:rect style="width:0;height:1.5pt" o:hralign="center" o:hrstd="t" o:hr="t"/>
        </w:pict>
      </w:r>
    </w:p>
    <w:bookmarkEnd w:id="36"/>
    <w:bookmarkEnd w:id="37"/>
    <w:bookmarkStart w:id="43" w:name="f.-lifecycle-transitions"/>
    <w:p>
      <w:pPr>
        <w:pStyle w:val="Heading2"/>
      </w:pPr>
      <w:r>
        <w:t xml:space="preserve">F. Lifecycle transitions</w:t>
      </w:r>
    </w:p>
    <w:p>
      <w:pPr>
        <w:pStyle w:val="FirstParagraph"/>
      </w:pPr>
      <w:r>
        <w:t xml:space="preserve">State-machine endpoints flip a</w:t>
      </w:r>
      <w:r>
        <w:t xml:space="preserve"> </w:t>
      </w:r>
      <w:r>
        <w:rPr>
          <w:rStyle w:val="VerbatimChar"/>
        </w:rPr>
        <w:t xml:space="preserve">Status</w:t>
      </w:r>
      <w:r>
        <w:t xml:space="preserve"> </w:t>
      </w:r>
      <w:r>
        <w:t xml:space="preserve">column without taking a typical</w:t>
      </w:r>
      <w:r>
        <w:t xml:space="preserve"> </w:t>
      </w:r>
      <w:r>
        <w:t xml:space="preserve">request body. Each one now requires a</w:t>
      </w:r>
      <w:r>
        <w:t xml:space="preserve"> </w:t>
      </w:r>
      <w:r>
        <w:rPr>
          <w:rStyle w:val="VerbatimChar"/>
        </w:rPr>
        <w:t xml:space="preserve">LifecycleTransitionDto</w:t>
      </w:r>
      <w:r>
        <w:t xml:space="preserve"> </w:t>
      </w:r>
      <w:r>
        <w:t xml:space="preserve">carrying</w:t>
      </w:r>
      <w:r>
        <w:t xml:space="preserve"> </w:t>
      </w:r>
      <w:r>
        <w:t xml:space="preserve">the caller’s last-seen</w:t>
      </w:r>
      <w:r>
        <w:t xml:space="preserve"> </w:t>
      </w:r>
      <w:r>
        <w:rPr>
          <w:rStyle w:val="VerbatimChar"/>
        </w:rPr>
        <w:t xml:space="preserve">RowVersion</w:t>
      </w:r>
      <w:r>
        <w:t xml:space="preserve">. The Blazor pages emit a hidden</w:t>
      </w:r>
      <w:r>
        <w:t xml:space="preserve"> </w:t>
      </w:r>
      <w:r>
        <w:rPr>
          <w:rStyle w:val="VerbatimChar"/>
        </w:rPr>
        <w:t xml:space="preserve">&lt;input name="rowVersion" value="@entity.RowVersion" /&gt;</w:t>
      </w:r>
      <w:r>
        <w:t xml:space="preserve"> </w:t>
      </w:r>
      <w:r>
        <w:t xml:space="preserve">in every</w:t>
      </w:r>
      <w:r>
        <w:t xml:space="preserve"> </w:t>
      </w:r>
      <w:r>
        <w:t xml:space="preserve">transition form; the MapPost proxy handlers in</w:t>
      </w:r>
      <w:r>
        <w:t xml:space="preserve"> </w:t>
      </w:r>
      <w:r>
        <w:rPr>
          <w:rStyle w:val="VerbatimChar"/>
        </w:rPr>
        <w:t xml:space="preserve">BlazorServer/Program.cs</w:t>
      </w:r>
      <w:r>
        <w:t xml:space="preserve"> </w:t>
      </w:r>
      <w:r>
        <w:t xml:space="preserve">forward the value to the WebApi as a JSON body.</w:t>
      </w:r>
    </w:p>
    <w:p>
      <w:pPr>
        <w:pStyle w:val="BlockText"/>
      </w:pPr>
      <w:r>
        <w:rPr>
          <w:b/>
          <w:bCs/>
        </w:rPr>
        <w:t xml:space="preserve">Idempotent same-target case.</w:t>
      </w:r>
      <w:r>
        <w:t xml:space="preserve"> </w:t>
      </w:r>
      <w:r>
        <w:t xml:space="preserve">If both writers click the</w:t>
      </w:r>
      <w:r>
        <w:t xml:space="preserve"> </w:t>
      </w:r>
      <w:r>
        <w:rPr>
          <w:i/>
          <w:iCs/>
        </w:rPr>
        <w:t xml:space="preserve">same</w:t>
      </w:r>
      <w:r>
        <w:t xml:space="preserve"> </w:t>
      </w:r>
      <w:r>
        <w:t xml:space="preserve">transition (e.g., both click Archive), the second hit short-circuits</w:t>
      </w:r>
      <w:r>
        <w:t xml:space="preserve"> </w:t>
      </w:r>
      <w:r>
        <w:t xml:space="preserve">at the</w:t>
      </w:r>
      <w:r>
        <w:t xml:space="preserve"> </w:t>
      </w:r>
      <w:r>
        <w:rPr>
          <w:i/>
          <w:iCs/>
        </w:rPr>
        <w:t xml:space="preserve">“already in target state”</w:t>
      </w:r>
      <w:r>
        <w:t xml:space="preserve"> </w:t>
      </w:r>
      <w:r>
        <w:t xml:space="preserve">check (</w:t>
      </w:r>
      <w:r>
        <w:rPr>
          <w:rStyle w:val="VerbatimChar"/>
        </w:rPr>
        <w:t xml:space="preserve">if (entity.Status == target) return NoContent();</w:t>
      </w:r>
      <w:r>
        <w:t xml:space="preserve">)</w:t>
      </w:r>
      <w:r>
        <w:t xml:space="preserve"> </w:t>
      </w:r>
      <w:r>
        <w:rPr>
          <w:b/>
          <w:bCs/>
        </w:rPr>
        <w:t xml:space="preserve">before</w:t>
      </w:r>
      <w:r>
        <w:t xml:space="preserve"> </w:t>
      </w:r>
      <w:r>
        <w:t xml:space="preserve">the SaveChanges fires. So no 409 — the</w:t>
      </w:r>
      <w:r>
        <w:t xml:space="preserve"> </w:t>
      </w:r>
      <w:r>
        <w:t xml:space="preserve">caller’s intent was already satisfied by the first writer. This is</w:t>
      </w:r>
      <w:r>
        <w:t xml:space="preserve"> </w:t>
      </w:r>
      <w:r>
        <w:t xml:space="preserve">correct behavior; tests that exercise this path expect 204 No Content.</w:t>
      </w:r>
      <w:r>
        <w:t xml:space="preserve"> </w:t>
      </w:r>
      <w:r>
        <w:t xml:space="preserve">The 409 path requires a</w:t>
      </w:r>
      <w:r>
        <w:t xml:space="preserve"> </w:t>
      </w:r>
      <w:r>
        <w:rPr>
          <w:i/>
          <w:iCs/>
        </w:rPr>
        <w:t xml:space="preserve">different</w:t>
      </w:r>
      <w:r>
        <w:t xml:space="preserve"> </w:t>
      </w:r>
      <w:r>
        <w:t xml:space="preserve">target where the row’s status</w:t>
      </w:r>
      <w:r>
        <w:t xml:space="preserve"> </w:t>
      </w:r>
      <w:r>
        <w:t xml:space="preserve">has moved through the user’s observed state.</w:t>
      </w:r>
    </w:p>
    <w:bookmarkStart w:id="38" w:name="f.1-job-activate-archive"/>
    <w:p>
      <w:pPr>
        <w:pStyle w:val="Heading3"/>
      </w:pPr>
      <w:r>
        <w:t xml:space="preserve">F.1 Job — Activate / Archive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CC-LC-JOB-01</w:t>
            </w:r>
          </w:p>
        </w:tc>
        <w:tc>
          <w:tcPr/>
          <w:p>
            <w:pPr>
              <w:pStyle w:val="Compact"/>
            </w:pPr>
            <w:r>
              <w:rPr>
                <w:b/>
                <w:bCs/>
              </w:rPr>
              <w:t xml:space="preserve">Same user, different targets.</w:t>
            </w:r>
            <w:r>
              <w:t xml:space="preserve"> </w:t>
            </w:r>
            <w:r>
              <w:t xml:space="preserve">Open a Draft Job’s detail page in two tabs. In tab 1 click Activate → row goes to Active. In tab 2 (still showing Draft) click Archive →</w:t>
            </w:r>
            <w:r>
              <w:t xml:space="preserve"> </w:t>
            </w:r>
            <w:r>
              <w:rPr>
                <w:b/>
                <w:bCs/>
              </w:rPr>
              <w:t xml:space="preserve">409 banner</w:t>
            </w:r>
            <w:r>
              <w:t xml:space="preserve"> </w:t>
            </w:r>
            <w:r>
              <w:t xml:space="preserve">(Active → Archived is structurally valid but the stale RowVersion fires the conflict check).</w:t>
            </w:r>
          </w:p>
        </w:tc>
        <w:tc>
          <w:tcPr/>
          <w:p>
            <w:pPr>
              <w:pStyle w:val="Compact"/>
            </w:pPr>
            <w:r>
              <w:t xml:space="preserve">[ ]</w:t>
            </w:r>
          </w:p>
        </w:tc>
      </w:tr>
      <w:tr>
        <w:tc>
          <w:tcPr/>
          <w:p>
            <w:pPr>
              <w:pStyle w:val="Compact"/>
            </w:pPr>
            <w:r>
              <w:t xml:space="preserve">CC-LC-JOB-02</w:t>
            </w:r>
          </w:p>
        </w:tc>
        <w:tc>
          <w:tcPr/>
          <w:p>
            <w:pPr>
              <w:pStyle w:val="Compact"/>
            </w:pPr>
            <w:r>
              <w:rPr>
                <w:b/>
                <w:bCs/>
              </w:rPr>
              <w:t xml:space="preserve">Different users, different targets.</w:t>
            </w:r>
            <w:r>
              <w:t xml:space="preserve"> </w:t>
            </w:r>
            <w:r>
              <w:t xml:space="preserve">Two members of the tenant. User A activates the Draft Job. User B clicks Archive while still seeing Draft → 409 banner.</w:t>
            </w:r>
          </w:p>
        </w:tc>
        <w:tc>
          <w:tcPr/>
          <w:p>
            <w:pPr>
              <w:pStyle w:val="Compact"/>
            </w:pPr>
            <w:r>
              <w:t xml:space="preserve">[ ]</w:t>
            </w:r>
          </w:p>
        </w:tc>
      </w:tr>
      <w:tr>
        <w:tc>
          <w:tcPr/>
          <w:p>
            <w:pPr>
              <w:pStyle w:val="Compact"/>
            </w:pPr>
            <w:r>
              <w:t xml:space="preserve">CC-LC-JOB-03</w:t>
            </w:r>
          </w:p>
        </w:tc>
        <w:tc>
          <w:tcPr/>
          <w:p>
            <w:pPr>
              <w:pStyle w:val="Compact"/>
            </w:pPr>
            <w:r>
              <w:rPr>
                <w:b/>
                <w:bCs/>
              </w:rPr>
              <w:t xml:space="preserve">Same target — idempotent.</w:t>
            </w:r>
            <w:r>
              <w:t xml:space="preserve"> </w:t>
            </w:r>
            <w:r>
              <w:t xml:space="preserve">Both tabs (same user) click Archive on a Draft Job. Tab 1 → Job goes to Archived. Tab 2 → 204 No Content (no banner; the same-status short-circuit beats the SaveChanges check). Reload tab 2 → Archived state confirmed.</w:t>
            </w:r>
          </w:p>
        </w:tc>
        <w:tc>
          <w:tcPr/>
          <w:p>
            <w:pPr>
              <w:pStyle w:val="Compact"/>
            </w:pPr>
            <w:r>
              <w:t xml:space="preserve">[ ]</w:t>
            </w:r>
          </w:p>
        </w:tc>
      </w:tr>
      <w:tr>
        <w:tc>
          <w:tcPr/>
          <w:p>
            <w:pPr>
              <w:pStyle w:val="Compact"/>
            </w:pPr>
            <w:r>
              <w:t xml:space="preserve">CC-LC-JOB-04</w:t>
            </w:r>
          </w:p>
        </w:tc>
        <w:tc>
          <w:tcPr/>
          <w:p>
            <w:pPr>
              <w:pStyle w:val="Compact"/>
            </w:pPr>
            <w:r>
              <w:rPr>
                <w:b/>
                <w:bCs/>
              </w:rPr>
              <w:t xml:space="preserve">Recovery.</w:t>
            </w:r>
            <w:r>
              <w:t xml:space="preserve"> </w:t>
            </w:r>
            <w:r>
              <w:t xml:space="preserve">From the 409 in CC-LC-JOB-01, reload tab 2 → shows Active. Click Archive (now with fresh RowVersion) → succeeds.</w:t>
            </w:r>
          </w:p>
        </w:tc>
        <w:tc>
          <w:tcPr/>
          <w:p>
            <w:pPr>
              <w:pStyle w:val="Compact"/>
            </w:pPr>
            <w:r>
              <w:t xml:space="preserve">[ ]</w:t>
            </w:r>
          </w:p>
        </w:tc>
      </w:tr>
    </w:tbl>
    <w:bookmarkEnd w:id="38"/>
    <w:bookmarkStart w:id="39" w:name="X804846ba75eccd238210e50c7a38e02eef835f9"/>
    <w:p>
      <w:pPr>
        <w:pStyle w:val="Heading3"/>
      </w:pPr>
      <w:r>
        <w:t xml:space="preserve">F.2 Run — Start / Suspend / Complete / Cancel / Restore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CC-LC-RUN-01</w:t>
            </w:r>
          </w:p>
        </w:tc>
        <w:tc>
          <w:tcPr/>
          <w:p>
            <w:pPr>
              <w:pStyle w:val="Compact"/>
            </w:pPr>
            <w:r>
              <w:rPr>
                <w:b/>
                <w:bCs/>
              </w:rPr>
              <w:t xml:space="preserve">Start, same user.</w:t>
            </w:r>
            <w:r>
              <w:t xml:space="preserve"> </w:t>
            </w:r>
            <w:r>
              <w:t xml:space="preserve">Open a Planned Run’s detail page in two tabs. Tab 1 clicks Start → Active. Tab 2 (still Planned) clicks Start →</w:t>
            </w:r>
            <w:r>
              <w:t xml:space="preserve"> </w:t>
            </w:r>
            <w:r>
              <w:rPr>
                <w:b/>
                <w:bCs/>
              </w:rPr>
              <w:t xml:space="preserve">204 idempotent</w:t>
            </w:r>
            <w:r>
              <w:t xml:space="preserve"> </w:t>
            </w:r>
            <w:r>
              <w:t xml:space="preserve">(same target).</w:t>
            </w:r>
          </w:p>
        </w:tc>
        <w:tc>
          <w:tcPr/>
          <w:p>
            <w:pPr>
              <w:pStyle w:val="Compact"/>
            </w:pPr>
            <w:r>
              <w:t xml:space="preserve">[ ]</w:t>
            </w:r>
          </w:p>
        </w:tc>
      </w:tr>
      <w:tr>
        <w:tc>
          <w:tcPr/>
          <w:p>
            <w:pPr>
              <w:pStyle w:val="Compact"/>
            </w:pPr>
            <w:r>
              <w:t xml:space="preserve">CC-LC-RUN-02</w:t>
            </w:r>
          </w:p>
        </w:tc>
        <w:tc>
          <w:tcPr/>
          <w:p>
            <w:pPr>
              <w:pStyle w:val="Compact"/>
            </w:pPr>
            <w:r>
              <w:rPr>
                <w:b/>
                <w:bCs/>
              </w:rPr>
              <w:t xml:space="preserve">Suspend after Start.</w:t>
            </w:r>
            <w:r>
              <w:t xml:space="preserve"> </w:t>
            </w:r>
            <w:r>
              <w:t xml:space="preserve">Open a Planned Run in two tabs. Tab 1: Start → Active. Tab 2: Suspend →</w:t>
            </w:r>
            <w:r>
              <w:t xml:space="preserve"> </w:t>
            </w:r>
            <w:r>
              <w:rPr>
                <w:b/>
                <w:bCs/>
              </w:rPr>
              <w:t xml:space="preserve">409 banner</w:t>
            </w:r>
            <w:r>
              <w:t xml:space="preserve"> </w:t>
            </w:r>
            <w:r>
              <w:t xml:space="preserve">(Suspended is reachable from Active but RowVersion is stale).</w:t>
            </w:r>
          </w:p>
        </w:tc>
        <w:tc>
          <w:tcPr/>
          <w:p>
            <w:pPr>
              <w:pStyle w:val="Compact"/>
            </w:pPr>
            <w:r>
              <w:t xml:space="preserve">[ ]</w:t>
            </w:r>
          </w:p>
        </w:tc>
      </w:tr>
      <w:tr>
        <w:tc>
          <w:tcPr/>
          <w:p>
            <w:pPr>
              <w:pStyle w:val="Compact"/>
            </w:pPr>
            <w:r>
              <w:t xml:space="preserve">CC-LC-RUN-03</w:t>
            </w:r>
          </w:p>
        </w:tc>
        <w:tc>
          <w:tcPr/>
          <w:p>
            <w:pPr>
              <w:pStyle w:val="Compact"/>
            </w:pPr>
            <w:r>
              <w:rPr>
                <w:b/>
                <w:bCs/>
              </w:rPr>
              <w:t xml:space="preserve">Complete after Start.</w:t>
            </w:r>
            <w:r>
              <w:t xml:space="preserve"> </w:t>
            </w:r>
            <w:r>
              <w:t xml:space="preserve">Open a Planned Run in two tabs. Tab 1: Start → Active. Tab 2: Complete → 409 banner.</w:t>
            </w:r>
          </w:p>
        </w:tc>
        <w:tc>
          <w:tcPr/>
          <w:p>
            <w:pPr>
              <w:pStyle w:val="Compact"/>
            </w:pPr>
            <w:r>
              <w:t xml:space="preserve">[ ]</w:t>
            </w:r>
          </w:p>
        </w:tc>
      </w:tr>
      <w:tr>
        <w:tc>
          <w:tcPr/>
          <w:p>
            <w:pPr>
              <w:pStyle w:val="Compact"/>
            </w:pPr>
            <w:r>
              <w:t xml:space="preserve">CC-LC-RUN-04</w:t>
            </w:r>
          </w:p>
        </w:tc>
        <w:tc>
          <w:tcPr/>
          <w:p>
            <w:pPr>
              <w:pStyle w:val="Compact"/>
            </w:pPr>
            <w:r>
              <w:rPr>
                <w:b/>
                <w:bCs/>
              </w:rPr>
              <w:t xml:space="preserve">Cancel after Start.</w:t>
            </w:r>
            <w:r>
              <w:t xml:space="preserve"> </w:t>
            </w:r>
            <w:r>
              <w:t xml:space="preserve">Open a Planned Run in two tabs. Tab 1: Start → Active. Tab 2: Cancel → 409 banner.</w:t>
            </w:r>
          </w:p>
        </w:tc>
        <w:tc>
          <w:tcPr/>
          <w:p>
            <w:pPr>
              <w:pStyle w:val="Compact"/>
            </w:pPr>
            <w:r>
              <w:t xml:space="preserve">[ ]</w:t>
            </w:r>
          </w:p>
        </w:tc>
      </w:tr>
      <w:tr>
        <w:tc>
          <w:tcPr/>
          <w:p>
            <w:pPr>
              <w:pStyle w:val="Compact"/>
            </w:pPr>
            <w:r>
              <w:t xml:space="preserve">CC-LC-RUN-05</w:t>
            </w:r>
          </w:p>
        </w:tc>
        <w:tc>
          <w:tcPr/>
          <w:p>
            <w:pPr>
              <w:pStyle w:val="Compact"/>
            </w:pPr>
            <w:r>
              <w:rPr>
                <w:b/>
                <w:bCs/>
              </w:rPr>
              <w:t xml:space="preserve">Restore (un-archive) different user.</w:t>
            </w:r>
            <w:r>
              <w:t xml:space="preserve"> </w:t>
            </w:r>
            <w:r>
              <w:t xml:space="preserve">Two tenant members. User A archives a Run (via Delete). User B then attempts Restore on a stale page state → 409 banner. (Restore takes a body with RowVersion; the Blazor page that surfaces this is the soft-archive admin view.)</w:t>
            </w:r>
          </w:p>
        </w:tc>
        <w:tc>
          <w:tcPr/>
          <w:p>
            <w:pPr>
              <w:pStyle w:val="Compact"/>
            </w:pPr>
            <w:r>
              <w:t xml:space="preserve">[ ]</w:t>
            </w:r>
          </w:p>
        </w:tc>
      </w:tr>
      <w:tr>
        <w:tc>
          <w:tcPr/>
          <w:p>
            <w:pPr>
              <w:pStyle w:val="Compact"/>
            </w:pPr>
            <w:r>
              <w:t xml:space="preserve">CC-LC-RUN-06</w:t>
            </w:r>
          </w:p>
        </w:tc>
        <w:tc>
          <w:tcPr/>
          <w:p>
            <w:pPr>
              <w:pStyle w:val="Compact"/>
            </w:pPr>
            <w:r>
              <w:rPr>
                <w:b/>
                <w:bCs/>
              </w:rPr>
              <w:t xml:space="preserve">Recovery.</w:t>
            </w:r>
            <w:r>
              <w:t xml:space="preserve"> </w:t>
            </w:r>
            <w:r>
              <w:t xml:space="preserve">From any of the above 409s, reload tab 2 → shows the post-A state, allowed transitions update accordingly. Re-apply if still desired.</w:t>
            </w:r>
          </w:p>
        </w:tc>
        <w:tc>
          <w:tcPr/>
          <w:p>
            <w:pPr>
              <w:pStyle w:val="Compact"/>
            </w:pPr>
            <w:r>
              <w:t xml:space="preserve">[ ]</w:t>
            </w:r>
          </w:p>
        </w:tc>
      </w:tr>
    </w:tbl>
    <w:bookmarkEnd w:id="39"/>
    <w:bookmarkStart w:id="40" w:name="f.3-tenant-deactivate-reactivate"/>
    <w:p>
      <w:pPr>
        <w:pStyle w:val="Heading3"/>
      </w:pPr>
      <w:r>
        <w:t xml:space="preserve">F.3 Tenant — Deactivate / Reactivate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CC-LC-TEN-01</w:t>
            </w:r>
          </w:p>
        </w:tc>
        <w:tc>
          <w:tcPr/>
          <w:p>
            <w:pPr>
              <w:pStyle w:val="Compact"/>
            </w:pPr>
            <w:r>
              <w:rPr>
                <w:b/>
                <w:bCs/>
              </w:rPr>
              <w:t xml:space="preserve">Deactivate, different</w:t>
            </w:r>
            <w:r>
              <w:rPr>
                <w:b/>
                <w:bCs/>
              </w:rPr>
              <w:t xml:space="preserve"> </w:t>
            </w:r>
            <w:r>
              <w:rPr>
                <w:rStyle w:val="VerbatimChar"/>
                <w:b/>
                <w:bCs/>
              </w:rPr>
              <w:t xml:space="preserve">enki-admin</w:t>
            </w:r>
            <w:r>
              <w:rPr>
                <w:b/>
                <w:bCs/>
              </w:rPr>
              <w:t xml:space="preserve">s.</w:t>
            </w:r>
            <w:r>
              <w:t xml:space="preserve"> </w:t>
            </w:r>
            <w:r>
              <w:t xml:space="preserve">Two enki-admin sessions. Both open</w:t>
            </w:r>
            <w:r>
              <w:t xml:space="preserve"> </w:t>
            </w:r>
            <w:r>
              <w:rPr>
                <w:rStyle w:val="VerbatimChar"/>
              </w:rPr>
              <w:t xml:space="preserve">/tenants/BOREAL</w:t>
            </w:r>
            <w:r>
              <w:t xml:space="preserve">. Admin A clicks Deactivate → success. Admin B clicks Deactivate →</w:t>
            </w:r>
            <w:r>
              <w:t xml:space="preserve"> </w:t>
            </w:r>
            <w:r>
              <w:rPr>
                <w:b/>
                <w:bCs/>
              </w:rPr>
              <w:t xml:space="preserve">409 banner</w:t>
            </w:r>
            <w:r>
              <w:t xml:space="preserve">.</w:t>
            </w:r>
          </w:p>
        </w:tc>
        <w:tc>
          <w:tcPr/>
          <w:p>
            <w:pPr>
              <w:pStyle w:val="Compact"/>
            </w:pPr>
            <w:r>
              <w:t xml:space="preserve">[ ]</w:t>
            </w:r>
          </w:p>
        </w:tc>
      </w:tr>
      <w:tr>
        <w:tc>
          <w:tcPr/>
          <w:p>
            <w:pPr>
              <w:pStyle w:val="Compact"/>
            </w:pPr>
            <w:r>
              <w:t xml:space="preserve">CC-LC-TEN-02</w:t>
            </w:r>
          </w:p>
        </w:tc>
        <w:tc>
          <w:tcPr/>
          <w:p>
            <w:pPr>
              <w:pStyle w:val="Compact"/>
            </w:pPr>
            <w:r>
              <w:rPr>
                <w:b/>
                <w:bCs/>
              </w:rPr>
              <w:t xml:space="preserve">Same user, two tabs, same target.</w:t>
            </w:r>
            <w:r>
              <w:t xml:space="preserve"> </w:t>
            </w:r>
            <w:r>
              <w:t xml:space="preserve">Both tabs open Active tenant. Tab 1 deactivates → success. Tab 2 (still showing Active, status pill outdated) clicks Deactivate → 409 banner (because the row moved to Inactive, RowVersion bumped, and the same-status short-circuit doesn’t fire because the LOADED status was Active, not Inactive — the entity is loaded fresh per request and EF sees Inactive in DB; the SaveChanges fires with stale RowVersion).</w:t>
            </w:r>
          </w:p>
        </w:tc>
        <w:tc>
          <w:tcPr/>
          <w:p>
            <w:pPr>
              <w:pStyle w:val="Compact"/>
            </w:pPr>
            <w:r>
              <w:t xml:space="preserve">[ ]</w:t>
            </w:r>
          </w:p>
        </w:tc>
      </w:tr>
      <w:tr>
        <w:tc>
          <w:tcPr/>
          <w:p>
            <w:pPr>
              <w:pStyle w:val="Compact"/>
            </w:pPr>
            <w:r>
              <w:t xml:space="preserve">CC-LC-TEN-03</w:t>
            </w:r>
          </w:p>
        </w:tc>
        <w:tc>
          <w:tcPr/>
          <w:p>
            <w:pPr>
              <w:pStyle w:val="Compact"/>
            </w:pPr>
            <w:r>
              <w:rPr>
                <w:b/>
                <w:bCs/>
              </w:rPr>
              <w:t xml:space="preserve">Reactivate from Inactive — different users.</w:t>
            </w:r>
            <w:r>
              <w:t xml:space="preserve"> </w:t>
            </w:r>
            <w:r>
              <w:t xml:space="preserve">On an Inactive tenant, two admins both click Reactivate. First succeeds; second → 409 banner.</w:t>
            </w:r>
          </w:p>
        </w:tc>
        <w:tc>
          <w:tcPr/>
          <w:p>
            <w:pPr>
              <w:pStyle w:val="Compact"/>
            </w:pPr>
            <w:r>
              <w:t xml:space="preserve">[ ]</w:t>
            </w:r>
          </w:p>
        </w:tc>
      </w:tr>
      <w:tr>
        <w:tc>
          <w:tcPr/>
          <w:p>
            <w:pPr>
              <w:pStyle w:val="Compact"/>
            </w:pPr>
            <w:r>
              <w:t xml:space="preserve">CC-LC-TEN-04</w:t>
            </w:r>
          </w:p>
        </w:tc>
        <w:tc>
          <w:tcPr/>
          <w:p>
            <w:pPr>
              <w:pStyle w:val="Compact"/>
            </w:pPr>
            <w:r>
              <w:rPr>
                <w:b/>
                <w:bCs/>
              </w:rPr>
              <w:t xml:space="preserve">Recovery.</w:t>
            </w:r>
            <w:r>
              <w:t xml:space="preserve"> </w:t>
            </w:r>
            <w:r>
              <w:t xml:space="preserve">From CC-LC-TEN-01’s 409 reload tab 2 → tenant shows Inactive. No further action needed (already in target state).</w:t>
            </w:r>
          </w:p>
        </w:tc>
        <w:tc>
          <w:tcPr/>
          <w:p>
            <w:pPr>
              <w:pStyle w:val="Compact"/>
            </w:pPr>
            <w:r>
              <w:t xml:space="preserve">[ ]</w:t>
            </w:r>
          </w:p>
        </w:tc>
      </w:tr>
    </w:tbl>
    <w:bookmarkEnd w:id="40"/>
    <w:bookmarkStart w:id="41" w:name="f.4-tool-retire-reactivate"/>
    <w:p>
      <w:pPr>
        <w:pStyle w:val="Heading3"/>
      </w:pPr>
      <w:r>
        <w:t xml:space="preserve">F.4 Tool — Retire / Reactivate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CC-LC-TOOL-01</w:t>
            </w:r>
          </w:p>
        </w:tc>
        <w:tc>
          <w:tcPr/>
          <w:p>
            <w:pPr>
              <w:pStyle w:val="Compact"/>
            </w:pPr>
            <w:r>
              <w:rPr>
                <w:b/>
                <w:bCs/>
              </w:rPr>
              <w:t xml:space="preserve">Retire, same user.</w:t>
            </w:r>
            <w:r>
              <w:t xml:space="preserve"> </w:t>
            </w:r>
            <w:r>
              <w:t xml:space="preserve">Open an Active tool in two tabs. Tab 1: enter no reason, click Retire → tool retires. Tab 2 (still showing Active) clicks Retire →</w:t>
            </w:r>
            <w:r>
              <w:t xml:space="preserve"> </w:t>
            </w:r>
            <w:r>
              <w:rPr>
                <w:b/>
                <w:bCs/>
              </w:rPr>
              <w:t xml:space="preserve">204 idempotent</w:t>
            </w:r>
            <w:r>
              <w:t xml:space="preserve"> </w:t>
            </w:r>
            <w:r>
              <w:t xml:space="preserve">(same target Retired; same-status check).</w:t>
            </w:r>
          </w:p>
        </w:tc>
        <w:tc>
          <w:tcPr/>
          <w:p>
            <w:pPr>
              <w:pStyle w:val="Compact"/>
            </w:pPr>
            <w:r>
              <w:t xml:space="preserve">[ ]</w:t>
            </w:r>
          </w:p>
        </w:tc>
      </w:tr>
      <w:tr>
        <w:tc>
          <w:tcPr/>
          <w:p>
            <w:pPr>
              <w:pStyle w:val="Compact"/>
            </w:pPr>
            <w:r>
              <w:t xml:space="preserve">CC-LC-TOOL-02</w:t>
            </w:r>
          </w:p>
        </w:tc>
        <w:tc>
          <w:tcPr/>
          <w:p>
            <w:pPr>
              <w:pStyle w:val="Compact"/>
            </w:pPr>
            <w:r>
              <w:rPr>
                <w:b/>
                <w:bCs/>
              </w:rPr>
              <w:t xml:space="preserve">Retire vs Reactivate race.</w:t>
            </w:r>
            <w:r>
              <w:t xml:space="preserve"> </w:t>
            </w:r>
            <w:r>
              <w:t xml:space="preserve">Open an Active tool in two tabs. Tab 1 retires it. Tab 2 (had Active) clicks… well, Active → Retired is the only same-target option here so this is hard to test naturally. (Tools have only Active ↔ Retired transitions exposed.) Skip if no different-target path is reachable.</w:t>
            </w:r>
          </w:p>
        </w:tc>
        <w:tc>
          <w:tcPr/>
          <w:p>
            <w:pPr>
              <w:pStyle w:val="Compact"/>
            </w:pPr>
            <w:r>
              <w:t xml:space="preserve">[ ]</w:t>
            </w:r>
          </w:p>
        </w:tc>
      </w:tr>
      <w:tr>
        <w:tc>
          <w:tcPr/>
          <w:p>
            <w:pPr>
              <w:pStyle w:val="Compact"/>
            </w:pPr>
            <w:r>
              <w:t xml:space="preserve">CC-LC-TOOL-03</w:t>
            </w:r>
          </w:p>
        </w:tc>
        <w:tc>
          <w:tcPr/>
          <w:p>
            <w:pPr>
              <w:pStyle w:val="Compact"/>
            </w:pPr>
            <w:r>
              <w:rPr>
                <w:b/>
                <w:bCs/>
              </w:rPr>
              <w:t xml:space="preserve">Reactivate, different admins.</w:t>
            </w:r>
            <w:r>
              <w:t xml:space="preserve"> </w:t>
            </w:r>
            <w:r>
              <w:t xml:space="preserve">Tool is Retired. Two admins. A clicks Reactivate → success. B clicks Reactivate → 204 idempotent.</w:t>
            </w:r>
          </w:p>
        </w:tc>
        <w:tc>
          <w:tcPr/>
          <w:p>
            <w:pPr>
              <w:pStyle w:val="Compact"/>
            </w:pPr>
            <w:r>
              <w:t xml:space="preserve">[ ]</w:t>
            </w:r>
          </w:p>
        </w:tc>
      </w:tr>
      <w:tr>
        <w:tc>
          <w:tcPr/>
          <w:p>
            <w:pPr>
              <w:pStyle w:val="Compact"/>
            </w:pPr>
            <w:r>
              <w:t xml:space="preserve">CC-LC-TOOL-04</w:t>
            </w:r>
          </w:p>
        </w:tc>
        <w:tc>
          <w:tcPr/>
          <w:p>
            <w:pPr>
              <w:pStyle w:val="Compact"/>
            </w:pPr>
            <w:r>
              <w:rPr>
                <w:b/>
                <w:bCs/>
              </w:rPr>
              <w:t xml:space="preserve">Retire with Reason, different users.</w:t>
            </w:r>
            <w:r>
              <w:t xml:space="preserve"> </w:t>
            </w:r>
            <w:r>
              <w:t xml:space="preserve">Two admins. A retires with reason</w:t>
            </w:r>
            <w:r>
              <w:t xml:space="preserve"> </w:t>
            </w:r>
            <w:r>
              <w:rPr>
                <w:rStyle w:val="VerbatimChar"/>
              </w:rPr>
              <w:t xml:space="preserve">"end of life"</w:t>
            </w:r>
            <w:r>
              <w:t xml:space="preserve">. B retires with reason</w:t>
            </w:r>
            <w:r>
              <w:t xml:space="preserve"> </w:t>
            </w:r>
            <w:r>
              <w:rPr>
                <w:rStyle w:val="VerbatimChar"/>
              </w:rPr>
              <w:t xml:space="preserve">"shipped to lab"</w:t>
            </w:r>
            <w:r>
              <w:t xml:space="preserve"> </w:t>
            </w:r>
            <w:r>
              <w:t xml:space="preserve">→ 204 idempotent (same target) — but</w:t>
            </w:r>
            <w:r>
              <w:t xml:space="preserve"> </w:t>
            </w:r>
            <w:r>
              <w:rPr>
                <w:b/>
                <w:bCs/>
              </w:rPr>
              <w:t xml:space="preserve">B’s reason is silently dropped</w:t>
            </w:r>
            <w:r>
              <w:t xml:space="preserve"> </w:t>
            </w:r>
            <w:r>
              <w:t xml:space="preserve">because the same-status short-circuit fires.</w:t>
            </w:r>
            <w:r>
              <w:t xml:space="preserve"> </w:t>
            </w:r>
            <w:r>
              <w:rPr>
                <w:i/>
                <w:iCs/>
              </w:rPr>
              <w:t xml:space="preserve">Note this expected behavior; it is not a concurrency violation but a UX nuance: the second writer’s reason isn’t recorded.</w:t>
            </w:r>
          </w:p>
        </w:tc>
        <w:tc>
          <w:tcPr/>
          <w:p>
            <w:pPr>
              <w:pStyle w:val="Compact"/>
            </w:pPr>
            <w:r>
              <w:t xml:space="preserve">[ ]</w:t>
            </w:r>
          </w:p>
        </w:tc>
      </w:tr>
    </w:tbl>
    <w:bookmarkEnd w:id="41"/>
    <w:bookmarkStart w:id="42" w:name="f.5-well-restore-un-archive"/>
    <w:p>
      <w:pPr>
        <w:pStyle w:val="Heading3"/>
      </w:pPr>
      <w:r>
        <w:t xml:space="preserve">F.5 Well — Restore (un-archive)</w:t>
      </w:r>
    </w:p>
    <w:p>
      <w:pPr>
        <w:pStyle w:val="BlockText"/>
      </w:pPr>
      <w:r>
        <w:t xml:space="preserve">No Blazor caller exists yet for</w:t>
      </w:r>
      <w:r>
        <w:t xml:space="preserve"> </w:t>
      </w:r>
      <w:r>
        <w:rPr>
          <w:rStyle w:val="VerbatimChar"/>
        </w:rPr>
        <w:t xml:space="preserve">WellsController.Restore</w:t>
      </w:r>
      <w:r>
        <w:t xml:space="preserve"> </w:t>
      </w:r>
      <w:r>
        <w:t xml:space="preserve">— it is wired</w:t>
      </w:r>
      <w:r>
        <w:t xml:space="preserve"> </w:t>
      </w:r>
      <w:r>
        <w:t xml:space="preserve">but no UI button posts to it. The endpoint nevertheless requires</w:t>
      </w:r>
      <w:r>
        <w:t xml:space="preserve"> </w:t>
      </w:r>
      <w:r>
        <w:rPr>
          <w:rStyle w:val="VerbatimChar"/>
        </w:rPr>
        <w:t xml:space="preserve">LifecycleTransitionDto.RowVersion</w:t>
      </w:r>
      <w:r>
        <w:t xml:space="preserve">. The test below uses curl / a REST</w:t>
      </w:r>
      <w:r>
        <w:t xml:space="preserve"> </w:t>
      </w:r>
      <w:r>
        <w:t xml:space="preserve">client to verify the contract.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CC-LC-WELL-01</w:t>
            </w:r>
          </w:p>
        </w:tc>
        <w:tc>
          <w:tcPr/>
          <w:p>
            <w:pPr>
              <w:pStyle w:val="Compact"/>
            </w:pPr>
            <w:r>
              <w:rPr>
                <w:b/>
                <w:bCs/>
              </w:rPr>
              <w:t xml:space="preserve">API contract.</w:t>
            </w:r>
            <w:r>
              <w:t xml:space="preserve"> </w:t>
            </w:r>
            <w:r>
              <w:t xml:space="preserve">Soft-archive a well (DELETE). Then POST</w:t>
            </w:r>
            <w:r>
              <w:t xml:space="preserve"> </w:t>
            </w:r>
            <w:r>
              <w:rPr>
                <w:rStyle w:val="VerbatimChar"/>
              </w:rPr>
              <w:t xml:space="preserve">/tenants/{code}/jobs/{jobId}/wells/{wellId}/restore</w:t>
            </w:r>
            <w:r>
              <w:t xml:space="preserve"> </w:t>
            </w:r>
            <w:r>
              <w:t xml:space="preserve">with no body → server returns</w:t>
            </w:r>
            <w:r>
              <w:t xml:space="preserve"> </w:t>
            </w:r>
            <w:r>
              <w:rPr>
                <w:b/>
                <w:bCs/>
              </w:rPr>
              <w:t xml:space="preserve">400 ValidationProblem</w:t>
            </w:r>
            <w:r>
              <w:t xml:space="preserve"> </w:t>
            </w:r>
            <w:r>
              <w:t xml:space="preserve">with</w:t>
            </w:r>
            <w:r>
              <w:t xml:space="preserve"> </w:t>
            </w:r>
            <w:r>
              <w:rPr>
                <w:rStyle w:val="VerbatimChar"/>
              </w:rPr>
              <w:t xml:space="preserve">rowVersion</w:t>
            </w:r>
            <w:r>
              <w:t xml:space="preserve"> </w:t>
            </w:r>
            <w:r>
              <w:t xml:space="preserve">required.</w:t>
            </w:r>
          </w:p>
        </w:tc>
        <w:tc>
          <w:tcPr/>
          <w:p>
            <w:pPr>
              <w:pStyle w:val="Compact"/>
            </w:pPr>
            <w:r>
              <w:t xml:space="preserve">[ ]</w:t>
            </w:r>
          </w:p>
        </w:tc>
      </w:tr>
      <w:tr>
        <w:tc>
          <w:tcPr/>
          <w:p>
            <w:pPr>
              <w:pStyle w:val="Compact"/>
            </w:pPr>
            <w:r>
              <w:t xml:space="preserve">CC-LC-WELL-02</w:t>
            </w:r>
          </w:p>
        </w:tc>
        <w:tc>
          <w:tcPr/>
          <w:p>
            <w:pPr>
              <w:pStyle w:val="Compact"/>
            </w:pPr>
            <w:r>
              <w:rPr>
                <w:b/>
                <w:bCs/>
              </w:rPr>
              <w:t xml:space="preserve">API contract — stale RowVersion.</w:t>
            </w:r>
            <w:r>
              <w:t xml:space="preserve"> </w:t>
            </w:r>
            <w:r>
              <w:t xml:space="preserve">Soft-archive a well. Capture its RowVersion via GET. Restore once with that RowVersion → 204. Restore</w:t>
            </w:r>
            <w:r>
              <w:t xml:space="preserve"> </w:t>
            </w:r>
            <w:r>
              <w:rPr>
                <w:i/>
                <w:iCs/>
              </w:rPr>
              <w:t xml:space="preserve">again</w:t>
            </w:r>
            <w:r>
              <w:t xml:space="preserve"> </w:t>
            </w:r>
            <w:r>
              <w:t xml:space="preserve">with the same (now-stale) RowVersion → 204 idempotent (already non-archived). Restore on a well that was modified by another writer between GET and POST → 409.</w:t>
            </w:r>
          </w:p>
        </w:tc>
        <w:tc>
          <w:tcPr/>
          <w:p>
            <w:pPr>
              <w:pStyle w:val="Compact"/>
            </w:pPr>
            <w:r>
              <w:t xml:space="preserve">[ ]</w:t>
            </w:r>
          </w:p>
        </w:tc>
      </w:tr>
    </w:tbl>
    <w:p>
      <w:r>
        <w:pict>
          <v:rect style="width:0;height:1.5pt" o:hralign="center" o:hrstd="t" o:hr="t"/>
        </w:pict>
      </w:r>
    </w:p>
    <w:bookmarkEnd w:id="42"/>
    <w:bookmarkEnd w:id="43"/>
    <w:bookmarkStart w:id="44" w:name="X319de20c06a00a37abab755f54d155eb1f748c2"/>
    <w:p>
      <w:pPr>
        <w:pStyle w:val="Heading2"/>
      </w:pPr>
      <w:r>
        <w:t xml:space="preserve">G. Admin user actions —</w:t>
      </w:r>
      <w:r>
        <w:t xml:space="preserve"> </w:t>
      </w:r>
      <w:r>
        <w:rPr>
          <w:rStyle w:val="VerbatimChar"/>
        </w:rPr>
        <w:t xml:space="preserve">ApplicationUser.ConcurrencyStamp</w:t>
      </w:r>
    </w:p>
    <w:p>
      <w:pPr>
        <w:pStyle w:val="FirstParagraph"/>
      </w:pPr>
      <w:r>
        <w:t xml:space="preserve">ASP.NET Identity’s</w:t>
      </w:r>
      <w:r>
        <w:t xml:space="preserve"> </w:t>
      </w:r>
      <w:r>
        <w:rPr>
          <w:rStyle w:val="VerbatimChar"/>
        </w:rPr>
        <w:t xml:space="preserve">ConcurrencyStamp</w:t>
      </w:r>
      <w:r>
        <w:t xml:space="preserve"> </w:t>
      </w:r>
      <w:r>
        <w:t xml:space="preserve">is rotated on every save. The</w:t>
      </w:r>
      <w:r>
        <w:t xml:space="preserve"> </w:t>
      </w:r>
      <w:r>
        <w:t xml:space="preserve">admin-user surface (Lock / Unlock / SetAdminRole / ResetPassword) takes</w:t>
      </w:r>
      <w:r>
        <w:t xml:space="preserve"> </w:t>
      </w:r>
      <w:r>
        <w:t xml:space="preserve">the caller’s last-seen stamp on the request body and pins it as the EF</w:t>
      </w:r>
      <w:r>
        <w:t xml:space="preserve"> </w:t>
      </w:r>
      <w:r>
        <w:rPr>
          <w:rStyle w:val="VerbatimChar"/>
        </w:rPr>
        <w:t xml:space="preserve">OriginalValue</w:t>
      </w:r>
      <w:r>
        <w:t xml:space="preserve"> </w:t>
      </w:r>
      <w:r>
        <w:t xml:space="preserve">so concurrent admins fighting over the same user surface</w:t>
      </w:r>
      <w:r>
        <w:t xml:space="preserve"> </w:t>
      </w:r>
      <w:r>
        <w:t xml:space="preserve">as 409 instead of last-writer-wins. The Blazor admin page reads the</w:t>
      </w:r>
      <w:r>
        <w:t xml:space="preserve"> </w:t>
      </w:r>
      <w:r>
        <w:t xml:space="preserve">stamp from the user’s detail GET and posts it back on every action.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CC-AU-01</w:t>
            </w:r>
          </w:p>
        </w:tc>
        <w:tc>
          <w:tcPr/>
          <w:p>
            <w:pPr>
              <w:pStyle w:val="Compact"/>
            </w:pPr>
            <w:r>
              <w:rPr>
                <w:b/>
                <w:bCs/>
              </w:rPr>
              <w:t xml:space="preserve">Lock, same admin.</w:t>
            </w:r>
            <w:r>
              <w:t xml:space="preserve"> </w:t>
            </w:r>
            <w:r>
              <w:t xml:space="preserve">Sign in as</w:t>
            </w:r>
            <w:r>
              <w:t xml:space="preserve"> </w:t>
            </w:r>
            <w:r>
              <w:rPr>
                <w:rStyle w:val="VerbatimChar"/>
              </w:rPr>
              <w:t xml:space="preserve">enki-admin</w:t>
            </w:r>
            <w:r>
              <w:t xml:space="preserve">. Open</w:t>
            </w:r>
            <w:r>
              <w:t xml:space="preserve"> </w:t>
            </w:r>
            <w:r>
              <w:rPr>
                <w:rStyle w:val="VerbatimChar"/>
              </w:rPr>
              <w:t xml:space="preserve">/admin/users/{id}</w:t>
            </w:r>
            <w:r>
              <w:t xml:space="preserve"> </w:t>
            </w:r>
            <w:r>
              <w:t xml:space="preserve">in two tabs. Tab 1: Lock → user is locked. Tab 2: Lock →</w:t>
            </w:r>
            <w:r>
              <w:t xml:space="preserve"> </w:t>
            </w:r>
            <w:r>
              <w:rPr>
                <w:b/>
                <w:bCs/>
              </w:rPr>
              <w:t xml:space="preserve">409 banner</w:t>
            </w:r>
            <w:r>
              <w:t xml:space="preserve">. (NOT idempotent at the controller level — Lock always rotates the stamp via</w:t>
            </w:r>
            <w:r>
              <w:t xml:space="preserve"> </w:t>
            </w:r>
            <w:r>
              <w:rPr>
                <w:rStyle w:val="VerbatimChar"/>
              </w:rPr>
              <w:t xml:space="preserve">SetLockoutEndDateAsync</w:t>
            </w:r>
            <w:r>
              <w:t xml:space="preserve">, so the second hit’s stale stamp triggers the failure.)</w:t>
            </w:r>
          </w:p>
        </w:tc>
        <w:tc>
          <w:tcPr/>
          <w:p>
            <w:pPr>
              <w:pStyle w:val="Compact"/>
            </w:pPr>
            <w:r>
              <w:t xml:space="preserve">[ ]</w:t>
            </w:r>
          </w:p>
        </w:tc>
      </w:tr>
      <w:tr>
        <w:tc>
          <w:tcPr/>
          <w:p>
            <w:pPr>
              <w:pStyle w:val="Compact"/>
            </w:pPr>
            <w:r>
              <w:t xml:space="preserve">CC-AU-02</w:t>
            </w:r>
          </w:p>
        </w:tc>
        <w:tc>
          <w:tcPr/>
          <w:p>
            <w:pPr>
              <w:pStyle w:val="Compact"/>
            </w:pPr>
            <w:r>
              <w:rPr>
                <w:b/>
                <w:bCs/>
              </w:rPr>
              <w:t xml:space="preserve">Lock, different admins.</w:t>
            </w:r>
            <w:r>
              <w:t xml:space="preserve"> </w:t>
            </w:r>
            <w:r>
              <w:t xml:space="preserve">Two</w:t>
            </w:r>
            <w:r>
              <w:t xml:space="preserve"> </w:t>
            </w:r>
            <w:r>
              <w:rPr>
                <w:rStyle w:val="VerbatimChar"/>
              </w:rPr>
              <w:t xml:space="preserve">enki-admin</w:t>
            </w:r>
            <w:r>
              <w:t xml:space="preserve"> </w:t>
            </w:r>
            <w:r>
              <w:t xml:space="preserve">sessions. Both open the same user. Admin A: Lock → success. Admin B: Lock → 409 banner.</w:t>
            </w:r>
          </w:p>
        </w:tc>
        <w:tc>
          <w:tcPr/>
          <w:p>
            <w:pPr>
              <w:pStyle w:val="Compact"/>
            </w:pPr>
            <w:r>
              <w:t xml:space="preserve">[ ]</w:t>
            </w:r>
          </w:p>
        </w:tc>
      </w:tr>
      <w:tr>
        <w:tc>
          <w:tcPr/>
          <w:p>
            <w:pPr>
              <w:pStyle w:val="Compact"/>
            </w:pPr>
            <w:r>
              <w:t xml:space="preserve">CC-AU-03</w:t>
            </w:r>
          </w:p>
        </w:tc>
        <w:tc>
          <w:tcPr/>
          <w:p>
            <w:pPr>
              <w:pStyle w:val="Compact"/>
            </w:pPr>
            <w:r>
              <w:rPr>
                <w:b/>
                <w:bCs/>
              </w:rPr>
              <w:t xml:space="preserve">Unlock vs Lock race.</w:t>
            </w:r>
            <w:r>
              <w:t xml:space="preserve"> </w:t>
            </w:r>
            <w:r>
              <w:t xml:space="preserve">Open a Locked user in two admin tabs. Tab 1: Unlock → user is unlocked. Tab 2 (still showing Locked): Lock again → 409 banner.</w:t>
            </w:r>
          </w:p>
        </w:tc>
        <w:tc>
          <w:tcPr/>
          <w:p>
            <w:pPr>
              <w:pStyle w:val="Compact"/>
            </w:pPr>
            <w:r>
              <w:t xml:space="preserve">[ ]</w:t>
            </w:r>
          </w:p>
        </w:tc>
      </w:tr>
      <w:tr>
        <w:tc>
          <w:tcPr/>
          <w:p>
            <w:pPr>
              <w:pStyle w:val="Compact"/>
            </w:pPr>
            <w:r>
              <w:t xml:space="preserve">CC-AU-04</w:t>
            </w:r>
          </w:p>
        </w:tc>
        <w:tc>
          <w:tcPr/>
          <w:p>
            <w:pPr>
              <w:pStyle w:val="Compact"/>
            </w:pPr>
            <w:r>
              <w:rPr>
                <w:b/>
                <w:bCs/>
              </w:rPr>
              <w:t xml:space="preserve">SetAdminRole — toggle race.</w:t>
            </w:r>
            <w:r>
              <w:t xml:space="preserve"> </w:t>
            </w:r>
            <w:r>
              <w:t xml:space="preserve">Open a non-admin user in two admin tabs. Tab 1: Grant admin role → user becomes admin. Tab 2 (still showing non-admin): Grant admin role → 409 banner. (Same-role short-circuits at the controller’s</w:t>
            </w:r>
            <w:r>
              <w:t xml:space="preserve"> </w:t>
            </w:r>
            <w:r>
              <w:rPr>
                <w:rStyle w:val="VerbatimChar"/>
              </w:rPr>
              <w:t xml:space="preserve">if (user.IsEnkiAdmin == desired) return NoContent();</w:t>
            </w:r>
            <w:r>
              <w:t xml:space="preserve"> </w:t>
            </w:r>
            <w:r>
              <w:t xml:space="preserve">ONLY after the stamp has been pinned — since the stamp moved, the request reaches the SaveChanges check before the same-role check returns; the actual EF flow throws ConcurrencyFailure first.)</w:t>
            </w:r>
          </w:p>
        </w:tc>
        <w:tc>
          <w:tcPr/>
          <w:p>
            <w:pPr>
              <w:pStyle w:val="Compact"/>
            </w:pPr>
            <w:r>
              <w:t xml:space="preserve">[ ]</w:t>
            </w:r>
          </w:p>
        </w:tc>
      </w:tr>
      <w:tr>
        <w:tc>
          <w:tcPr/>
          <w:p>
            <w:pPr>
              <w:pStyle w:val="Compact"/>
            </w:pPr>
            <w:r>
              <w:t xml:space="preserve">CC-AU-05</w:t>
            </w:r>
          </w:p>
        </w:tc>
        <w:tc>
          <w:tcPr/>
          <w:p>
            <w:pPr>
              <w:pStyle w:val="Compact"/>
            </w:pPr>
            <w:r>
              <w:rPr>
                <w:b/>
                <w:bCs/>
              </w:rPr>
              <w:t xml:space="preserve">SetAdminRole — opposing intent.</w:t>
            </w:r>
            <w:r>
              <w:t xml:space="preserve"> </w:t>
            </w:r>
            <w:r>
              <w:t xml:space="preserve">User is non-admin. Tab 1: Grant admin → admin. Tab 2: also Grant admin → 204 NoContent (same desired target; the controller short-circuits BEFORE running UpdateAsync, so no stamp clash. The pinned stale stamp doesn’t matter because no save fires). Reload tab 2 → user is admin.</w:t>
            </w:r>
            <w:r>
              <w:t xml:space="preserve"> </w:t>
            </w:r>
            <w:r>
              <w:rPr>
                <w:i/>
                <w:iCs/>
              </w:rPr>
              <w:t xml:space="preserve">Verify this is expected: same-target Grant produces 204, not 409.</w:t>
            </w:r>
          </w:p>
        </w:tc>
        <w:tc>
          <w:tcPr/>
          <w:p>
            <w:pPr>
              <w:pStyle w:val="Compact"/>
            </w:pPr>
            <w:r>
              <w:t xml:space="preserve">[ ]</w:t>
            </w:r>
          </w:p>
        </w:tc>
      </w:tr>
      <w:tr>
        <w:tc>
          <w:tcPr/>
          <w:p>
            <w:pPr>
              <w:pStyle w:val="Compact"/>
            </w:pPr>
            <w:r>
              <w:t xml:space="preserve">CC-AU-06</w:t>
            </w:r>
          </w:p>
        </w:tc>
        <w:tc>
          <w:tcPr/>
          <w:p>
            <w:pPr>
              <w:pStyle w:val="Compact"/>
            </w:pPr>
            <w:r>
              <w:rPr>
                <w:b/>
                <w:bCs/>
              </w:rPr>
              <w:t xml:space="preserve">ResetPassword race.</w:t>
            </w:r>
            <w:r>
              <w:t xml:space="preserve"> </w:t>
            </w:r>
            <w:r>
              <w:t xml:space="preserve">Open a user in two admin tabs. Tab 1: Reset password → success, temp password shown. Tab 2: Reset password → 409 banner (each reset rotates the security stamp).</w:t>
            </w:r>
          </w:p>
        </w:tc>
        <w:tc>
          <w:tcPr/>
          <w:p>
            <w:pPr>
              <w:pStyle w:val="Compact"/>
            </w:pPr>
            <w:r>
              <w:t xml:space="preserve">[ ]</w:t>
            </w:r>
          </w:p>
        </w:tc>
      </w:tr>
      <w:tr>
        <w:tc>
          <w:tcPr/>
          <w:p>
            <w:pPr>
              <w:pStyle w:val="Compact"/>
            </w:pPr>
            <w:r>
              <w:t xml:space="preserve">CC-AU-07</w:t>
            </w:r>
          </w:p>
        </w:tc>
        <w:tc>
          <w:tcPr/>
          <w:p>
            <w:pPr>
              <w:pStyle w:val="Compact"/>
            </w:pPr>
            <w:r>
              <w:rPr>
                <w:b/>
                <w:bCs/>
              </w:rPr>
              <w:t xml:space="preserve">Self-protection beats stamp check.</w:t>
            </w:r>
            <w:r>
              <w:t xml:space="preserve"> </w:t>
            </w:r>
            <w:r>
              <w:t xml:space="preserve">Sign in as</w:t>
            </w:r>
            <w:r>
              <w:t xml:space="preserve"> </w:t>
            </w:r>
            <w:r>
              <w:rPr>
                <w:rStyle w:val="VerbatimChar"/>
              </w:rPr>
              <w:t xml:space="preserve">enki-admin</w:t>
            </w:r>
            <w:r>
              <w:t xml:space="preserve">. Try to lock your own account from</w:t>
            </w:r>
            <w:r>
              <w:t xml:space="preserve"> </w:t>
            </w:r>
            <w:r>
              <w:rPr>
                <w:rStyle w:val="VerbatimChar"/>
              </w:rPr>
              <w:t xml:space="preserve">/admin/users/{your-own-id}</w:t>
            </w:r>
            <w:r>
              <w:t xml:space="preserve"> </w:t>
            </w:r>
            <w:r>
              <w:t xml:space="preserve">→ server returns 409</w:t>
            </w:r>
            <w:r>
              <w:t xml:space="preserve"> </w:t>
            </w:r>
            <w:r>
              <w:t xml:space="preserve">“Self-lock disallowed”</w:t>
            </w:r>
            <w:r>
              <w:t xml:space="preserve"> </w:t>
            </w:r>
            <w:r>
              <w:t xml:space="preserve">— NOT a concurrency-stamp 409. (Self-protection runs before the stamp pin in the controller’s order.)</w:t>
            </w:r>
          </w:p>
        </w:tc>
        <w:tc>
          <w:tcPr/>
          <w:p>
            <w:pPr>
              <w:pStyle w:val="Compact"/>
            </w:pPr>
            <w:r>
              <w:t xml:space="preserve">[ ]</w:t>
            </w:r>
          </w:p>
        </w:tc>
      </w:tr>
      <w:tr>
        <w:tc>
          <w:tcPr/>
          <w:p>
            <w:pPr>
              <w:pStyle w:val="Compact"/>
            </w:pPr>
            <w:r>
              <w:t xml:space="preserve">CC-AU-08</w:t>
            </w:r>
          </w:p>
        </w:tc>
        <w:tc>
          <w:tcPr/>
          <w:p>
            <w:pPr>
              <w:pStyle w:val="Compact"/>
            </w:pPr>
            <w:r>
              <w:rPr>
                <w:b/>
                <w:bCs/>
              </w:rPr>
              <w:t xml:space="preserve">Recovery.</w:t>
            </w:r>
            <w:r>
              <w:t xml:space="preserve"> </w:t>
            </w:r>
            <w:r>
              <w:t xml:space="preserve">From any 409 above, reload the user detail page → fresh stamp loaded. Re-apply the action → success.</w:t>
            </w:r>
          </w:p>
        </w:tc>
        <w:tc>
          <w:tcPr/>
          <w:p>
            <w:pPr>
              <w:pStyle w:val="Compact"/>
            </w:pPr>
            <w:r>
              <w:t xml:space="preserve">[ ]</w:t>
            </w:r>
          </w:p>
        </w:tc>
      </w:tr>
    </w:tbl>
    <w:p>
      <w:r>
        <w:pict>
          <v:rect style="width:0;height:1.5pt" o:hralign="center" o:hrstd="t" o:hr="t"/>
        </w:pict>
      </w:r>
    </w:p>
    <w:bookmarkEnd w:id="44"/>
    <w:bookmarkStart w:id="47" w:name="h.-cascading-concurrency"/>
    <w:p>
      <w:pPr>
        <w:pStyle w:val="Heading2"/>
      </w:pPr>
      <w:r>
        <w:t xml:space="preserve">H. Cascading concurrency</w:t>
      </w:r>
    </w:p>
    <w:p>
      <w:pPr>
        <w:pStyle w:val="FirstParagraph"/>
      </w:pPr>
      <w:r>
        <w:t xml:space="preserve">Some operations don’t just write the row the user is editing — they</w:t>
      </w:r>
      <w:r>
        <w:t xml:space="preserve"> </w:t>
      </w:r>
      <w:r>
        <w:t xml:space="preserve">trigger server-side recalculation that writes back to</w:t>
      </w:r>
      <w:r>
        <w:t xml:space="preserve"> </w:t>
      </w:r>
      <w:r>
        <w:rPr>
          <w:b/>
          <w:bCs/>
        </w:rPr>
        <w:t xml:space="preserve">sibling rows</w:t>
      </w:r>
      <w:r>
        <w:t xml:space="preserve">.</w:t>
      </w:r>
      <w:r>
        <w:t xml:space="preserve"> </w:t>
      </w:r>
      <w:r>
        <w:t xml:space="preserve">Concurrency on those sibling rows is part of the contract.</w:t>
      </w:r>
    </w:p>
    <w:bookmarkStart w:id="45" w:name="h.1-survey-auto-recalc"/>
    <w:p>
      <w:pPr>
        <w:pStyle w:val="Heading3"/>
      </w:pPr>
      <w:r>
        <w:t xml:space="preserve">H.1 Survey auto-recalc</w:t>
      </w:r>
    </w:p>
    <w:p>
      <w:pPr>
        <w:pStyle w:val="FirstParagraph"/>
      </w:pPr>
      <w:r>
        <w:t xml:space="preserve">Editing one survey on a well triggers</w:t>
      </w:r>
      <w:r>
        <w:t xml:space="preserve"> </w:t>
      </w:r>
      <w:r>
        <w:rPr>
          <w:rStyle w:val="VerbatimChar"/>
        </w:rPr>
        <w:t xml:space="preserve">MardukSurveyAutoCalculator.RecalculateAsync(db, wellId, ct)</w:t>
      </w:r>
      <w:r>
        <w:t xml:space="preserve"> </w:t>
      </w:r>
      <w:r>
        <w:t xml:space="preserve">which recomputes the trajectory and writes back to</w:t>
      </w:r>
      <w:r>
        <w:t xml:space="preserve"> </w:t>
      </w:r>
      <w:r>
        <w:rPr>
          <w:b/>
          <w:bCs/>
        </w:rPr>
        <w:t xml:space="preserve">every other survey</w:t>
      </w:r>
      <w:r>
        <w:rPr>
          <w:b/>
          <w:bCs/>
        </w:rPr>
        <w:t xml:space="preserve"> </w:t>
      </w:r>
      <w:r>
        <w:rPr>
          <w:b/>
          <w:bCs/>
        </w:rPr>
        <w:t xml:space="preserve">on the same well</w:t>
      </w:r>
      <w:r>
        <w:t xml:space="preserve">. Each affected sibling’s RowVersion bumps. A second</w:t>
      </w:r>
      <w:r>
        <w:t xml:space="preserve"> </w:t>
      </w:r>
      <w:r>
        <w:t xml:space="preserve">user holding a stale view of any sibling will see 409 on their next save.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CC-CSC-SUR-01</w:t>
            </w:r>
          </w:p>
        </w:tc>
        <w:tc>
          <w:tcPr/>
          <w:p>
            <w:pPr>
              <w:pStyle w:val="Compact"/>
            </w:pPr>
            <w:r>
              <w:rPr>
                <w:b/>
                <w:bCs/>
              </w:rPr>
              <w:t xml:space="preserve">Auto-recalc cascade.</w:t>
            </w:r>
            <w:r>
              <w:t xml:space="preserve"> </w:t>
            </w:r>
            <w:r>
              <w:t xml:space="preserve">Open the Surveys grid in tab 1. Edit Survey #5’s Inclination → save → succeeds (auto-recalc fires; computed columns on every survey update). In tab 2 (still showing the pre-recalc grid), inline-edit Survey #10’s Depth →</w:t>
            </w:r>
            <w:r>
              <w:t xml:space="preserve"> </w:t>
            </w:r>
            <w:r>
              <w:rPr>
                <w:b/>
                <w:bCs/>
              </w:rPr>
              <w:t xml:space="preserve">409 banner</w:t>
            </w:r>
            <w:r>
              <w:t xml:space="preserve"> </w:t>
            </w:r>
            <w:r>
              <w:t xml:space="preserve">(Survey #10’s RowVersion bumped during the recalc triggered by tab 1’s edit, even though tab 2 was editing a different row).</w:t>
            </w:r>
          </w:p>
        </w:tc>
        <w:tc>
          <w:tcPr/>
          <w:p>
            <w:pPr>
              <w:pStyle w:val="Compact"/>
            </w:pPr>
            <w:r>
              <w:t xml:space="preserve">[ ]</w:t>
            </w:r>
          </w:p>
        </w:tc>
      </w:tr>
      <w:tr>
        <w:tc>
          <w:tcPr/>
          <w:p>
            <w:pPr>
              <w:pStyle w:val="Compact"/>
            </w:pPr>
            <w:r>
              <w:t xml:space="preserve">CC-CSC-SUR-02</w:t>
            </w:r>
          </w:p>
        </w:tc>
        <w:tc>
          <w:tcPr/>
          <w:p>
            <w:pPr>
              <w:pStyle w:val="Compact"/>
            </w:pPr>
            <w:r>
              <w:rPr>
                <w:b/>
                <w:bCs/>
              </w:rPr>
              <w:t xml:space="preserve">Two users, two different survey edits, same well.</w:t>
            </w:r>
            <w:r>
              <w:t xml:space="preserve"> </w:t>
            </w:r>
            <w:r>
              <w:t xml:space="preserve">User A edits Survey #5 (commits, recalc fires). User B (had loaded the grid before A’s commit) tries to edit Survey #10 → 409.</w:t>
            </w:r>
            <w:r>
              <w:t xml:space="preserve"> </w:t>
            </w:r>
            <w:r>
              <w:rPr>
                <w:b/>
                <w:bCs/>
              </w:rPr>
              <w:t xml:space="preserve">Verify the conflict message specifically says</w:t>
            </w:r>
            <w:r>
              <w:rPr>
                <w:b/>
                <w:bCs/>
              </w:rPr>
              <w:t xml:space="preserve"> </w:t>
            </w:r>
            <w:r>
              <w:rPr>
                <w:b/>
                <w:bCs/>
              </w:rPr>
              <w:t xml:space="preserve">“Survey was modified”</w:t>
            </w:r>
            <w:r>
              <w:rPr>
                <w:b/>
                <w:bCs/>
              </w:rPr>
              <w:t xml:space="preserve"> </w:t>
            </w:r>
            <w:r>
              <w:rPr>
                <w:b/>
                <w:bCs/>
              </w:rPr>
              <w:t xml:space="preserve">— even though B never touched Survey #5, B’s edit is rejected because the auto-recalc cascade is a meaningful state change to B’s view.</w:t>
            </w:r>
          </w:p>
        </w:tc>
        <w:tc>
          <w:tcPr/>
          <w:p>
            <w:pPr>
              <w:pStyle w:val="Compact"/>
            </w:pPr>
            <w:r>
              <w:t xml:space="preserve">[ ]</w:t>
            </w:r>
          </w:p>
        </w:tc>
      </w:tr>
      <w:tr>
        <w:tc>
          <w:tcPr/>
          <w:p>
            <w:pPr>
              <w:pStyle w:val="Compact"/>
            </w:pPr>
            <w:r>
              <w:t xml:space="preserve">CC-CSC-SUR-03</w:t>
            </w:r>
          </w:p>
        </w:tc>
        <w:tc>
          <w:tcPr/>
          <w:p>
            <w:pPr>
              <w:pStyle w:val="Compact"/>
            </w:pPr>
            <w:r>
              <w:rPr>
                <w:b/>
                <w:bCs/>
              </w:rPr>
              <w:t xml:space="preserve">Recovery.</w:t>
            </w:r>
            <w:r>
              <w:t xml:space="preserve"> </w:t>
            </w:r>
            <w:r>
              <w:t xml:space="preserve">After the 409, reload the grid in tab 2 → recalculated columns visible. Re-apply intent on Survey #10 → succeeds.</w:t>
            </w:r>
          </w:p>
        </w:tc>
        <w:tc>
          <w:tcPr/>
          <w:p>
            <w:pPr>
              <w:pStyle w:val="Compact"/>
            </w:pPr>
            <w:r>
              <w:t xml:space="preserve">[ ]</w:t>
            </w:r>
          </w:p>
        </w:tc>
      </w:tr>
    </w:tbl>
    <w:bookmarkEnd w:id="45"/>
    <w:bookmarkStart w:id="46" w:name="h.2-tie-on-prune-cascade"/>
    <w:p>
      <w:pPr>
        <w:pStyle w:val="Heading3"/>
      </w:pPr>
      <w:r>
        <w:t xml:space="preserve">H.2 Tie-on prune cascade</w:t>
      </w:r>
    </w:p>
    <w:p>
      <w:pPr>
        <w:pStyle w:val="FirstParagraph"/>
      </w:pPr>
      <w:r>
        <w:t xml:space="preserve">Editing the tie-on can promote/prune surveys (raising the tie-on depth</w:t>
      </w:r>
      <w:r>
        <w:t xml:space="preserve"> </w:t>
      </w:r>
      <w:r>
        <w:t xml:space="preserve">above existing surveys removes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CC-CSC-TIE-01</w:t>
            </w:r>
          </w:p>
        </w:tc>
        <w:tc>
          <w:tcPr/>
          <w:p>
            <w:pPr>
              <w:pStyle w:val="Compact"/>
            </w:pPr>
            <w:r>
              <w:rPr>
                <w:b/>
                <w:bCs/>
              </w:rPr>
              <w:t xml:space="preserve">Prune cascade.</w:t>
            </w:r>
            <w:r>
              <w:t xml:space="preserve"> </w:t>
            </w:r>
            <w:r>
              <w:t xml:space="preserve">Tab 1: change tie-on depth to a value above several surveys → those surveys are pruned. Tab 2 (had loaded the pre-prune grid), tries to edit one of the now-deleted surveys → server returns</w:t>
            </w:r>
            <w:r>
              <w:t xml:space="preserve"> </w:t>
            </w:r>
            <w:r>
              <w:rPr>
                <w:b/>
                <w:bCs/>
              </w:rPr>
              <w:t xml:space="preserve">404 Not Found</w:t>
            </w:r>
            <w:r>
              <w:t xml:space="preserve"> </w:t>
            </w:r>
            <w:r>
              <w:t xml:space="preserve">(the row no longer exists), NOT 409. Document this as expected — the soft-delete of survey rows is structural, not a concurrency conflict.</w:t>
            </w:r>
          </w:p>
        </w:tc>
        <w:tc>
          <w:tcPr/>
          <w:p>
            <w:pPr>
              <w:pStyle w:val="Compact"/>
            </w:pPr>
            <w:r>
              <w:t xml:space="preserve">[ ]</w:t>
            </w:r>
          </w:p>
        </w:tc>
      </w:tr>
      <w:tr>
        <w:tc>
          <w:tcPr/>
          <w:p>
            <w:pPr>
              <w:pStyle w:val="Compact"/>
            </w:pPr>
            <w:r>
              <w:t xml:space="preserve">CC-CSC-TIE-02</w:t>
            </w:r>
          </w:p>
        </w:tc>
        <w:tc>
          <w:tcPr/>
          <w:p>
            <w:pPr>
              <w:pStyle w:val="Compact"/>
            </w:pPr>
            <w:r>
              <w:rPr>
                <w:b/>
                <w:bCs/>
              </w:rPr>
              <w:t xml:space="preserve">Tie-on race.</w:t>
            </w:r>
            <w:r>
              <w:t xml:space="preserve"> </w:t>
            </w:r>
            <w:r>
              <w:t xml:space="preserve">Tab 1: change tie-on Depth → success. Tab 2 (had loaded the original): change tie-on Inclination →</w:t>
            </w:r>
            <w:r>
              <w:t xml:space="preserve"> </w:t>
            </w:r>
            <w:r>
              <w:rPr>
                <w:b/>
                <w:bCs/>
              </w:rPr>
              <w:t xml:space="preserve">409 banner</w:t>
            </w:r>
            <w:r>
              <w:t xml:space="preserve">.</w:t>
            </w:r>
          </w:p>
        </w:tc>
        <w:tc>
          <w:tcPr/>
          <w:p>
            <w:pPr>
              <w:pStyle w:val="Compact"/>
            </w:pPr>
            <w:r>
              <w:t xml:space="preserve">[ ]</w:t>
            </w:r>
          </w:p>
        </w:tc>
      </w:tr>
    </w:tbl>
    <w:p>
      <w:r>
        <w:pict>
          <v:rect style="width:0;height:1.5pt" o:hralign="center" o:hrstd="t" o:hr="t"/>
        </w:pict>
      </w:r>
    </w:p>
    <w:bookmarkEnd w:id="46"/>
    <w:bookmarkEnd w:id="47"/>
    <w:bookmarkStart w:id="48" w:name="i.-tenant-member-operations"/>
    <w:p>
      <w:pPr>
        <w:pStyle w:val="Heading2"/>
      </w:pPr>
      <w:r>
        <w:t xml:space="preserve">I. Tenant member operations</w:t>
      </w:r>
    </w:p>
    <w:p>
      <w:pPr>
        <w:pStyle w:val="FirstParagraph"/>
      </w:pPr>
      <w:r>
        <w:t xml:space="preserve">Tenant member adds and removals flow through</w:t>
      </w:r>
      <w:r>
        <w:t xml:space="preserve"> </w:t>
      </w:r>
      <w:r>
        <w:rPr>
          <w:rStyle w:val="VerbatimChar"/>
        </w:rPr>
        <w:t xml:space="preserve">TenantMembersController</w:t>
      </w:r>
      <w:r>
        <w:t xml:space="preserve">.</w:t>
      </w:r>
      <w:r>
        <w:t xml:space="preserve"> </w:t>
      </w:r>
      <w:r>
        <w:t xml:space="preserve">The per-member Admin/Contributor/Viewer role has been retired in the</w:t>
      </w:r>
      <w:r>
        <w:t xml:space="preserve"> </w:t>
      </w:r>
      <w:r>
        <w:t xml:space="preserve">authorization redesign — there is no role-change action any more, so</w:t>
      </w:r>
      <w:r>
        <w:t xml:space="preserve"> </w:t>
      </w:r>
      <w:r>
        <w:t xml:space="preserve">the role-change concurrency rows that used to live here are gone.</w:t>
      </w:r>
      <w:r>
        <w:t xml:space="preserve"> </w:t>
      </w:r>
      <w:r>
        <w:t xml:space="preserve">RowVersion still exists on</w:t>
      </w:r>
      <w:r>
        <w:t xml:space="preserve"> </w:t>
      </w:r>
      <w:r>
        <w:rPr>
          <w:rStyle w:val="VerbatimChar"/>
        </w:rPr>
        <w:t xml:space="preserve">TenantUser</w:t>
      </w:r>
      <w:r>
        <w:t xml:space="preserve"> </w:t>
      </w:r>
      <w:r>
        <w:t xml:space="preserve">as a future-proofing column</w:t>
      </w:r>
      <w:r>
        <w:t xml:space="preserve"> </w:t>
      </w:r>
      <w:r>
        <w:t xml:space="preserve">but no current operation reads it (add/remove are unique-key writes).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CC-TM-01</w:t>
            </w:r>
          </w:p>
        </w:tc>
        <w:tc>
          <w:tcPr/>
          <w:p>
            <w:pPr>
              <w:pStyle w:val="Compact"/>
            </w:pPr>
            <w:r>
              <w:rPr>
                <w:b/>
                <w:bCs/>
              </w:rPr>
              <w:t xml:space="preserve">Add same user race, same admin.</w:t>
            </w:r>
            <w:r>
              <w:t xml:space="preserve"> </w:t>
            </w:r>
            <w:r>
              <w:t xml:space="preserve">Open the Members page for</w:t>
            </w:r>
            <w:r>
              <w:t xml:space="preserve"> </w:t>
            </w:r>
            <w:r>
              <w:rPr>
                <w:rStyle w:val="VerbatimChar"/>
              </w:rPr>
              <w:t xml:space="preserve">PERMIAN</w:t>
            </w:r>
            <w:r>
              <w:t xml:space="preserve"> </w:t>
            </w:r>
            <w:r>
              <w:t xml:space="preserve">in two tabs. Both select the same candidate user from the</w:t>
            </w:r>
            <w:r>
              <w:t xml:space="preserve"> </w:t>
            </w:r>
            <w:r>
              <w:t xml:space="preserve">“Add member”</w:t>
            </w:r>
            <w:r>
              <w:t xml:space="preserve"> </w:t>
            </w:r>
            <w:r>
              <w:t xml:space="preserve">dropdown and submit. First succeeds; second → server returns</w:t>
            </w:r>
            <w:r>
              <w:t xml:space="preserve"> </w:t>
            </w:r>
            <w:r>
              <w:rPr>
                <w:b/>
                <w:bCs/>
              </w:rPr>
              <w:t xml:space="preserve">409 Conflict</w:t>
            </w:r>
            <w:r>
              <w:t xml:space="preserve"> </w:t>
            </w:r>
            <w:r>
              <w:t xml:space="preserve">with a duplicate-member problem detail (the unique</w:t>
            </w:r>
            <w:r>
              <w:t xml:space="preserve"> </w:t>
            </w:r>
            <w:r>
              <w:rPr>
                <w:rStyle w:val="VerbatimChar"/>
              </w:rPr>
              <w:t xml:space="preserve">(TenantId, UserId)</w:t>
            </w:r>
            <w:r>
              <w:t xml:space="preserve"> </w:t>
            </w:r>
            <w:r>
              <w:t xml:space="preserve">index catches the race).</w:t>
            </w:r>
          </w:p>
        </w:tc>
        <w:tc>
          <w:tcPr/>
          <w:p>
            <w:pPr>
              <w:pStyle w:val="Compact"/>
            </w:pPr>
            <w:r>
              <w:t xml:space="preserve">[ ]</w:t>
            </w:r>
          </w:p>
        </w:tc>
      </w:tr>
      <w:tr>
        <w:tc>
          <w:tcPr/>
          <w:p>
            <w:pPr>
              <w:pStyle w:val="Compact"/>
            </w:pPr>
            <w:r>
              <w:t xml:space="preserve">CC-TM-02</w:t>
            </w:r>
          </w:p>
        </w:tc>
        <w:tc>
          <w:tcPr/>
          <w:p>
            <w:pPr>
              <w:pStyle w:val="Compact"/>
            </w:pPr>
            <w:r>
              <w:rPr>
                <w:b/>
                <w:bCs/>
              </w:rPr>
              <w:t xml:space="preserve">Add same user race, different admins.</w:t>
            </w:r>
            <w:r>
              <w:t xml:space="preserve"> </w:t>
            </w:r>
            <w:r>
              <w:t xml:space="preserve">Two Supervisors (or two</w:t>
            </w:r>
            <w:r>
              <w:t xml:space="preserve"> </w:t>
            </w:r>
            <w:r>
              <w:rPr>
                <w:rStyle w:val="VerbatimChar"/>
              </w:rPr>
              <w:t xml:space="preserve">enki-admin</w:t>
            </w:r>
            <w:r>
              <w:t xml:space="preserve">s) of</w:t>
            </w:r>
            <w:r>
              <w:t xml:space="preserve"> </w:t>
            </w:r>
            <w:r>
              <w:rPr>
                <w:rStyle w:val="VerbatimChar"/>
              </w:rPr>
              <w:t xml:space="preserve">PERMIAN</w:t>
            </w:r>
            <w:r>
              <w:t xml:space="preserve">. Same scenario → 409 in second saver.</w:t>
            </w:r>
          </w:p>
        </w:tc>
        <w:tc>
          <w:tcPr/>
          <w:p>
            <w:pPr>
              <w:pStyle w:val="Compact"/>
            </w:pPr>
            <w:r>
              <w:t xml:space="preserve">[ ]</w:t>
            </w:r>
          </w:p>
        </w:tc>
      </w:tr>
      <w:tr>
        <w:tc>
          <w:tcPr/>
          <w:p>
            <w:pPr>
              <w:pStyle w:val="Compact"/>
            </w:pPr>
            <w:r>
              <w:t xml:space="preserve">CC-TM-03</w:t>
            </w:r>
          </w:p>
        </w:tc>
        <w:tc>
          <w:tcPr/>
          <w:p>
            <w:pPr>
              <w:pStyle w:val="Compact"/>
            </w:pPr>
            <w:r>
              <w:rPr>
                <w:b/>
                <w:bCs/>
              </w:rPr>
              <w:t xml:space="preserve">Remove race.</w:t>
            </w:r>
            <w:r>
              <w:t xml:space="preserve"> </w:t>
            </w:r>
            <w:r>
              <w:t xml:space="preserve">Both tabs see Zara as a member of</w:t>
            </w:r>
            <w:r>
              <w:t xml:space="preserve"> </w:t>
            </w:r>
            <w:r>
              <w:rPr>
                <w:rStyle w:val="VerbatimChar"/>
              </w:rPr>
              <w:t xml:space="preserve">PERMIAN</w:t>
            </w:r>
            <w:r>
              <w:t xml:space="preserve">. Tab 1: Remove Zara → success. Tab 2: Remove Zara →</w:t>
            </w:r>
            <w:r>
              <w:t xml:space="preserve"> </w:t>
            </w:r>
            <w:r>
              <w:rPr>
                <w:b/>
                <w:bCs/>
              </w:rPr>
              <w:t xml:space="preserve">404 Not Found</w:t>
            </w:r>
            <w:r>
              <w:t xml:space="preserve"> </w:t>
            </w:r>
            <w:r>
              <w:t xml:space="preserve">(membership row already gone; structural, not concurrency).</w:t>
            </w:r>
          </w:p>
        </w:tc>
        <w:tc>
          <w:tcPr/>
          <w:p>
            <w:pPr>
              <w:pStyle w:val="Compact"/>
            </w:pPr>
            <w:r>
              <w:t xml:space="preserve">[ ]</w:t>
            </w:r>
          </w:p>
        </w:tc>
      </w:tr>
      <w:tr>
        <w:tc>
          <w:tcPr/>
          <w:p>
            <w:pPr>
              <w:pStyle w:val="Compact"/>
            </w:pPr>
            <w:r>
              <w:t xml:space="preserve">CC-TM-04</w:t>
            </w:r>
          </w:p>
        </w:tc>
        <w:tc>
          <w:tcPr/>
          <w:p>
            <w:pPr>
              <w:pStyle w:val="Compact"/>
            </w:pPr>
            <w:r>
              <w:rPr>
                <w:b/>
                <w:bCs/>
              </w:rPr>
              <w:t xml:space="preserve">Add-then-remove vs add race.</w:t>
            </w:r>
            <w:r>
              <w:t xml:space="preserve"> </w:t>
            </w:r>
            <w:r>
              <w:t xml:space="preserve">Tab 1: Add Y → success. Tab 2 (had loaded before A’s add) attempts Add Y → 409 (duplicate). Tab 1: Remove Y → success. Tab 2: Add Y again → success (idempotent re-add after removal).</w:t>
            </w:r>
          </w:p>
        </w:tc>
        <w:tc>
          <w:tcPr/>
          <w:p>
            <w:pPr>
              <w:pStyle w:val="Compact"/>
            </w:pPr>
            <w:r>
              <w:t xml:space="preserve">[ ]</w:t>
            </w:r>
          </w:p>
        </w:tc>
      </w:tr>
      <w:tr>
        <w:tc>
          <w:tcPr/>
          <w:p>
            <w:pPr>
              <w:pStyle w:val="Compact"/>
            </w:pPr>
            <w:r>
              <w:t xml:space="preserve">CC-TM-05</w:t>
            </w:r>
          </w:p>
        </w:tc>
        <w:tc>
          <w:tcPr/>
          <w:p>
            <w:pPr>
              <w:pStyle w:val="Compact"/>
            </w:pPr>
            <w:r>
              <w:rPr>
                <w:b/>
                <w:bCs/>
              </w:rPr>
              <w:t xml:space="preserve">Recovery.</w:t>
            </w:r>
            <w:r>
              <w:t xml:space="preserve"> </w:t>
            </w:r>
            <w:r>
              <w:t xml:space="preserve">From any 409 above, reload the tab → grid reflects A’s state. Re-apply intent (add a different user, or remove a different row) → success.</w:t>
            </w:r>
          </w:p>
        </w:tc>
        <w:tc>
          <w:tcPr/>
          <w:p>
            <w:pPr>
              <w:pStyle w:val="Compact"/>
            </w:pPr>
            <w:r>
              <w:t xml:space="preserve">[ ]</w:t>
            </w:r>
          </w:p>
        </w:tc>
      </w:tr>
    </w:tbl>
    <w:p>
      <w:r>
        <w:pict>
          <v:rect style="width:0;height:1.5pt" o:hralign="center" o:hrstd="t" o:hr="t"/>
        </w:pict>
      </w:r>
    </w:p>
    <w:bookmarkEnd w:id="48"/>
    <w:bookmarkStart w:id="49" w:name="j.-cross-user-scenarios-sampler"/>
    <w:p>
      <w:pPr>
        <w:pStyle w:val="Heading2"/>
      </w:pPr>
      <w:r>
        <w:t xml:space="preserve">J. Cross-user scenarios — sampler</w:t>
      </w:r>
    </w:p>
    <w:p>
      <w:pPr>
        <w:pStyle w:val="FirstParagraph"/>
      </w:pPr>
      <w:r>
        <w:t xml:space="preserve">Spot-checks across surfaces to confirm the same-mechanism, different-user</w:t>
      </w:r>
      <w:r>
        <w:t xml:space="preserve"> </w:t>
      </w:r>
      <w:r>
        <w:t xml:space="preserve">shape works regardless of who’s signed in. Each test pair is run with</w:t>
      </w:r>
      <w:r>
        <w:t xml:space="preserve"> </w:t>
      </w:r>
      <w:r>
        <w:t xml:space="preserve">two distinct authenticated browser sessions (regular + incognito, or</w:t>
      </w:r>
      <w:r>
        <w:t xml:space="preserve"> </w:t>
      </w:r>
      <w:r>
        <w:t xml:space="preserve">two profiles).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CC-XU-01</w:t>
            </w:r>
          </w:p>
        </w:tc>
        <w:tc>
          <w:tcPr/>
          <w:p>
            <w:pPr>
              <w:pStyle w:val="Compact"/>
            </w:pPr>
            <w:r>
              <w:t xml:space="preserve">Two tenant members. Both edit the same Job. Second saver → 409.</w:t>
            </w:r>
          </w:p>
        </w:tc>
        <w:tc>
          <w:tcPr/>
          <w:p>
            <w:pPr>
              <w:pStyle w:val="Compact"/>
            </w:pPr>
            <w:r>
              <w:t xml:space="preserve">[ ]</w:t>
            </w:r>
          </w:p>
        </w:tc>
      </w:tr>
      <w:tr>
        <w:tc>
          <w:tcPr/>
          <w:p>
            <w:pPr>
              <w:pStyle w:val="Compact"/>
            </w:pPr>
            <w:r>
              <w:t xml:space="preserve">CC-XU-02</w:t>
            </w:r>
          </w:p>
        </w:tc>
        <w:tc>
          <w:tcPr/>
          <w:p>
            <w:pPr>
              <w:pStyle w:val="Compact"/>
            </w:pPr>
            <w:r>
              <w:t xml:space="preserve">Two</w:t>
            </w:r>
            <w:r>
              <w:t xml:space="preserve"> </w:t>
            </w:r>
            <w:r>
              <w:rPr>
                <w:rStyle w:val="VerbatimChar"/>
              </w:rPr>
              <w:t xml:space="preserve">enki-admin</w:t>
            </w:r>
            <w:r>
              <w:t xml:space="preserve">s. Both edit the same Tenant. Second saver → 409.</w:t>
            </w:r>
          </w:p>
        </w:tc>
        <w:tc>
          <w:tcPr/>
          <w:p>
            <w:pPr>
              <w:pStyle w:val="Compact"/>
            </w:pPr>
            <w:r>
              <w:t xml:space="preserve">[ ]</w:t>
            </w:r>
          </w:p>
        </w:tc>
      </w:tr>
      <w:tr>
        <w:tc>
          <w:tcPr/>
          <w:p>
            <w:pPr>
              <w:pStyle w:val="Compact"/>
            </w:pPr>
            <w:r>
              <w:t xml:space="preserve">CC-XU-03</w:t>
            </w:r>
          </w:p>
        </w:tc>
        <w:tc>
          <w:tcPr/>
          <w:p>
            <w:pPr>
              <w:pStyle w:val="Compact"/>
            </w:pPr>
            <w:r>
              <w:t xml:space="preserve">Two</w:t>
            </w:r>
            <w:r>
              <w:t xml:space="preserve"> </w:t>
            </w:r>
            <w:r>
              <w:rPr>
                <w:rStyle w:val="VerbatimChar"/>
              </w:rPr>
              <w:t xml:space="preserve">enki-admin</w:t>
            </w:r>
            <w:r>
              <w:t xml:space="preserve">s. Both lock the same user. Second hitter → 409.</w:t>
            </w:r>
          </w:p>
        </w:tc>
        <w:tc>
          <w:tcPr/>
          <w:p>
            <w:pPr>
              <w:pStyle w:val="Compact"/>
            </w:pPr>
            <w:r>
              <w:t xml:space="preserve">[ ]</w:t>
            </w:r>
          </w:p>
        </w:tc>
      </w:tr>
      <w:tr>
        <w:tc>
          <w:tcPr/>
          <w:p>
            <w:pPr>
              <w:pStyle w:val="Compact"/>
            </w:pPr>
            <w:r>
              <w:t xml:space="preserve">CC-XU-04</w:t>
            </w:r>
          </w:p>
        </w:tc>
        <w:tc>
          <w:tcPr/>
          <w:p>
            <w:pPr>
              <w:pStyle w:val="Compact"/>
            </w:pPr>
            <w:r>
              <w:t xml:space="preserve">Two</w:t>
            </w:r>
            <w:r>
              <w:t xml:space="preserve"> </w:t>
            </w:r>
            <w:r>
              <w:rPr>
                <w:rStyle w:val="VerbatimChar"/>
              </w:rPr>
              <w:t xml:space="preserve">enki-admin</w:t>
            </w:r>
            <w:r>
              <w:t xml:space="preserve">s. Both deactivate the same Tenant. Second hitter → 409 (because the row moved to Inactive after A and B’s stale RowVersion fails).</w:t>
            </w:r>
          </w:p>
        </w:tc>
        <w:tc>
          <w:tcPr/>
          <w:p>
            <w:pPr>
              <w:pStyle w:val="Compact"/>
            </w:pPr>
            <w:r>
              <w:t xml:space="preserve">[ ]</w:t>
            </w:r>
          </w:p>
        </w:tc>
      </w:tr>
      <w:tr>
        <w:tc>
          <w:tcPr/>
          <w:p>
            <w:pPr>
              <w:pStyle w:val="Compact"/>
            </w:pPr>
            <w:r>
              <w:t xml:space="preserve">CC-XU-05</w:t>
            </w:r>
          </w:p>
        </w:tc>
        <w:tc>
          <w:tcPr/>
          <w:p>
            <w:pPr>
              <w:pStyle w:val="Compact"/>
            </w:pPr>
            <w:r>
              <w:t xml:space="preserve">A Supervisor tenant member + an</w:t>
            </w:r>
            <w:r>
              <w:t xml:space="preserve"> </w:t>
            </w:r>
            <w:r>
              <w:rPr>
                <w:rStyle w:val="VerbatimChar"/>
              </w:rPr>
              <w:t xml:space="preserve">enki-admin</w:t>
            </w:r>
            <w:r>
              <w:t xml:space="preserve">. Both add the same candidate user to</w:t>
            </w:r>
            <w:r>
              <w:t xml:space="preserve"> </w:t>
            </w:r>
            <w:r>
              <w:rPr>
                <w:rStyle w:val="VerbatimChar"/>
              </w:rPr>
              <w:t xml:space="preserve">PERMIAN</w:t>
            </w:r>
            <w:r>
              <w:t xml:space="preserve">. Second submitter → 409 Conflict (duplicate member; per-tenant role is gone, so the race is on the unique key).</w:t>
            </w:r>
          </w:p>
        </w:tc>
        <w:tc>
          <w:tcPr/>
          <w:p>
            <w:pPr>
              <w:pStyle w:val="Compact"/>
            </w:pPr>
            <w:r>
              <w:t xml:space="preserve">[ ]</w:t>
            </w:r>
          </w:p>
        </w:tc>
      </w:tr>
      <w:tr>
        <w:tc>
          <w:tcPr/>
          <w:p>
            <w:pPr>
              <w:pStyle w:val="Compact"/>
            </w:pPr>
            <w:r>
              <w:t xml:space="preserve">CC-XU-06</w:t>
            </w:r>
          </w:p>
        </w:tc>
        <w:tc>
          <w:tcPr/>
          <w:p>
            <w:pPr>
              <w:pStyle w:val="Compact"/>
            </w:pPr>
            <w:r>
              <w:t xml:space="preserve">Two tenant members. Both edit different surveys on the same well. Second saver → 409 (auto-recalc cascade).</w:t>
            </w:r>
          </w:p>
        </w:tc>
        <w:tc>
          <w:tcPr/>
          <w:p>
            <w:pPr>
              <w:pStyle w:val="Compact"/>
            </w:pPr>
            <w:r>
              <w:t xml:space="preserve">[ ]</w:t>
            </w:r>
          </w:p>
        </w:tc>
      </w:tr>
      <w:tr>
        <w:tc>
          <w:tcPr/>
          <w:p>
            <w:pPr>
              <w:pStyle w:val="Compact"/>
            </w:pPr>
            <w:r>
              <w:t xml:space="preserve">CC-XU-07</w:t>
            </w:r>
          </w:p>
        </w:tc>
        <w:tc>
          <w:tcPr/>
          <w:p>
            <w:pPr>
              <w:pStyle w:val="Compact"/>
            </w:pPr>
            <w:r>
              <w:t xml:space="preserve">Audit trail check after CC-XU-01: open the Job’s per-entity audit tile. Should show the first writer’s</w:t>
            </w:r>
            <w:r>
              <w:t xml:space="preserve"> </w:t>
            </w:r>
            <w:r>
              <w:rPr>
                <w:rStyle w:val="VerbatimChar"/>
              </w:rPr>
              <w:t xml:space="preserve">Updated</w:t>
            </w:r>
            <w:r>
              <w:t xml:space="preserve"> </w:t>
            </w:r>
            <w:r>
              <w:t xml:space="preserve">row only — the second writer’s attempt produced no audit row because the save failed.</w:t>
            </w:r>
          </w:p>
        </w:tc>
        <w:tc>
          <w:tcPr/>
          <w:p>
            <w:pPr>
              <w:pStyle w:val="Compact"/>
            </w:pPr>
            <w:r>
              <w:t xml:space="preserve">[ ]</w:t>
            </w:r>
          </w:p>
        </w:tc>
      </w:tr>
    </w:tbl>
    <w:p>
      <w:r>
        <w:pict>
          <v:rect style="width:0;height:1.5pt" o:hralign="center" o:hrstd="t" o:hr="t"/>
        </w:pict>
      </w:r>
    </w:p>
    <w:bookmarkEnd w:id="49"/>
    <w:bookmarkStart w:id="50" w:name="k.-recovery-flows"/>
    <w:p>
      <w:pPr>
        <w:pStyle w:val="Heading2"/>
      </w:pPr>
      <w:r>
        <w:t xml:space="preserve">K. Recovery flows</w:t>
      </w:r>
    </w:p>
    <w:p>
      <w:pPr>
        <w:pStyle w:val="FirstParagraph"/>
      </w:pPr>
      <w:r>
        <w:t xml:space="preserve">Verify that the Blazor UI guides the user through recovery after a</w:t>
      </w:r>
      <w:r>
        <w:t xml:space="preserve"> </w:t>
      </w:r>
      <w:r>
        <w:t xml:space="preserve">concurrency conflict.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CC-REC-01</w:t>
            </w:r>
          </w:p>
        </w:tc>
        <w:tc>
          <w:tcPr/>
          <w:p>
            <w:pPr>
              <w:pStyle w:val="Compact"/>
            </w:pPr>
            <w:r>
              <w:rPr>
                <w:b/>
                <w:bCs/>
              </w:rPr>
              <w:t xml:space="preserve">Edit-form recovery.</w:t>
            </w:r>
            <w:r>
              <w:t xml:space="preserve"> </w:t>
            </w:r>
            <w:r>
              <w:t xml:space="preserve">Hit a 409 on any field-edit (e.g., Job edit). Verify: red banner with the standard 409 copy; form keeps the user’s typed values;</w:t>
            </w:r>
            <w:r>
              <w:t xml:space="preserve"> </w:t>
            </w:r>
            <w:r>
              <w:rPr>
                <w:rStyle w:val="VerbatimChar"/>
              </w:rPr>
              <w:t xml:space="preserve">Save</w:t>
            </w:r>
            <w:r>
              <w:t xml:space="preserve"> </w:t>
            </w:r>
            <w:r>
              <w:t xml:space="preserve">button is still clickable.</w:t>
            </w:r>
          </w:p>
        </w:tc>
        <w:tc>
          <w:tcPr/>
          <w:p>
            <w:pPr>
              <w:pStyle w:val="Compact"/>
            </w:pPr>
            <w:r>
              <w:t xml:space="preserve">[ ]</w:t>
            </w:r>
          </w:p>
        </w:tc>
      </w:tr>
      <w:tr>
        <w:tc>
          <w:tcPr/>
          <w:p>
            <w:pPr>
              <w:pStyle w:val="Compact"/>
            </w:pPr>
            <w:r>
              <w:t xml:space="preserve">CC-REC-02</w:t>
            </w:r>
          </w:p>
        </w:tc>
        <w:tc>
          <w:tcPr/>
          <w:p>
            <w:pPr>
              <w:pStyle w:val="Compact"/>
            </w:pPr>
            <w:r>
              <w:rPr>
                <w:b/>
                <w:bCs/>
              </w:rPr>
              <w:t xml:space="preserve">Reload after 409.</w:t>
            </w:r>
            <w:r>
              <w:t xml:space="preserve"> </w:t>
            </w:r>
            <w:r>
              <w:t xml:space="preserve">From the post-409 state in CC-REC-01, manually reload the page (browser refresh). Verify: form is freshly loaded with the post-A values; the user’s previously-typed values are gone (no draft preservation across reloads); the RowVersion in the hidden field is fresh.</w:t>
            </w:r>
          </w:p>
        </w:tc>
        <w:tc>
          <w:tcPr/>
          <w:p>
            <w:pPr>
              <w:pStyle w:val="Compact"/>
            </w:pPr>
            <w:r>
              <w:t xml:space="preserve">[ ]</w:t>
            </w:r>
          </w:p>
        </w:tc>
      </w:tr>
      <w:tr>
        <w:tc>
          <w:tcPr/>
          <w:p>
            <w:pPr>
              <w:pStyle w:val="Compact"/>
            </w:pPr>
            <w:r>
              <w:t xml:space="preserve">CC-REC-03</w:t>
            </w:r>
          </w:p>
        </w:tc>
        <w:tc>
          <w:tcPr/>
          <w:p>
            <w:pPr>
              <w:pStyle w:val="Compact"/>
            </w:pPr>
            <w:r>
              <w:rPr>
                <w:b/>
                <w:bCs/>
              </w:rPr>
              <w:t xml:space="preserve">Re-apply after reload.</w:t>
            </w:r>
            <w:r>
              <w:t xml:space="preserve"> </w:t>
            </w:r>
            <w:r>
              <w:t xml:space="preserve">Type the same change as before, save → success, redirect to detail page.</w:t>
            </w:r>
          </w:p>
        </w:tc>
        <w:tc>
          <w:tcPr/>
          <w:p>
            <w:pPr>
              <w:pStyle w:val="Compact"/>
            </w:pPr>
            <w:r>
              <w:t xml:space="preserve">[ ]</w:t>
            </w:r>
          </w:p>
        </w:tc>
      </w:tr>
      <w:tr>
        <w:tc>
          <w:tcPr/>
          <w:p>
            <w:pPr>
              <w:pStyle w:val="Compact"/>
            </w:pPr>
            <w:r>
              <w:t xml:space="preserve">CC-REC-04</w:t>
            </w:r>
          </w:p>
        </w:tc>
        <w:tc>
          <w:tcPr/>
          <w:p>
            <w:pPr>
              <w:pStyle w:val="Compact"/>
            </w:pPr>
            <w:r>
              <w:rPr>
                <w:b/>
                <w:bCs/>
              </w:rPr>
              <w:t xml:space="preserve">Lifecycle 409 recovery.</w:t>
            </w:r>
            <w:r>
              <w:t xml:space="preserve"> </w:t>
            </w:r>
            <w:r>
              <w:t xml:space="preserve">Hit a 409 on a lifecycle transition (e.g., Job Archive after another tab Activated). Verify: detail page shows the post-A state with the right available transitions; banner explains the conflict; the now-allowed transitions reflect the new status.</w:t>
            </w:r>
          </w:p>
        </w:tc>
        <w:tc>
          <w:tcPr/>
          <w:p>
            <w:pPr>
              <w:pStyle w:val="Compact"/>
            </w:pPr>
            <w:r>
              <w:t xml:space="preserve">[ ]</w:t>
            </w:r>
          </w:p>
        </w:tc>
      </w:tr>
      <w:tr>
        <w:tc>
          <w:tcPr/>
          <w:p>
            <w:pPr>
              <w:pStyle w:val="Compact"/>
            </w:pPr>
            <w:r>
              <w:t xml:space="preserve">CC-REC-05</w:t>
            </w:r>
          </w:p>
        </w:tc>
        <w:tc>
          <w:tcPr/>
          <w:p>
            <w:pPr>
              <w:pStyle w:val="Compact"/>
            </w:pPr>
            <w:r>
              <w:rPr>
                <w:b/>
                <w:bCs/>
              </w:rPr>
              <w:t xml:space="preserve">Audit trail for failed save.</w:t>
            </w:r>
            <w:r>
              <w:t xml:space="preserve"> </w:t>
            </w:r>
            <w:r>
              <w:t xml:space="preserve">Hit a 409 on any field edit. Open the per-entity audit tile. Verify: only the first (successful) writer’s</w:t>
            </w:r>
            <w:r>
              <w:t xml:space="preserve"> </w:t>
            </w:r>
            <w:r>
              <w:rPr>
                <w:rStyle w:val="VerbatimChar"/>
              </w:rPr>
              <w:t xml:space="preserve">Updated</w:t>
            </w:r>
            <w:r>
              <w:t xml:space="preserve"> </w:t>
            </w:r>
            <w:r>
              <w:t xml:space="preserve">row appears. The second writer’s failed attempt is NOT in the audit log.</w:t>
            </w:r>
          </w:p>
        </w:tc>
        <w:tc>
          <w:tcPr/>
          <w:p>
            <w:pPr>
              <w:pStyle w:val="Compact"/>
            </w:pPr>
            <w:r>
              <w:t xml:space="preserve">[ ]</w:t>
            </w:r>
          </w:p>
        </w:tc>
      </w:tr>
    </w:tbl>
    <w:p>
      <w:r>
        <w:pict>
          <v:rect style="width:0;height:1.5pt" o:hralign="center" o:hrstd="t" o:hr="t"/>
        </w:pict>
      </w:r>
    </w:p>
    <w:bookmarkEnd w:id="50"/>
    <w:bookmarkStart w:id="51" w:name="l.-edge-cases"/>
    <w:p>
      <w:pPr>
        <w:pStyle w:val="Heading2"/>
      </w:pPr>
      <w:r>
        <w:t xml:space="preserve">L. Edge cases</w:t>
      </w:r>
    </w:p>
    <w:p>
      <w:pPr>
        <w:pStyle w:val="FirstParagraph"/>
      </w:pPr>
      <w:r>
        <w:t xml:space="preserve">Boundary conditions on the concurrency-token wire format and validation.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CC-EDGE-01</w:t>
            </w:r>
          </w:p>
        </w:tc>
        <w:tc>
          <w:tcPr/>
          <w:p>
            <w:pPr>
              <w:pStyle w:val="Compact"/>
            </w:pPr>
            <w:r>
              <w:rPr>
                <w:b/>
                <w:bCs/>
              </w:rPr>
              <w:t xml:space="preserve">Missing RowVersion.</w:t>
            </w:r>
            <w:r>
              <w:t xml:space="preserve"> </w:t>
            </w:r>
            <w:r>
              <w:t xml:space="preserve">Use browser devtools to delete the hidden</w:t>
            </w:r>
            <w:r>
              <w:t xml:space="preserve"> </w:t>
            </w:r>
            <w:r>
              <w:rPr>
                <w:rStyle w:val="VerbatimChar"/>
              </w:rPr>
              <w:t xml:space="preserve">rowVersion</w:t>
            </w:r>
            <w:r>
              <w:t xml:space="preserve"> </w:t>
            </w:r>
            <w:r>
              <w:t xml:space="preserve">input from a Job edit form. Save → server returns</w:t>
            </w:r>
            <w:r>
              <w:t xml:space="preserve"> </w:t>
            </w:r>
            <w:r>
              <w:rPr>
                <w:b/>
                <w:bCs/>
              </w:rPr>
              <w:t xml:space="preserve">400 ValidationProblem</w:t>
            </w:r>
            <w:r>
              <w:t xml:space="preserve"> </w:t>
            </w:r>
            <w:r>
              <w:t xml:space="preserve">with</w:t>
            </w:r>
            <w:r>
              <w:t xml:space="preserve"> </w:t>
            </w:r>
            <w:r>
              <w:rPr>
                <w:rStyle w:val="VerbatimChar"/>
              </w:rPr>
              <w:t xml:space="preserve">rowVersion</w:t>
            </w:r>
            <w:r>
              <w:t xml:space="preserve"> </w:t>
            </w:r>
            <w:r>
              <w:t xml:space="preserve">required. (Not a 409.)</w:t>
            </w:r>
          </w:p>
        </w:tc>
        <w:tc>
          <w:tcPr/>
          <w:p>
            <w:pPr>
              <w:pStyle w:val="Compact"/>
            </w:pPr>
            <w:r>
              <w:t xml:space="preserve">[ ]</w:t>
            </w:r>
          </w:p>
        </w:tc>
      </w:tr>
      <w:tr>
        <w:tc>
          <w:tcPr/>
          <w:p>
            <w:pPr>
              <w:pStyle w:val="Compact"/>
            </w:pPr>
            <w:r>
              <w:t xml:space="preserve">CC-EDGE-02</w:t>
            </w:r>
          </w:p>
        </w:tc>
        <w:tc>
          <w:tcPr/>
          <w:p>
            <w:pPr>
              <w:pStyle w:val="Compact"/>
            </w:pPr>
            <w:r>
              <w:rPr>
                <w:b/>
                <w:bCs/>
              </w:rPr>
              <w:t xml:space="preserve">Empty RowVersion.</w:t>
            </w:r>
            <w:r>
              <w:t xml:space="preserve"> </w:t>
            </w:r>
            <w:r>
              <w:t xml:space="preserve">Same form, set the hidden input’s value to</w:t>
            </w:r>
            <w:r>
              <w:t xml:space="preserve"> </w:t>
            </w:r>
            <w:r>
              <w:rPr>
                <w:rStyle w:val="VerbatimChar"/>
              </w:rPr>
              <w:t xml:space="preserve">""</w:t>
            </w:r>
            <w:r>
              <w:t xml:space="preserve">. Save → 400 ValidationProblem.</w:t>
            </w:r>
          </w:p>
        </w:tc>
        <w:tc>
          <w:tcPr/>
          <w:p>
            <w:pPr>
              <w:pStyle w:val="Compact"/>
            </w:pPr>
            <w:r>
              <w:t xml:space="preserve">[ ]</w:t>
            </w:r>
          </w:p>
        </w:tc>
      </w:tr>
      <w:tr>
        <w:tc>
          <w:tcPr/>
          <w:p>
            <w:pPr>
              <w:pStyle w:val="Compact"/>
            </w:pPr>
            <w:r>
              <w:t xml:space="preserve">CC-EDGE-03</w:t>
            </w:r>
          </w:p>
        </w:tc>
        <w:tc>
          <w:tcPr/>
          <w:p>
            <w:pPr>
              <w:pStyle w:val="Compact"/>
            </w:pPr>
            <w:r>
              <w:rPr>
                <w:b/>
                <w:bCs/>
              </w:rPr>
              <w:t xml:space="preserve">Whitespace RowVersion.</w:t>
            </w:r>
            <w:r>
              <w:t xml:space="preserve"> </w:t>
            </w:r>
            <w:r>
              <w:t xml:space="preserve">Set the hidden input value to</w:t>
            </w:r>
            <w:r>
              <w:t xml:space="preserve"> </w:t>
            </w:r>
            <w:r>
              <w:rPr>
                <w:rStyle w:val="VerbatimChar"/>
              </w:rPr>
              <w:t xml:space="preserve">"   "</w:t>
            </w:r>
            <w:r>
              <w:t xml:space="preserve"> </w:t>
            </w:r>
            <w:r>
              <w:t xml:space="preserve">→ 400.</w:t>
            </w:r>
          </w:p>
        </w:tc>
        <w:tc>
          <w:tcPr/>
          <w:p>
            <w:pPr>
              <w:pStyle w:val="Compact"/>
            </w:pPr>
            <w:r>
              <w:t xml:space="preserve">[ ]</w:t>
            </w:r>
          </w:p>
        </w:tc>
      </w:tr>
      <w:tr>
        <w:tc>
          <w:tcPr/>
          <w:p>
            <w:pPr>
              <w:pStyle w:val="Compact"/>
            </w:pPr>
            <w:r>
              <w:t xml:space="preserve">CC-EDGE-04</w:t>
            </w:r>
          </w:p>
        </w:tc>
        <w:tc>
          <w:tcPr/>
          <w:p>
            <w:pPr>
              <w:pStyle w:val="Compact"/>
            </w:pPr>
            <w:r>
              <w:rPr>
                <w:b/>
                <w:bCs/>
              </w:rPr>
              <w:t xml:space="preserve">Malformed base64 RowVersion.</w:t>
            </w:r>
            <w:r>
              <w:t xml:space="preserve"> </w:t>
            </w:r>
            <w:r>
              <w:t xml:space="preserve">Set the hidden input value to</w:t>
            </w:r>
            <w:r>
              <w:t xml:space="preserve"> </w:t>
            </w:r>
            <w:r>
              <w:rPr>
                <w:rStyle w:val="VerbatimChar"/>
              </w:rPr>
              <w:t xml:space="preserve">"not-base64-!!!"</w:t>
            </w:r>
            <w:r>
              <w:t xml:space="preserve"> </w:t>
            </w:r>
            <w:r>
              <w:t xml:space="preserve">→ server returns 400 ValidationProblem with</w:t>
            </w:r>
            <w:r>
              <w:t xml:space="preserve"> </w:t>
            </w:r>
            <w:r>
              <w:t xml:space="preserve">“RowVersion must be a base64-encoded byte sequence.”</w:t>
            </w:r>
          </w:p>
        </w:tc>
        <w:tc>
          <w:tcPr/>
          <w:p>
            <w:pPr>
              <w:pStyle w:val="Compact"/>
            </w:pPr>
            <w:r>
              <w:t xml:space="preserve">[ ]</w:t>
            </w:r>
          </w:p>
        </w:tc>
      </w:tr>
      <w:tr>
        <w:tc>
          <w:tcPr/>
          <w:p>
            <w:pPr>
              <w:pStyle w:val="Compact"/>
            </w:pPr>
            <w:r>
              <w:t xml:space="preserve">CC-EDGE-05</w:t>
            </w:r>
          </w:p>
        </w:tc>
        <w:tc>
          <w:tcPr/>
          <w:p>
            <w:pPr>
              <w:pStyle w:val="Compact"/>
            </w:pPr>
            <w:r>
              <w:rPr>
                <w:b/>
                <w:bCs/>
              </w:rPr>
              <w:t xml:space="preserve">Truncated RowVersion.</w:t>
            </w:r>
            <w:r>
              <w:t xml:space="preserve"> </w:t>
            </w:r>
            <w:r>
              <w:t xml:space="preserve">Set the hidden input value to a valid base64 string of fewer than 8 bytes (e.g.,</w:t>
            </w:r>
            <w:r>
              <w:t xml:space="preserve"> </w:t>
            </w:r>
            <w:r>
              <w:rPr>
                <w:rStyle w:val="VerbatimChar"/>
              </w:rPr>
              <w:t xml:space="preserve">"AAAA"</w:t>
            </w:r>
            <w:r>
              <w:t xml:space="preserve"> </w:t>
            </w:r>
            <w:r>
              <w:t xml:space="preserve">decodes to 3 bytes). Save → server’s WHERE clause matches no row → 409 banner. (NOT 400 — the format is technically valid base64.)</w:t>
            </w:r>
          </w:p>
        </w:tc>
        <w:tc>
          <w:tcPr/>
          <w:p>
            <w:pPr>
              <w:pStyle w:val="Compact"/>
            </w:pPr>
            <w:r>
              <w:t xml:space="preserve">[ ]</w:t>
            </w:r>
          </w:p>
        </w:tc>
      </w:tr>
      <w:tr>
        <w:tc>
          <w:tcPr/>
          <w:p>
            <w:pPr>
              <w:pStyle w:val="Compact"/>
            </w:pPr>
            <w:r>
              <w:t xml:space="preserve">CC-EDGE-06</w:t>
            </w:r>
          </w:p>
        </w:tc>
        <w:tc>
          <w:tcPr/>
          <w:p>
            <w:pPr>
              <w:pStyle w:val="Compact"/>
            </w:pPr>
            <w:r>
              <w:rPr>
                <w:b/>
                <w:bCs/>
              </w:rPr>
              <w:t xml:space="preserve">RowVersion from a different entity.</w:t>
            </w:r>
            <w:r>
              <w:t xml:space="preserve"> </w:t>
            </w:r>
            <w:r>
              <w:t xml:space="preserve">Edit Job A. Replace the hidden RowVersion value with one captured from Job B (different row). Save → 409 (the value doesn’t match Job A’s row).</w:t>
            </w:r>
          </w:p>
        </w:tc>
        <w:tc>
          <w:tcPr/>
          <w:p>
            <w:pPr>
              <w:pStyle w:val="Compact"/>
            </w:pPr>
            <w:r>
              <w:t xml:space="preserve">[ ]</w:t>
            </w:r>
          </w:p>
        </w:tc>
      </w:tr>
      <w:tr>
        <w:tc>
          <w:tcPr/>
          <w:p>
            <w:pPr>
              <w:pStyle w:val="Compact"/>
            </w:pPr>
            <w:r>
              <w:t xml:space="preserve">CC-EDGE-07</w:t>
            </w:r>
          </w:p>
        </w:tc>
        <w:tc>
          <w:tcPr/>
          <w:p>
            <w:pPr>
              <w:pStyle w:val="Compact"/>
            </w:pPr>
            <w:r>
              <w:rPr>
                <w:b/>
                <w:bCs/>
              </w:rPr>
              <w:t xml:space="preserve">Missing ConcurrencyStamp on admin user action.</w:t>
            </w:r>
            <w:r>
              <w:t xml:space="preserve"> </w:t>
            </w:r>
            <w:r>
              <w:t xml:space="preserve">Use devtools to strip the stamp from the JSON body of a</w:t>
            </w:r>
            <w:r>
              <w:t xml:space="preserve"> </w:t>
            </w:r>
            <w:r>
              <w:rPr>
                <w:rStyle w:val="VerbatimChar"/>
              </w:rPr>
              <w:t xml:space="preserve">Lock</w:t>
            </w:r>
            <w:r>
              <w:t xml:space="preserve"> </w:t>
            </w:r>
            <w:r>
              <w:t xml:space="preserve">POST → server returns 400 ValidationProblem with</w:t>
            </w:r>
            <w:r>
              <w:t xml:space="preserve"> </w:t>
            </w:r>
            <w:r>
              <w:rPr>
                <w:rStyle w:val="VerbatimChar"/>
              </w:rPr>
              <w:t xml:space="preserve">concurrencyStamp</w:t>
            </w:r>
            <w:r>
              <w:t xml:space="preserve"> </w:t>
            </w:r>
            <w:r>
              <w:t xml:space="preserve">required.</w:t>
            </w:r>
          </w:p>
        </w:tc>
        <w:tc>
          <w:tcPr/>
          <w:p>
            <w:pPr>
              <w:pStyle w:val="Compact"/>
            </w:pPr>
            <w:r>
              <w:t xml:space="preserve">[ ]</w:t>
            </w:r>
          </w:p>
        </w:tc>
      </w:tr>
      <w:tr>
        <w:tc>
          <w:tcPr/>
          <w:p>
            <w:pPr>
              <w:pStyle w:val="Compact"/>
            </w:pPr>
            <w:r>
              <w:t xml:space="preserve">CC-EDGE-08</w:t>
            </w:r>
          </w:p>
        </w:tc>
        <w:tc>
          <w:tcPr/>
          <w:p>
            <w:pPr>
              <w:pStyle w:val="Compact"/>
            </w:pPr>
            <w:r>
              <w:rPr>
                <w:b/>
                <w:bCs/>
              </w:rPr>
              <w:t xml:space="preserve">Stamp from a different user.</w:t>
            </w:r>
            <w:r>
              <w:t xml:space="preserve"> </w:t>
            </w:r>
            <w:r>
              <w:t xml:space="preserve">POST</w:t>
            </w:r>
            <w:r>
              <w:t xml:space="preserve"> </w:t>
            </w:r>
            <w:r>
              <w:rPr>
                <w:rStyle w:val="VerbatimChar"/>
              </w:rPr>
              <w:t xml:space="preserve">/admin/users/{A}/lock</w:t>
            </w:r>
            <w:r>
              <w:t xml:space="preserve"> </w:t>
            </w:r>
            <w:r>
              <w:t xml:space="preserve">with a body carrying user B’s stamp → 409 banner (same shape as a stale stamp).</w:t>
            </w:r>
          </w:p>
        </w:tc>
        <w:tc>
          <w:tcPr/>
          <w:p>
            <w:pPr>
              <w:pStyle w:val="Compact"/>
            </w:pPr>
            <w:r>
              <w:t xml:space="preserve">[ ]</w:t>
            </w:r>
          </w:p>
        </w:tc>
      </w:tr>
      <w:tr>
        <w:tc>
          <w:tcPr/>
          <w:p>
            <w:pPr>
              <w:pStyle w:val="Compact"/>
            </w:pPr>
            <w:r>
              <w:t xml:space="preserve">CC-EDGE-09</w:t>
            </w:r>
          </w:p>
        </w:tc>
        <w:tc>
          <w:tcPr/>
          <w:p>
            <w:pPr>
              <w:pStyle w:val="Compact"/>
            </w:pPr>
            <w:r>
              <w:rPr>
                <w:b/>
                <w:bCs/>
              </w:rPr>
              <w:t xml:space="preserve">No-change lifecycle.</w:t>
            </w:r>
            <w:r>
              <w:t xml:space="preserve"> </w:t>
            </w:r>
            <w:r>
              <w:t xml:space="preserve">Open a Draft Job. In the same tab, click Activate twice in rapid succession. Expected: first click → Active. Second click → 204 idempotent (same target).</w:t>
            </w:r>
          </w:p>
        </w:tc>
        <w:tc>
          <w:tcPr/>
          <w:p>
            <w:pPr>
              <w:pStyle w:val="Compact"/>
            </w:pPr>
            <w:r>
              <w:t xml:space="preserve">[ ]</w:t>
            </w:r>
          </w:p>
        </w:tc>
      </w:tr>
      <w:tr>
        <w:tc>
          <w:tcPr/>
          <w:p>
            <w:pPr>
              <w:pStyle w:val="Compact"/>
            </w:pPr>
            <w:r>
              <w:t xml:space="preserve">CC-EDGE-10</w:t>
            </w:r>
          </w:p>
        </w:tc>
        <w:tc>
          <w:tcPr/>
          <w:p>
            <w:pPr>
              <w:pStyle w:val="Compact"/>
            </w:pPr>
            <w:r>
              <w:rPr>
                <w:b/>
                <w:bCs/>
              </w:rPr>
              <w:t xml:space="preserve">Stale RowVersion + invalid transition.</w:t>
            </w:r>
            <w:r>
              <w:t xml:space="preserve"> </w:t>
            </w:r>
            <w:r>
              <w:t xml:space="preserve">Open a Draft Job in two tabs. Tab 1: Archive → row Archived. Tab 2: Activate → check the order of failures. Per controller code, the order is: stamp pin → idempotent check → state-machine check → save. So Tab 2’s stale RowVersion is pinned (no 400), idempotent check fails (target Active != current Archived), state-machine check fails (Archived → Active is invalid) → 409 with</w:t>
            </w:r>
            <w:r>
              <w:t xml:space="preserve"> </w:t>
            </w:r>
            <w:r>
              <w:t xml:space="preserve">“Cannot transition”</w:t>
            </w:r>
            <w:r>
              <w:t xml:space="preserve"> </w:t>
            </w:r>
            <w:r>
              <w:t xml:space="preserve">message.</w:t>
            </w:r>
            <w:r>
              <w:t xml:space="preserve"> </w:t>
            </w:r>
            <w:r>
              <w:rPr>
                <w:i/>
                <w:iCs/>
              </w:rPr>
              <w:t xml:space="preserve">Document the actual order observed if it differs.</w:t>
            </w:r>
          </w:p>
        </w:tc>
        <w:tc>
          <w:tcPr/>
          <w:p>
            <w:pPr>
              <w:pStyle w:val="Compact"/>
            </w:pPr>
            <w:r>
              <w:t xml:space="preserve">[ ]</w:t>
            </w:r>
          </w:p>
        </w:tc>
      </w:tr>
    </w:tbl>
    <w:p>
      <w:r>
        <w:pict>
          <v:rect style="width:0;height:1.5pt" o:hralign="center" o:hrstd="t" o:hr="t"/>
        </w:pict>
      </w:r>
    </w:p>
    <w:bookmarkEnd w:id="51"/>
    <w:bookmarkStart w:id="53" w:name="m.-known-gaps"/>
    <w:p>
      <w:pPr>
        <w:pStyle w:val="Heading2"/>
      </w:pPr>
      <w:r>
        <w:t xml:space="preserve">M. Known gaps</w:t>
      </w:r>
    </w:p>
    <w:p>
      <w:pPr>
        <w:pStyle w:val="FirstParagraph"/>
      </w:pPr>
      <w:r>
        <w:t xml:space="preserve">Concurrency-shaped paths NOT covered by the current implementation.</w:t>
      </w:r>
      <w:r>
        <w:t xml:space="preserve"> </w:t>
      </w:r>
      <w:r>
        <w:t xml:space="preserve">These tests verify the gap exists (so a future fix has a regression</w:t>
      </w:r>
      <w:r>
        <w:t xml:space="preserve"> </w:t>
      </w:r>
      <w:r>
        <w:t xml:space="preserve">backstop) but currently expect the wrong-but-known behavior.</w:t>
      </w:r>
    </w:p>
    <w:bookmarkStart w:id="52" w:name="m.1-calibration-current-superseded-race"/>
    <w:p>
      <w:pPr>
        <w:pStyle w:val="Heading3"/>
      </w:pPr>
      <w:r>
        <w:t xml:space="preserve">M.1 Calibration current → superseded race</w:t>
      </w:r>
    </w:p>
    <w:p>
      <w:pPr>
        <w:pStyle w:val="FirstParagraph"/>
      </w:pPr>
      <w:r>
        <w:rPr>
          <w:rStyle w:val="VerbatimChar"/>
        </w:rPr>
        <w:t xml:space="preserve">CalibrationProcessingService.SaveAsync</w:t>
      </w:r>
      <w:r>
        <w:t xml:space="preserve"> </w:t>
      </w:r>
      <w:r>
        <w:t xml:space="preserve">loads the prior current</w:t>
      </w:r>
      <w:r>
        <w:t xml:space="preserve"> </w:t>
      </w:r>
      <w:r>
        <w:t xml:space="preserve">calibration, sets</w:t>
      </w:r>
      <w:r>
        <w:t xml:space="preserve"> </w:t>
      </w:r>
      <w:r>
        <w:rPr>
          <w:rStyle w:val="VerbatimChar"/>
        </w:rPr>
        <w:t xml:space="preserve">prior.IsSuperseded = true</w:t>
      </w:r>
      <w:r>
        <w:t xml:space="preserve">, adds a new row with</w:t>
      </w:r>
      <w:r>
        <w:t xml:space="preserve"> </w:t>
      </w:r>
      <w:r>
        <w:rPr>
          <w:rStyle w:val="VerbatimChar"/>
        </w:rPr>
        <w:t xml:space="preserve">IsSuperseded = false</w:t>
      </w:r>
      <w:r>
        <w:t xml:space="preserve">, and</w:t>
      </w:r>
      <w:r>
        <w:t xml:space="preserve"> </w:t>
      </w:r>
      <w:r>
        <w:rPr>
          <w:rStyle w:val="VerbatimChar"/>
        </w:rPr>
        <w:t xml:space="preserve">SaveChangesAsync</w:t>
      </w:r>
      <w:r>
        <w:t xml:space="preserve"> </w:t>
      </w:r>
      <w:r>
        <w:t xml:space="preserve">— without a unique index</w:t>
      </w:r>
      <w:r>
        <w:t xml:space="preserve"> </w:t>
      </w:r>
      <w:r>
        <w:t xml:space="preserve">or RowVersion pin on the Tool. Two concurrent admins finishing the</w:t>
      </w:r>
      <w:r>
        <w:t xml:space="preserve"> </w:t>
      </w:r>
      <w:r>
        <w:t xml:space="preserve">calibration wizard for the same tool can both succeed, leaving the tool</w:t>
      </w:r>
      <w:r>
        <w:t xml:space="preserve"> </w:t>
      </w:r>
      <w:r>
        <w:t xml:space="preserve">with two</w:t>
      </w:r>
      <w:r>
        <w:t xml:space="preserve"> </w:t>
      </w:r>
      <w:r>
        <w:rPr>
          <w:rStyle w:val="VerbatimChar"/>
        </w:rPr>
        <w:t xml:space="preserve">IsSuperseded = false</w:t>
      </w:r>
      <w:r>
        <w:t xml:space="preserve"> </w:t>
      </w:r>
      <w:r>
        <w:t xml:space="preserve">rows. Documented at issue #20 as a known</w:t>
      </w:r>
      <w:r>
        <w:t xml:space="preserve"> </w:t>
      </w:r>
      <w:r>
        <w:t xml:space="preserve">gap; no fix in the current build.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CC-GAP-CAL-01</w:t>
            </w:r>
          </w:p>
        </w:tc>
        <w:tc>
          <w:tcPr/>
          <w:p>
            <w:pPr>
              <w:pStyle w:val="Compact"/>
            </w:pPr>
            <w:r>
              <w:rPr>
                <w:b/>
                <w:bCs/>
              </w:rPr>
              <w:t xml:space="preserve">Two admins racing the wizard.</w:t>
            </w:r>
            <w:r>
              <w:t xml:space="preserve"> </w:t>
            </w:r>
            <w:r>
              <w:t xml:space="preserve">Two</w:t>
            </w:r>
            <w:r>
              <w:t xml:space="preserve"> </w:t>
            </w:r>
            <w:r>
              <w:rPr>
                <w:rStyle w:val="VerbatimChar"/>
              </w:rPr>
              <w:t xml:space="preserve">enki-admin</w:t>
            </w:r>
            <w:r>
              <w:t xml:space="preserve"> </w:t>
            </w:r>
            <w:r>
              <w:t xml:space="preserve">sessions. Both open</w:t>
            </w:r>
            <w:r>
              <w:t xml:space="preserve"> </w:t>
            </w:r>
            <w:r>
              <w:rPr>
                <w:rStyle w:val="VerbatimChar"/>
              </w:rPr>
              <w:t xml:space="preserve">/tools/{serial}/calibrate</w:t>
            </w:r>
            <w:r>
              <w:t xml:space="preserve"> </w:t>
            </w:r>
            <w:r>
              <w:t xml:space="preserve">for the same tool. Both upload 25 valid</w:t>
            </w:r>
            <w:r>
              <w:t xml:space="preserve"> </w:t>
            </w:r>
            <w:r>
              <w:rPr>
                <w:rStyle w:val="VerbatimChar"/>
              </w:rPr>
              <w:t xml:space="preserve">.bin</w:t>
            </w:r>
            <w:r>
              <w:t xml:space="preserve"> </w:t>
            </w:r>
            <w:r>
              <w:t xml:space="preserve">files, run through Compute, and click Save</w:t>
            </w:r>
            <w:r>
              <w:t xml:space="preserve"> </w:t>
            </w:r>
            <w:r>
              <w:rPr>
                <w:b/>
                <w:bCs/>
              </w:rPr>
              <w:t xml:space="preserve">simultaneously</w:t>
            </w:r>
            <w:r>
              <w:t xml:space="preserve"> </w:t>
            </w:r>
            <w:r>
              <w:t xml:space="preserve">(same wall-clock minute, ideally &lt;1s apart). Expected (current bug): both saves succeed; the tool’s calibrations grid now shows TWO calibrations both with the</w:t>
            </w:r>
            <w:r>
              <w:t xml:space="preserve"> </w:t>
            </w:r>
            <w:r>
              <w:t xml:space="preserve">“Current”</w:t>
            </w:r>
            <w:r>
              <w:t xml:space="preserve"> </w:t>
            </w:r>
            <w:r>
              <w:t xml:space="preserve">pill and neither with</w:t>
            </w:r>
            <w:r>
              <w:t xml:space="preserve"> </w:t>
            </w:r>
            <w:r>
              <w:t xml:space="preserve">“Superseded”</w:t>
            </w:r>
            <w:r>
              <w:t xml:space="preserve">.</w:t>
            </w:r>
            <w:r>
              <w:t xml:space="preserve"> </w:t>
            </w:r>
            <w:r>
              <w:rPr>
                <w:i/>
                <w:iCs/>
              </w:rPr>
              <w:t xml:space="preserve">This is the bug — once fixed, this test will produce one Current + one with a 409.</w:t>
            </w:r>
          </w:p>
        </w:tc>
        <w:tc>
          <w:tcPr/>
          <w:p>
            <w:pPr>
              <w:pStyle w:val="Compact"/>
            </w:pPr>
            <w:r>
              <w:t xml:space="preserve">[ ]</w:t>
            </w:r>
          </w:p>
        </w:tc>
      </w:tr>
      <w:tr>
        <w:tc>
          <w:tcPr/>
          <w:p>
            <w:pPr>
              <w:pStyle w:val="Compact"/>
            </w:pPr>
            <w:r>
              <w:t xml:space="preserve">CC-GAP-CAL-02</w:t>
            </w:r>
          </w:p>
        </w:tc>
        <w:tc>
          <w:tcPr/>
          <w:p>
            <w:pPr>
              <w:pStyle w:val="Compact"/>
            </w:pPr>
            <w:r>
              <w:rPr>
                <w:b/>
                <w:bCs/>
              </w:rPr>
              <w:t xml:space="preserve">Verification query.</w:t>
            </w:r>
            <w:r>
              <w:t xml:space="preserve"> </w:t>
            </w:r>
            <w:r>
              <w:t xml:space="preserve">After CC-GAP-CAL-01, run a SQL query:</w:t>
            </w:r>
            <w:r>
              <w:t xml:space="preserve"> </w:t>
            </w:r>
            <w:r>
              <w:rPr>
                <w:rStyle w:val="VerbatimChar"/>
              </w:rPr>
              <w:t xml:space="preserve">SELECT COUNT(*) FROM master.Calibrations WHERE ToolId = ? AND IsSuperseded = 0</w:t>
            </w:r>
            <w:r>
              <w:t xml:space="preserve"> </w:t>
            </w:r>
            <w:r>
              <w:t xml:space="preserve">on the tool used. Currently expected count:</w:t>
            </w:r>
            <w:r>
              <w:t xml:space="preserve"> </w:t>
            </w:r>
            <w:r>
              <w:rPr>
                <w:b/>
                <w:bCs/>
              </w:rPr>
              <w:t xml:space="preserve">2</w:t>
            </w:r>
            <w:r>
              <w:t xml:space="preserve">. After fix: 1.</w:t>
            </w:r>
          </w:p>
        </w:tc>
        <w:tc>
          <w:tcPr/>
          <w:p>
            <w:pPr>
              <w:pStyle w:val="Compact"/>
            </w:pPr>
            <w:r>
              <w:t xml:space="preserve">[ ]</w:t>
            </w:r>
          </w:p>
        </w:tc>
      </w:tr>
    </w:tbl>
    <w:p>
      <w:r>
        <w:pict>
          <v:rect style="width:0;height:1.5pt" o:hralign="center" o:hrstd="t" o:hr="t"/>
        </w:pict>
      </w:r>
    </w:p>
    <w:bookmarkEnd w:id="52"/>
    <w:bookmarkEnd w:id="53"/>
    <w:bookmarkStart w:id="54" w:name="n.-performance-load-non-blocking"/>
    <w:p>
      <w:pPr>
        <w:pStyle w:val="Heading2"/>
      </w:pPr>
      <w:r>
        <w:t xml:space="preserve">N. Performance / load (non-blocking)</w:t>
      </w:r>
    </w:p>
    <w:p>
      <w:pPr>
        <w:pStyle w:val="FirstParagraph"/>
      </w:pPr>
      <w:r>
        <w:t xml:space="preserve">Optional under-load checks. Run only when the build is otherwise green</w:t>
      </w:r>
      <w:r>
        <w:t xml:space="preserve"> </w:t>
      </w:r>
      <w:r>
        <w:t xml:space="preserve">on §D–§M.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Test</w:t>
            </w:r>
          </w:p>
        </w:tc>
        <w:tc>
          <w:tcPr/>
          <w:p>
            <w:pPr>
              <w:pStyle w:val="Compact"/>
            </w:pPr>
            <w:r>
              <w:t xml:space="preserve">Pass</w:t>
            </w:r>
          </w:p>
        </w:tc>
      </w:tr>
      <w:tr>
        <w:tc>
          <w:tcPr/>
          <w:p>
            <w:pPr>
              <w:pStyle w:val="Compact"/>
            </w:pPr>
            <w:r>
              <w:t xml:space="preserve">CC-LOAD-01</w:t>
            </w:r>
          </w:p>
        </w:tc>
        <w:tc>
          <w:tcPr/>
          <w:p>
            <w:pPr>
              <w:pStyle w:val="Compact"/>
            </w:pPr>
            <w:r>
              <w:rPr>
                <w:b/>
                <w:bCs/>
              </w:rPr>
              <w:t xml:space="preserve">High concurrency on a single Job.</w:t>
            </w:r>
            <w:r>
              <w:t xml:space="preserve"> </w:t>
            </w:r>
            <w:r>
              <w:t xml:space="preserve">Use a load-generator (</w:t>
            </w:r>
            <w:r>
              <w:rPr>
                <w:rStyle w:val="VerbatimChar"/>
              </w:rPr>
              <w:t xml:space="preserve">hey</w:t>
            </w:r>
            <w:r>
              <w:t xml:space="preserve">,</w:t>
            </w:r>
            <w:r>
              <w:t xml:space="preserve"> </w:t>
            </w:r>
            <w:r>
              <w:rPr>
                <w:rStyle w:val="VerbatimChar"/>
              </w:rPr>
              <w:t xml:space="preserve">bombardier</w:t>
            </w:r>
            <w:r>
              <w:t xml:space="preserve">, etc.) to PUT 50 concurrent updates to the same Job with random RowVersions. Expected: exactly one PUT succeeds (whichever happens to land first); the other 49 return 409. No deadlocks, no 500s.</w:t>
            </w:r>
          </w:p>
        </w:tc>
        <w:tc>
          <w:tcPr/>
          <w:p>
            <w:pPr>
              <w:pStyle w:val="Compact"/>
            </w:pPr>
            <w:r>
              <w:t xml:space="preserve">[ ]</w:t>
            </w:r>
          </w:p>
        </w:tc>
      </w:tr>
      <w:tr>
        <w:tc>
          <w:tcPr/>
          <w:p>
            <w:pPr>
              <w:pStyle w:val="Compact"/>
            </w:pPr>
            <w:r>
              <w:t xml:space="preserve">CC-LOAD-02</w:t>
            </w:r>
          </w:p>
        </w:tc>
        <w:tc>
          <w:tcPr/>
          <w:p>
            <w:pPr>
              <w:pStyle w:val="Compact"/>
            </w:pPr>
            <w:r>
              <w:rPr>
                <w:b/>
                <w:bCs/>
              </w:rPr>
              <w:t xml:space="preserve">Survey auto-recalc under load.</w:t>
            </w:r>
            <w:r>
              <w:t xml:space="preserve"> </w:t>
            </w:r>
            <w:r>
              <w:t xml:space="preserve">10 concurrent edits to different surveys on the same well. Expected: serialized at the SQL Server level via the rowversion check; some will 409, those that succeed proceed in order. No deadlocks.</w:t>
            </w:r>
          </w:p>
        </w:tc>
        <w:tc>
          <w:tcPr/>
          <w:p>
            <w:pPr>
              <w:pStyle w:val="Compact"/>
            </w:pPr>
            <w:r>
              <w:t xml:space="preserve">[ ]</w:t>
            </w:r>
          </w:p>
        </w:tc>
      </w:tr>
    </w:tbl>
    <w:p>
      <w:r>
        <w:pict>
          <v:rect style="width:0;height:1.5pt" o:hralign="center" o:hrstd="t" o:hr="t"/>
        </w:pict>
      </w:r>
    </w:p>
    <w:bookmarkEnd w:id="54"/>
    <w:bookmarkStart w:id="55" w:name="glossary"/>
    <w:p>
      <w:pPr>
        <w:pStyle w:val="Heading2"/>
      </w:pPr>
      <w:r>
        <w:t xml:space="preserve">99.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rStyle w:val="VerbatimChar"/>
              </w:rPr>
              <w:t xml:space="preserve">RowVersion</w:t>
            </w:r>
          </w:p>
        </w:tc>
        <w:tc>
          <w:tcPr/>
          <w:p>
            <w:pPr>
              <w:pStyle w:val="Compact"/>
            </w:pPr>
            <w:r>
              <w:t xml:space="preserve">SQL Server</w:t>
            </w:r>
            <w:r>
              <w:t xml:space="preserve"> </w:t>
            </w:r>
            <w:r>
              <w:rPr>
                <w:rStyle w:val="VerbatimChar"/>
              </w:rPr>
              <w:t xml:space="preserve">rowversion</w:t>
            </w:r>
            <w:r>
              <w:t xml:space="preserve"> </w:t>
            </w:r>
            <w:r>
              <w:t xml:space="preserve">column (8 bytes, auto-incremented on every UPDATE). EF Core configures it via</w:t>
            </w:r>
            <w:r>
              <w:t xml:space="preserve"> </w:t>
            </w:r>
            <w:r>
              <w:rPr>
                <w:rStyle w:val="VerbatimChar"/>
              </w:rPr>
              <w:t xml:space="preserve">IsRowVersion()</w:t>
            </w:r>
            <w:r>
              <w:t xml:space="preserve"> </w:t>
            </w:r>
            <w:r>
              <w:t xml:space="preserve">so the column appears in the WHERE clause of UPDATE/DELETE statements. The wire format is base64.</w:t>
            </w:r>
          </w:p>
        </w:tc>
      </w:tr>
      <w:tr>
        <w:tc>
          <w:tcPr/>
          <w:p>
            <w:pPr>
              <w:pStyle w:val="Compact"/>
            </w:pPr>
            <w:r>
              <w:rPr>
                <w:rStyle w:val="VerbatimChar"/>
              </w:rPr>
              <w:t xml:space="preserve">ConcurrencyStamp</w:t>
            </w:r>
          </w:p>
        </w:tc>
        <w:tc>
          <w:tcPr/>
          <w:p>
            <w:pPr>
              <w:pStyle w:val="Compact"/>
            </w:pPr>
            <w:r>
              <w:t xml:space="preserve">ASP.NET Identity’s optimistic-concurrency token on</w:t>
            </w:r>
            <w:r>
              <w:t xml:space="preserve"> </w:t>
            </w:r>
            <w:r>
              <w:rPr>
                <w:rStyle w:val="VerbatimChar"/>
              </w:rPr>
              <w:t xml:space="preserve">IdentityUser</w:t>
            </w:r>
            <w:r>
              <w:t xml:space="preserve">. A string GUID rotated on every</w:t>
            </w:r>
            <w:r>
              <w:t xml:space="preserve"> </w:t>
            </w:r>
            <w:r>
              <w:rPr>
                <w:rStyle w:val="VerbatimChar"/>
              </w:rPr>
              <w:t xml:space="preserve">UserManager.UpdateAsync</w:t>
            </w:r>
            <w:r>
              <w:t xml:space="preserve">.</w:t>
            </w:r>
          </w:p>
        </w:tc>
      </w:tr>
      <w:tr>
        <w:tc>
          <w:tcPr/>
          <w:p>
            <w:pPr>
              <w:pStyle w:val="Compact"/>
            </w:pPr>
            <w:r>
              <w:rPr>
                <w:rStyle w:val="VerbatimChar"/>
              </w:rPr>
              <w:t xml:space="preserve">OriginalValue</w:t>
            </w:r>
          </w:p>
        </w:tc>
        <w:tc>
          <w:tcPr/>
          <w:p>
            <w:pPr>
              <w:pStyle w:val="Compact"/>
            </w:pPr>
            <w:r>
              <w:t xml:space="preserve">EF’s per-property memory of</w:t>
            </w:r>
            <w:r>
              <w:t xml:space="preserve"> </w:t>
            </w:r>
            <w:r>
              <w:t xml:space="preserve">“what the database had when the entity was loaded.”</w:t>
            </w:r>
            <w:r>
              <w:t xml:space="preserve"> </w:t>
            </w:r>
            <w:r>
              <w:t xml:space="preserve">For concurrency tokens, this is the value EF compares in the UPDATE’s WHERE clause. The pre-fix code only set CurrentValue, leaving OriginalValue at the loaded-from-DB value — which silently no-op’d the concurrency check.</w:t>
            </w:r>
          </w:p>
        </w:tc>
      </w:tr>
      <w:tr>
        <w:tc>
          <w:tcPr/>
          <w:p>
            <w:pPr>
              <w:pStyle w:val="Compact"/>
            </w:pPr>
            <w:r>
              <w:rPr>
                <w:rStyle w:val="VerbatimChar"/>
              </w:rPr>
              <w:t xml:space="preserve">ApplyClientRowVersion</w:t>
            </w:r>
          </w:p>
        </w:tc>
        <w:tc>
          <w:tcPr/>
          <w:p>
            <w:pPr>
              <w:pStyle w:val="Compact"/>
            </w:pPr>
            <w:r>
              <w:t xml:space="preserve">Helper in</w:t>
            </w:r>
            <w:r>
              <w:t xml:space="preserve"> </w:t>
            </w:r>
            <w:r>
              <w:rPr>
                <w:rStyle w:val="VerbatimChar"/>
              </w:rPr>
              <w:t xml:space="preserve">SDI.Enki.WebApi.Concurrency.ConcurrencyHelper</w:t>
            </w:r>
            <w:r>
              <w:t xml:space="preserve"> </w:t>
            </w:r>
            <w:r>
              <w:t xml:space="preserve">that pins both OriginalValue and CurrentValue to the client-supplied RowVersion bytes.</w:t>
            </w:r>
          </w:p>
        </w:tc>
      </w:tr>
      <w:tr>
        <w:tc>
          <w:tcPr/>
          <w:p>
            <w:pPr>
              <w:pStyle w:val="Compact"/>
            </w:pPr>
            <w:r>
              <w:rPr>
                <w:rStyle w:val="VerbatimChar"/>
              </w:rPr>
              <w:t xml:space="preserve">ApplyClientConcurrencyStamp</w:t>
            </w:r>
          </w:p>
        </w:tc>
        <w:tc>
          <w:tcPr/>
          <w:p>
            <w:pPr>
              <w:pStyle w:val="Compact"/>
            </w:pPr>
            <w:r>
              <w:t xml:space="preserve">Identity-host equivalent for</w:t>
            </w:r>
            <w:r>
              <w:t xml:space="preserve"> </w:t>
            </w:r>
            <w:r>
              <w:rPr>
                <w:rStyle w:val="VerbatimChar"/>
              </w:rPr>
              <w:t xml:space="preserve">ApplicationUser.ConcurrencyStamp</w:t>
            </w:r>
            <w:r>
              <w:t xml:space="preserve">. Lives in</w:t>
            </w:r>
            <w:r>
              <w:t xml:space="preserve"> </w:t>
            </w:r>
            <w:r>
              <w:rPr>
                <w:rStyle w:val="VerbatimChar"/>
              </w:rPr>
              <w:t xml:space="preserve">SDI.Enki.Identity.Concurrency.IdentityConcurrencyHelper</w:t>
            </w:r>
            <w:r>
              <w:t xml:space="preserve">.</w:t>
            </w:r>
          </w:p>
        </w:tc>
      </w:tr>
      <w:tr>
        <w:tc>
          <w:tcPr/>
          <w:p>
            <w:pPr>
              <w:pStyle w:val="Compact"/>
            </w:pPr>
            <w:r>
              <w:rPr>
                <w:rStyle w:val="VerbatimChar"/>
              </w:rPr>
              <w:t xml:space="preserve">SaveOrConflictAsync</w:t>
            </w:r>
          </w:p>
        </w:tc>
        <w:tc>
          <w:tcPr/>
          <w:p>
            <w:pPr>
              <w:pStyle w:val="Compact"/>
            </w:pPr>
            <w:r>
              <w:t xml:space="preserve">Helper that wraps</w:t>
            </w:r>
            <w:r>
              <w:t xml:space="preserve"> </w:t>
            </w:r>
            <w:r>
              <w:rPr>
                <w:rStyle w:val="VerbatimChar"/>
              </w:rPr>
              <w:t xml:space="preserve">SaveChangesAsync</w:t>
            </w:r>
            <w:r>
              <w:t xml:space="preserve"> </w:t>
            </w:r>
            <w:r>
              <w:t xml:space="preserve">and translates</w:t>
            </w:r>
            <w:r>
              <w:t xml:space="preserve"> </w:t>
            </w:r>
            <w:r>
              <w:rPr>
                <w:rStyle w:val="VerbatimChar"/>
              </w:rPr>
              <w:t xml:space="preserve">DbUpdateConcurrencyException</w:t>
            </w:r>
            <w:r>
              <w:t xml:space="preserve"> </w:t>
            </w:r>
            <w:r>
              <w:t xml:space="preserve">into a 409 ProblemDetails with the standard reload-and-retry copy.</w:t>
            </w:r>
          </w:p>
        </w:tc>
      </w:tr>
      <w:tr>
        <w:tc>
          <w:tcPr/>
          <w:p>
            <w:pPr>
              <w:pStyle w:val="Compact"/>
            </w:pPr>
            <w:r>
              <w:rPr>
                <w:rStyle w:val="VerbatimChar"/>
              </w:rPr>
              <w:t xml:space="preserve">LifecycleTransitionDto</w:t>
            </w:r>
          </w:p>
        </w:tc>
        <w:tc>
          <w:tcPr/>
          <w:p>
            <w:pPr>
              <w:pStyle w:val="Compact"/>
            </w:pPr>
            <w:r>
              <w:t xml:space="preserve">Shared body shape for state-machine endpoints carrying</w:t>
            </w:r>
            <w:r>
              <w:t xml:space="preserve"> </w:t>
            </w:r>
            <w:r>
              <w:rPr>
                <w:rStyle w:val="VerbatimChar"/>
              </w:rPr>
              <w:t xml:space="preserve">[Required] RowVersion</w:t>
            </w:r>
            <w:r>
              <w:t xml:space="preserve">.</w:t>
            </w:r>
          </w:p>
        </w:tc>
      </w:tr>
      <w:tr>
        <w:tc>
          <w:tcPr/>
          <w:p>
            <w:pPr>
              <w:pStyle w:val="Compact"/>
            </w:pPr>
            <w:r>
              <w:rPr>
                <w:rStyle w:val="VerbatimChar"/>
              </w:rPr>
              <w:t xml:space="preserve">IdentityResult.ConcurrencyFailure</w:t>
            </w:r>
          </w:p>
        </w:tc>
        <w:tc>
          <w:tcPr/>
          <w:p>
            <w:pPr>
              <w:pStyle w:val="Compact"/>
            </w:pPr>
            <w:r>
              <w:t xml:space="preserve">The error code ASP.NET Identity returns when its UPDATE catches a stamp mismatch. The Identity controller translates this into a 409 ProblemDetails.</w:t>
            </w:r>
          </w:p>
        </w:tc>
      </w:tr>
      <w:tr>
        <w:tc>
          <w:tcPr/>
          <w:p>
            <w:pPr>
              <w:pStyle w:val="Compact"/>
            </w:pPr>
            <w:r>
              <w:t xml:space="preserve">409 banner</w:t>
            </w:r>
          </w:p>
        </w:tc>
        <w:tc>
          <w:tcPr/>
          <w:p>
            <w:pPr>
              <w:pStyle w:val="Compact"/>
            </w:pPr>
            <w:r>
              <w:t xml:space="preserve">The red alert with copy</w:t>
            </w:r>
            <w:r>
              <w:t xml:space="preserve"> </w:t>
            </w:r>
            <w:r>
              <w:rPr>
                <w:i/>
                <w:iCs/>
              </w:rPr>
              <w:t xml:space="preserve">“The {entity} was modified by another user since you loaded it. Reload to see the latest values, then re-apply your edit.”</w:t>
            </w:r>
            <w:r>
              <w:t xml:space="preserve"> </w:t>
            </w:r>
            <w:r>
              <w:t xml:space="preserve">surfaced by the Blazor pages on a 409 response.</w:t>
            </w:r>
          </w:p>
        </w:tc>
      </w:tr>
    </w:tbl>
    <w:p>
      <w:r>
        <w:pict>
          <v:rect style="width:0;height:1.5pt" o:hralign="center" o:hrstd="t" o:hr="t"/>
        </w:pict>
      </w:r>
    </w:p>
    <w:bookmarkEnd w:id="55"/>
    <w:bookmarkEnd w:id="56"/>
    <w:bookmarkStart w:id="60" w:name="document-control"/>
    <w:p>
      <w:pPr>
        <w:pStyle w:val="Heading1"/>
      </w:pPr>
      <w:r>
        <w:t xml:space="preserve">Document Control</w:t>
      </w:r>
    </w:p>
    <w:bookmarkStart w:id="57"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 of changes</w:t>
            </w:r>
          </w:p>
        </w:tc>
      </w:tr>
      <w:tr>
        <w:tc>
          <w:tcPr/>
          <w:p>
            <w:pPr>
              <w:pStyle w:val="Compact"/>
            </w:pPr>
            <w:r>
              <w:t xml:space="preserve">0.1 (draft)</w:t>
            </w:r>
          </w:p>
        </w:tc>
        <w:tc>
          <w:tcPr/>
          <w:p>
            <w:pPr>
              <w:pStyle w:val="Compact"/>
            </w:pPr>
            <w:r>
              <w:t xml:space="preserve">2026-04-30</w:t>
            </w:r>
          </w:p>
        </w:tc>
        <w:tc>
          <w:tcPr/>
          <w:p>
            <w:pPr>
              <w:pStyle w:val="Compact"/>
            </w:pPr>
            <w:r>
              <w:t xml:space="preserve">Mike King</w:t>
            </w:r>
          </w:p>
        </w:tc>
        <w:tc>
          <w:tcPr/>
          <w:p>
            <w:pPr>
              <w:pStyle w:val="Compact"/>
            </w:pPr>
            <w:r>
              <w:t xml:space="preserve">Initial draft as</w:t>
            </w:r>
            <w:r>
              <w:t xml:space="preserve"> </w:t>
            </w:r>
            <w:r>
              <w:rPr>
                <w:rStyle w:val="VerbatimChar"/>
              </w:rPr>
              <w:t xml:space="preserve">concurrency-test-plan.md</w:t>
            </w:r>
            <w:r>
              <w:t xml:space="preserve"> </w:t>
            </w:r>
            <w:r>
              <w:t xml:space="preserve">(informal test plan).</w:t>
            </w:r>
          </w:p>
        </w:tc>
      </w:tr>
      <w:tr>
        <w:tc>
          <w:tcPr/>
          <w:p>
            <w:pPr>
              <w:pStyle w:val="Compact"/>
            </w:pPr>
            <w:r>
              <w:t xml:space="preserve">1.0</w:t>
            </w:r>
          </w:p>
        </w:tc>
        <w:tc>
          <w:tcPr/>
          <w:p>
            <w:pPr>
              <w:pStyle w:val="Compact"/>
            </w:pPr>
            <w:r>
              <w:t xml:space="preserve">2026-05-04</w:t>
            </w:r>
          </w:p>
        </w:tc>
        <w:tc>
          <w:tcPr/>
          <w:p>
            <w:pPr>
              <w:pStyle w:val="Compact"/>
            </w:pPr>
            <w:r>
              <w:t xml:space="preserve">Mike King</w:t>
            </w:r>
          </w:p>
        </w:tc>
        <w:tc>
          <w:tcPr/>
          <w:p>
            <w:pPr>
              <w:pStyle w:val="Compact"/>
            </w:pPr>
            <w:r>
              <w:t xml:space="preserve">Promoted to SOP-005. Added cover metadata, §1 Purpose, §2 Scope, §3 Roles, §4 Definitions pointer, §5 Acceptance Criteria, and this Document Control footer. The test inventory in §A through §N and the §99 Glossary are preserved unchanged so canonical</w:t>
            </w:r>
            <w:r>
              <w:t xml:space="preserve"> </w:t>
            </w:r>
            <w:r>
              <w:rPr>
                <w:rStyle w:val="VerbatimChar"/>
              </w:rPr>
              <w:t xml:space="preserve">CC-*</w:t>
            </w:r>
            <w:r>
              <w:t xml:space="preserve"> </w:t>
            </w:r>
            <w:r>
              <w:t xml:space="preserve">test IDs stay stable across the file rename. Cross-reference established with SOP-004 §9, which carries the customer-staging subset.</w:t>
            </w:r>
          </w:p>
        </w:tc>
      </w:tr>
      <w:tr>
        <w:tc>
          <w:tcPr/>
          <w:p>
            <w:pPr>
              <w:pStyle w:val="Compact"/>
            </w:pPr>
            <w:r>
              <w:t xml:space="preserve">1.1</w:t>
            </w:r>
          </w:p>
        </w:tc>
        <w:tc>
          <w:tcPr/>
          <w:p>
            <w:pPr>
              <w:pStyle w:val="Compact"/>
            </w:pPr>
            <w:r>
              <w:t xml:space="preserve">2026-05-06</w:t>
            </w:r>
          </w:p>
        </w:tc>
        <w:tc>
          <w:tcPr/>
          <w:p>
            <w:pPr>
              <w:pStyle w:val="Compact"/>
            </w:pPr>
            <w:r>
              <w:t xml:space="preserve">Mike King</w:t>
            </w:r>
          </w:p>
        </w:tc>
        <w:tc>
          <w:tcPr/>
          <w:p>
            <w:pPr>
              <w:pStyle w:val="Compact"/>
            </w:pPr>
            <w:r>
              <w:t xml:space="preserve">Audit pass against</w:t>
            </w:r>
            <w:r>
              <w:t xml:space="preserve"> </w:t>
            </w:r>
            <w:r>
              <w:rPr>
                <w:rStyle w:val="VerbatimChar"/>
              </w:rPr>
              <w:t xml:space="preserve">main</w:t>
            </w:r>
            <w:r>
              <w:t xml:space="preserve"> </w:t>
            </w:r>
            <w:r>
              <w:t xml:space="preserve">HEAD</w:t>
            </w:r>
            <w:r>
              <w:t xml:space="preserve"> </w:t>
            </w:r>
            <w:r>
              <w:rPr>
                <w:rStyle w:val="VerbatimChar"/>
              </w:rPr>
              <w:t xml:space="preserve">c3b589a</w:t>
            </w:r>
            <w:r>
              <w:t xml:space="preserve">. Acknowledged</w:t>
            </w:r>
            <w:r>
              <w:t xml:space="preserve"> </w:t>
            </w:r>
            <w:r>
              <w:rPr>
                <w:rStyle w:val="VerbatimChar"/>
              </w:rPr>
              <w:t xml:space="preserve">tests/SDI.Enki.Infrastructure.Tests/SqlServer/ProvisioningRaceSmoke.cs</w:t>
            </w:r>
            <w:r>
              <w:t xml:space="preserve"> </w:t>
            </w:r>
            <w:r>
              <w:t xml:space="preserve">(added in commit</w:t>
            </w:r>
            <w:r>
              <w:t xml:space="preserve"> </w:t>
            </w:r>
            <w:r>
              <w:rPr>
                <w:rStyle w:val="VerbatimChar"/>
              </w:rPr>
              <w:t xml:space="preserve">4e18192</w:t>
            </w:r>
            <w:r>
              <w:t xml:space="preserve">) as a sibling unique-index race smoke — exercises the</w:t>
            </w:r>
            <w:r>
              <w:t xml:space="preserve"> </w:t>
            </w:r>
            <w:r>
              <w:rPr>
                <w:rStyle w:val="VerbatimChar"/>
              </w:rPr>
              <w:t xml:space="preserve">IX_Tenants_Code</w:t>
            </w:r>
            <w:r>
              <w:t xml:space="preserve"> </w:t>
            </w:r>
            <w:r>
              <w:t xml:space="preserve">race in</w:t>
            </w:r>
            <w:r>
              <w:t xml:space="preserve"> </w:t>
            </w:r>
            <w:r>
              <w:rPr>
                <w:rStyle w:val="VerbatimChar"/>
              </w:rPr>
              <w:t xml:space="preserve">TenantProvisioningService.ProvisionAsync</w:t>
            </w:r>
            <w:r>
              <w:t xml:space="preserve"> </w:t>
            </w:r>
            <w:r>
              <w:t xml:space="preserve">via a</w:t>
            </w:r>
            <w:r>
              <w:t xml:space="preserve"> </w:t>
            </w:r>
            <w:r>
              <w:rPr>
                <w:rStyle w:val="VerbatimChar"/>
              </w:rPr>
              <w:t xml:space="preserve">SaveChangesInterceptor</w:t>
            </w:r>
            <w:r>
              <w:t xml:space="preserve"> </w:t>
            </w:r>
            <w:r>
              <w:t xml:space="preserve">that injects a duplicate after the pre-check clears. Confirms 409 translation (rather than 500 leak) on the race window. Mechanism is unique-index race rather than</w:t>
            </w:r>
            <w:r>
              <w:t xml:space="preserve"> </w:t>
            </w:r>
            <w:r>
              <w:rPr>
                <w:rStyle w:val="VerbatimChar"/>
              </w:rPr>
              <w:t xml:space="preserve">RowVersion</w:t>
            </w:r>
            <w:r>
              <w:t xml:space="preserve"> </w:t>
            </w:r>
            <w:r>
              <w:t xml:space="preserve">mismatch, so it’s a complement to the §A–§N inventory rather than a new</w:t>
            </w:r>
            <w:r>
              <w:t xml:space="preserve"> </w:t>
            </w:r>
            <w:r>
              <w:rPr>
                <w:rStyle w:val="VerbatimChar"/>
              </w:rPr>
              <w:t xml:space="preserve">CC-*</w:t>
            </w:r>
            <w:r>
              <w:t xml:space="preserve"> </w:t>
            </w:r>
            <w:r>
              <w:t xml:space="preserve">row; lives in the SQL-category Testcontainers fixture alongside</w:t>
            </w:r>
            <w:r>
              <w:t xml:space="preserve"> </w:t>
            </w:r>
            <w:r>
              <w:rPr>
                <w:rStyle w:val="VerbatimChar"/>
              </w:rPr>
              <w:t xml:space="preserve">SchemaConstraintsSmoke</w:t>
            </w:r>
            <w:r>
              <w:t xml:space="preserve"> </w:t>
            </w:r>
            <w:r>
              <w:t xml:space="preserve">and</w:t>
            </w:r>
            <w:r>
              <w:t xml:space="preserve"> </w:t>
            </w:r>
            <w:r>
              <w:rPr>
                <w:rStyle w:val="VerbatimChar"/>
              </w:rPr>
              <w:t xml:space="preserve">OptimisticConcurrencySmoke</w:t>
            </w:r>
            <w:r>
              <w:t xml:space="preserve">.</w:t>
            </w:r>
          </w:p>
        </w:tc>
      </w:tr>
    </w:tbl>
    <w:bookmarkEnd w:id="57"/>
    <w:bookmarkStart w:id="58" w:name="change-control-protocol"/>
    <w:p>
      <w:pPr>
        <w:pStyle w:val="Heading2"/>
      </w:pPr>
      <w:r>
        <w:t xml:space="preserve">Change-control protocol</w:t>
      </w:r>
    </w:p>
    <w:p>
      <w:pPr>
        <w:pStyle w:val="Compact"/>
        <w:numPr>
          <w:ilvl w:val="0"/>
          <w:numId w:val="1008"/>
        </w:numPr>
      </w:pPr>
      <w:r>
        <w:t xml:space="preserve">Every code change that alters the optimistic-concurrency contract</w:t>
      </w:r>
      <w:r>
        <w:t xml:space="preserve"> </w:t>
      </w:r>
      <w:r>
        <w:t xml:space="preserve">on a write surface (a new entity adopting RowVersion, the cascade</w:t>
      </w:r>
      <w:r>
        <w:t xml:space="preserve"> </w:t>
      </w:r>
      <w:r>
        <w:t xml:space="preserve">rules changing, a token-pin helper renamed, etc.)</w:t>
      </w:r>
      <w:r>
        <w:t xml:space="preserve"> </w:t>
      </w:r>
      <w:r>
        <w:rPr>
          <w:b/>
          <w:bCs/>
        </w:rPr>
        <w:t xml:space="preserve">requires</w:t>
      </w:r>
      <w:r>
        <w:t xml:space="preserve"> </w:t>
      </w:r>
      <w:r>
        <w:t xml:space="preserve">a</w:t>
      </w:r>
      <w:r>
        <w:t xml:space="preserve"> </w:t>
      </w:r>
      <w:r>
        <w:t xml:space="preserve">corresponding update to the relevant test row(s) in this document,</w:t>
      </w:r>
      <w:r>
        <w:t xml:space="preserve"> </w:t>
      </w:r>
      <w:r>
        <w:t xml:space="preserve">in the same pull request.</w:t>
      </w:r>
    </w:p>
    <w:p>
      <w:pPr>
        <w:pStyle w:val="Compact"/>
        <w:numPr>
          <w:ilvl w:val="0"/>
          <w:numId w:val="1008"/>
        </w:numPr>
      </w:pPr>
      <w:r>
        <w:t xml:space="preserve">Adding or removing a test row in §A through §N also requires the</w:t>
      </w:r>
      <w:r>
        <w:t xml:space="preserve"> </w:t>
      </w:r>
      <w:r>
        <w:t xml:space="preserve">matching update in</w:t>
      </w:r>
      <w:r>
        <w:t xml:space="preserve"> </w:t>
      </w:r>
      <w:r>
        <w:rPr>
          <w:b/>
          <w:bCs/>
        </w:rPr>
        <w:t xml:space="preserve">SOP-004 §9</w:t>
      </w:r>
      <w:r>
        <w:t xml:space="preserve"> </w:t>
      </w:r>
      <w:r>
        <w:t xml:space="preserve">if that row is part of the</w:t>
      </w:r>
      <w:r>
        <w:t xml:space="preserve"> </w:t>
      </w:r>
      <w:r>
        <w:t xml:space="preserve">curated staging subset (CC-SMK-01..03, CC-FE-JOB-01/02,</w:t>
      </w:r>
      <w:r>
        <w:t xml:space="preserve"> </w:t>
      </w:r>
      <w:r>
        <w:t xml:space="preserve">CC-LC-JOB-01/03, CC-AU-01/02, CC-FE-TM-01, CC-CSC-SUR-01,</w:t>
      </w:r>
      <w:r>
        <w:t xml:space="preserve"> </w:t>
      </w:r>
      <w:r>
        <w:t xml:space="preserve">CC-REC-01/04). Renaming a</w:t>
      </w:r>
      <w:r>
        <w:t xml:space="preserve"> </w:t>
      </w:r>
      <w:r>
        <w:rPr>
          <w:rStyle w:val="VerbatimChar"/>
        </w:rPr>
        <w:t xml:space="preserve">CC-*</w:t>
      </w:r>
      <w:r>
        <w:t xml:space="preserve"> </w:t>
      </w:r>
      <w:r>
        <w:t xml:space="preserve">test ID requires the rename in</w:t>
      </w:r>
      <w:r>
        <w:t xml:space="preserve"> </w:t>
      </w:r>
      <w:r>
        <w:t xml:space="preserve">both documents.</w:t>
      </w:r>
    </w:p>
    <w:p>
      <w:pPr>
        <w:pStyle w:val="Compact"/>
        <w:numPr>
          <w:ilvl w:val="0"/>
          <w:numId w:val="1008"/>
        </w:numPr>
      </w:pPr>
      <w:r>
        <w:t xml:space="preserve">Adding or removing a top-level letter-coded section (e.g. a new</w:t>
      </w:r>
      <w:r>
        <w:t xml:space="preserve"> </w:t>
      </w:r>
      <w:r>
        <w:t xml:space="preserve">§O) bumps the protocol minor version (1.x → 1.x+1). Renumbering</w:t>
      </w:r>
      <w:r>
        <w:t xml:space="preserve"> </w:t>
      </w:r>
      <w:r>
        <w:t xml:space="preserve">or restructuring the section system bumps the major version.</w:t>
      </w:r>
    </w:p>
    <w:p>
      <w:pPr>
        <w:pStyle w:val="Compact"/>
        <w:numPr>
          <w:ilvl w:val="0"/>
          <w:numId w:val="1008"/>
        </w:numPr>
      </w:pPr>
      <w:r>
        <w:t xml:space="preserve">Every protocol version is tagged in source control alongside the</w:t>
      </w:r>
      <w:r>
        <w:t xml:space="preserve"> </w:t>
      </w:r>
      <w:r>
        <w:t xml:space="preserve">Enki release it covers, so the protocol used to validate a given</w:t>
      </w:r>
      <w:r>
        <w:t xml:space="preserve"> </w:t>
      </w:r>
      <w:r>
        <w:t xml:space="preserve">release is retrievable by checking out that release tag.</w:t>
      </w:r>
    </w:p>
    <w:bookmarkEnd w:id="58"/>
    <w:bookmarkStart w:id="59" w:name="storage-and-distribution"/>
    <w:p>
      <w:pPr>
        <w:pStyle w:val="Heading2"/>
      </w:pPr>
      <w:r>
        <w:t xml:space="preserve">Storage and distribution</w:t>
      </w:r>
    </w:p>
    <w:p>
      <w:pPr>
        <w:pStyle w:val="FirstParagraph"/>
      </w:pPr>
      <w:r>
        <w:t xml:space="preserve">The authoritative source of this protocol is the Markdown</w:t>
      </w:r>
      <w:r>
        <w:t xml:space="preserve"> </w:t>
      </w:r>
      <w:r>
        <w:t xml:space="preserve">(</w:t>
      </w:r>
      <w:r>
        <w:rPr>
          <w:rStyle w:val="VerbatimChar"/>
        </w:rPr>
        <w:t xml:space="preserve">docs/sop-concurrency-validation.md</w:t>
      </w:r>
      <w:r>
        <w:t xml:space="preserve">). The compiled</w:t>
      </w:r>
      <w:r>
        <w:t xml:space="preserve"> </w:t>
      </w:r>
      <w:r>
        <w:rPr>
          <w:rStyle w:val="VerbatimChar"/>
        </w:rPr>
        <w:t xml:space="preserve">.docx</w:t>
      </w:r>
      <w:r>
        <w:t xml:space="preserve"> </w:t>
      </w:r>
      <w:r>
        <w:t xml:space="preserve">(</w:t>
      </w:r>
      <w:r>
        <w:rPr>
          <w:rStyle w:val="VerbatimChar"/>
        </w:rPr>
        <w:t xml:space="preserve">docs/sop-concurrency-validation.docx</w:t>
      </w:r>
      <w:r>
        <w:t xml:space="preserve">) is regenerated from the</w:t>
      </w:r>
      <w:r>
        <w:t xml:space="preserve"> </w:t>
      </w:r>
      <w:r>
        <w:t xml:space="preserve">source at release time. Print copies are uncontrolled.</w:t>
      </w:r>
    </w:p>
    <w:p>
      <w:r>
        <w:pict>
          <v:rect style="width:0;height:1.5pt" o:hralign="center" o:hrstd="t" o:hr="t"/>
        </w:pict>
      </w:r>
    </w:p>
    <w:p>
      <w:pPr>
        <w:pStyle w:val="FirstParagraph"/>
      </w:pPr>
      <w:r>
        <w:rPr>
          <w:i/>
          <w:iCs/>
        </w:rPr>
        <w:t xml:space="preserve">If anything in this protocol is wrong, out-of-date, or unclear, file</w:t>
      </w:r>
      <w:r>
        <w:rPr>
          <w:i/>
          <w:iCs/>
        </w:rPr>
        <w:t xml:space="preserve"> </w:t>
      </w:r>
      <w:r>
        <w:rPr>
          <w:i/>
          <w:iCs/>
        </w:rPr>
        <w:t xml:space="preserve">an issue with the test ID. The protocol is a living artefact — it</w:t>
      </w:r>
      <w:r>
        <w:rPr>
          <w:i/>
          <w:iCs/>
        </w:rPr>
        <w:t xml:space="preserve"> </w:t>
      </w:r>
      <w:r>
        <w:rPr>
          <w:i/>
          <w:iCs/>
        </w:rPr>
        <w:t xml:space="preserve">should keep up with the system it describes.</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KingOfTheGeeks/Enki"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KingOfTheGeeks/Enk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Enki — Concurrency Validation (Engineering)</dc:title>
  <dc:creator>SDI · KingOfTheGeeks</dc:creator>
  <cp:keywords/>
  <dcterms:created xsi:type="dcterms:W3CDTF">2026-05-06T23:26:50Z</dcterms:created>
  <dcterms:modified xsi:type="dcterms:W3CDTF">2026-05-06T23:26:50Z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2026-05-06</vt:lpwstr>
  </property>
  <property fmtid="{D5CDD505-2E9C-101B-9397-08002B2CF9AE}" pid="3" name="subtitle">
    <vt:lpwstr>Test Protocol (Standard Operating Procedure)</vt:lpwstr>
  </property>
</Properties>
</file>