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聊一聊：深大人冬至该吃汤圆or饺子？『深大荔知』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冬至快乐！</w:t>
      </w:r>
    </w:p>
    <w:p>
      <w:pPr>
        <w:spacing w:line="276" w:lineRule="auto" w:before="120" w:after="120"/>
      </w:pPr>
      <w:r>
        <w:t>冬至你是吃饺子还是汤圆？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