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深大下学期学杂费可以查询</w:t>
      </w:r>
    </w:p>
    <w:p>
      <w:pPr>
        <w:pStyle w:val="Heading1"/>
        <w:spacing w:line="276" w:lineRule="auto"/>
      </w:pPr>
      <w:r>
        <w:t>深大下学期学杂费可以查询</w:t>
      </w:r>
    </w:p>
    <w:p>
      <w:pPr>
        <w:spacing w:line="276" w:lineRule="auto" w:before="120" w:after="120"/>
      </w:pPr>
      <w:r>
        <w:t>深大下学期学杂费可以查询</w:t>
      </w:r>
    </w:p>
    <w:p>
      <w:pPr>
        <w:spacing w:line="276" w:lineRule="auto" w:before="120" w:after="120"/>
      </w:pPr>
      <w:r>
        <w:t xml:space="preserve"> 回复 学费 获查询缴费链接</w:t>
      </w:r>
    </w:p>
    <w:p>
      <w:pPr>
        <w:spacing w:line="276" w:lineRule="auto" w:before="120" w:after="120"/>
      </w:pPr>
      <w:r>
        <w:t>快告诉爸妈，深大又要交学费啦！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2026年2月11日 15:12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