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462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eastAsia" w:ascii="Microsoft YaHei" w:hAnsi="Microsoft YaHei" w:eastAsia="Microsoft YaHei" w:cs="Microsoft YaHei"/>
          <w:b/>
          <w:sz w:val="24"/>
          <w:szCs w:val="24"/>
          <w:rtl w:val="0"/>
        </w:rPr>
      </w:pPr>
      <w:r>
        <w:rPr>
          <w:rFonts w:hint="eastAsia" w:ascii="Microsoft YaHei" w:hAnsi="Microsoft YaHei" w:eastAsia="Microsoft YaHei" w:cs="Microsoft YaHei"/>
          <w:b/>
          <w:sz w:val="24"/>
          <w:szCs w:val="24"/>
          <w:rtl w:val="0"/>
        </w:rPr>
        <w:t>无境深蓝洁净水下家园项目 - 技术公益马拉松需求文档</w:t>
      </w:r>
    </w:p>
    <w:p w14:paraId="7032FE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0"/>
          <w:rtl w:val="0"/>
        </w:rPr>
        <w:t>项目说明</w:t>
      </w:r>
    </w:p>
    <w:p w14:paraId="6B5E21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无境深蓝从2019年发起了洁净水下家园项目，在过去七年，共有9700+人次潜水员参与到水下清洁活动，清理起45000+件垃圾，总重13700+kg，解救了百余只受困的海洋生物。然而，项目目前在水下垃圾识别、溯源、数据管理及成果展示等核心环节，仍主要依赖人工操作，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缺乏前沿技术支撑，不仅耗时耗力，还难以突破效率瓶颈与传播局限，项目的多个环节尚有技术助力提升空间。</w:t>
      </w:r>
    </w:p>
    <w:p w14:paraId="371E554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0"/>
          <w:rtl w:val="0"/>
        </w:rPr>
        <w:t>核心技术需求</w:t>
      </w:r>
    </w:p>
    <w:p w14:paraId="61B4CA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1.  垃圾溯源AI分析系统</w:t>
      </w:r>
    </w:p>
    <w:p w14:paraId="78F1939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</w:rPr>
        <w:t>结合潜水员提交的垃圾照片、视频中呈现的垃圾外观（形态、包装文字信息等），通过AI技术识别垃圾种类、材质、大小、文字、图片等信息，分析研判垃圾来源于什么类型的人力活动等，预测垃圾的扩散路径，生成可视化溯源模拟分析报告，实现“垃圾-污染源-扩散路径”的全链条AI溯源算法与模拟演示。希望通过该系统突破现有垃圾溯源的技术局限，为水下环保治理提供精准的数据支撑，进一步发挥项目数据的价值。</w:t>
      </w:r>
    </w:p>
    <w:p w14:paraId="4D67E45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多维协作线上交互平台及联动小程序</w:t>
      </w:r>
    </w:p>
    <w:p w14:paraId="7484092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构建核心聚焦机构网页“洁净水下家园”专属页面的线上交互平台原型，并集成联动小程序核心功能演示版，实现两者数据同步、无缝联动。平台以集中呈现项目成果数据为核心，采用“地图+结合可显隐面板”布局，展示潜点、行动数据、志愿者人数、水下垃圾分析等相关信息，其中地图为交互地图，提供单独潜点查看、单独年份查看等功能；小程序作为辅助，承担潜水员表单提交等功能；平台后台，建立数据库及数据分析面板，便于数据归档、数据管理、AI数据分析及报告生成等。实现“网页展示+小程序收集+后台管理”的协同模式。</w:t>
      </w:r>
    </w:p>
    <w:p w14:paraId="5EB121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0"/>
          <w:rtl w:val="0"/>
        </w:rPr>
        <w:t>次要技术需求</w:t>
      </w:r>
    </w:p>
    <w:p w14:paraId="1EB7F97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1.  水下图像增强与还原技术</w:t>
      </w:r>
    </w:p>
    <w:p w14:paraId="358AEA0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针对潜水员提交的水下图像、视频存在的模糊、偏色、噪点多、水流气泡干扰等问题，开发AI智能增强模型，依托现有素材完成训练优化，可自动还原图像清晰度、校正色彩、去除干扰，将模糊垃圾图像还原至清晰可辨状态，为核心的垃圾溯源、辨识需求提供高质量图像数据支撑，可独立应用于项目成果展示、环保科研场景。</w:t>
      </w:r>
    </w:p>
    <w:p w14:paraId="37763AD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2.  垃圾来源辨识AI系统</w:t>
      </w:r>
    </w:p>
    <w:p w14:paraId="73C756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依托经图像增强处理后的素材，开发AI辨识系统，可通过单张或多张垃圾图片，精准辨识垃圾品类、材质、来源，自动核对垃圾数量，并与潜水员提交的表单数据智能校验，纠正漏填、错填问题，确保项目数据准确性，为核心的垃圾溯源需求提供精准数据支撑，提升项目数据管理效率。</w:t>
      </w:r>
    </w:p>
    <w:p w14:paraId="79F944C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3.  志愿者反馈语义分析系统</w:t>
      </w:r>
    </w:p>
    <w:p w14:paraId="643BF5E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采集模拟志愿者反馈的文本，通过语义分析技术，提取清洁场地垃圾密集度、环境复杂度、潜在安全隐患等核心信息，生成简易分析报告模板，为核心需求优化、项目流程完善提供参考，丰富项目数据分析维度。</w:t>
      </w:r>
    </w:p>
    <w:p w14:paraId="183B3F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4.  沉浸式数据可视化平台</w:t>
      </w:r>
    </w:p>
    <w:p w14:paraId="26E60E5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整合各类技术需求的算法与模拟数据，采用VR/AR技术思路，构建沉浸式可视化原型系统，无需VR设备适配，可通过电脑端模拟沉浸式体验，呈现垃圾分布、清理成效、溯源场景等内容，丰富公益成果展示形式，辅助提升成果传播力。最终成果载入网页端。</w:t>
      </w:r>
    </w:p>
    <w:p w14:paraId="693F6D4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b/>
          <w:sz w:val="20"/>
          <w:szCs w:val="20"/>
          <w:rtl w:val="0"/>
        </w:rPr>
        <w:t>备注说明</w:t>
      </w:r>
    </w:p>
    <w:p w14:paraId="3154728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1.  技术团队可根据自身技术优势，选择单个或多个技术需求开展攻坚工作。</w:t>
      </w:r>
    </w:p>
    <w:p w14:paraId="54D8A8C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2.  我方将全力配合技术团队，提供项目已积累的水下垃圾照片、视频；协助整理志愿者反馈数据；提供项目说明、潜水员作业说明，辅助技术团队把握水下清洁场景核心需求。</w:t>
      </w:r>
    </w:p>
    <w:p w14:paraId="73F933A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Microsoft YaHei" w:hAnsi="Microsoft YaHei" w:eastAsia="Microsoft YaHei" w:cs="Microsoft YaHei"/>
          <w:sz w:val="20"/>
          <w:szCs w:val="20"/>
        </w:rPr>
      </w:pPr>
      <w:r>
        <w:rPr>
          <w:rFonts w:hint="eastAsia" w:ascii="Microsoft YaHei" w:hAnsi="Microsoft YaHei" w:eastAsia="Microsoft YaHei" w:cs="Microsoft YaHei"/>
          <w:sz w:val="20"/>
          <w:szCs w:val="20"/>
          <w:rtl w:val="0"/>
        </w:rPr>
        <w:t>3.  设备限制：项目潜水伙伴水下摄影主要使用水下相机、gopro等设备，不具备影视级别的专业水下摄影设备；项目团队无VR设备等高端硬件。请结合项目受限因素进行技术攻坚。</w:t>
      </w:r>
    </w:p>
    <w:sectPr>
      <w:pgSz w:w="11900" w:h="16840"/>
      <w:pgMar w:top="1134" w:right="1134" w:bottom="1134" w:left="113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19A5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MicrosoftYaHei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1">
    <w:name w:val="石墨文档标题 5"/>
    <w:next w:val="4"/>
    <w:unhideWhenUsed/>
    <w:qFormat/>
    <w:uiPriority w:val="9"/>
    <w:pPr>
      <w:spacing w:before="260" w:after="260"/>
      <w:outlineLvl w:val="5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2">
    <w:name w:val="石墨文档标题 6"/>
    <w:next w:val="4"/>
    <w:unhideWhenUsed/>
    <w:qFormat/>
    <w:uiPriority w:val="9"/>
    <w:pPr>
      <w:spacing w:before="260" w:after="260"/>
      <w:outlineLvl w:val="6"/>
    </w:pPr>
    <w:rPr>
      <w:rFonts w:ascii="Arial Unicode MS" w:hAnsi="Arial Unicode MS" w:eastAsia="MicrosoftYaHei" w:cs="Arial Unicode MS"/>
      <w:b/>
      <w:bCs/>
      <w:sz w:val="22"/>
      <w:szCs w:val="22"/>
    </w:rPr>
  </w:style>
  <w:style w:type="paragraph" w:customStyle="1" w:styleId="13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1342</Words>
  <Characters>1386</Characters>
  <TotalTime>1</TotalTime>
  <ScaleCrop>false</ScaleCrop>
  <LinksUpToDate>false</LinksUpToDate>
  <CharactersWithSpaces>1402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2026-02-09T09:48:58Z</dcterms:created>
  <dc:creator>L-Zho</dc:creator>
  <cp:lastModifiedBy>钟</cp:lastModifiedBy>
  <dcterms:modified xsi:type="dcterms:W3CDTF">2026-02-09T09:50:57Z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eyJoZGlkIjoiNWJkZGIxYmM4YmE3ZTk1MzNiZWU4NDc2M2MwNWE4MzQiLCJ1c2VySWQiOiIzNTY5NDcwMjEifQ==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C94D310311FC40E2A6C2CDB2E530CE4C_12</vt:lpwstr>
  </property>
</Properties>
</file>