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ACACC8">
      <w:pPr>
        <w:tabs>
          <w:tab w:val="right" w:pos="9070"/>
        </w:tabs>
        <w:spacing w:before="156" w:beforeLines="50" w:after="156" w:afterLines="50" w:line="360" w:lineRule="auto"/>
        <w:jc w:val="center"/>
        <w:rPr>
          <w:b/>
          <w:bCs/>
          <w:sz w:val="52"/>
        </w:rPr>
      </w:pPr>
      <w:r>
        <w:rPr>
          <w:b/>
          <w:bCs/>
          <w:sz w:val="52"/>
        </w:rPr>
        <w:drawing>
          <wp:inline distT="0" distB="0" distL="0" distR="0">
            <wp:extent cx="4393565" cy="819150"/>
            <wp:effectExtent l="0" t="0" r="6985" b="0"/>
            <wp:docPr id="1" name="图片 1" descr="工业大学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工业大学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4393565" cy="819150"/>
                    </a:xfrm>
                    <a:prstGeom prst="rect">
                      <a:avLst/>
                    </a:prstGeom>
                    <a:noFill/>
                    <a:ln>
                      <a:noFill/>
                    </a:ln>
                  </pic:spPr>
                </pic:pic>
              </a:graphicData>
            </a:graphic>
          </wp:inline>
        </w:drawing>
      </w:r>
    </w:p>
    <w:p w14:paraId="256D4D39">
      <w:pPr>
        <w:spacing w:line="360" w:lineRule="auto"/>
        <w:jc w:val="center"/>
        <w:rPr>
          <w:sz w:val="52"/>
        </w:rPr>
      </w:pPr>
      <w:r>
        <w:rPr>
          <w:sz w:val="52"/>
        </w:rPr>
        <w:t>计算机与信息学院</w:t>
      </w:r>
    </w:p>
    <w:p w14:paraId="6D385201">
      <w:pPr>
        <w:spacing w:line="360" w:lineRule="auto"/>
        <w:jc w:val="center"/>
        <w:rPr>
          <w:sz w:val="52"/>
        </w:rPr>
      </w:pPr>
    </w:p>
    <w:p w14:paraId="24AEE973">
      <w:pPr>
        <w:spacing w:line="360" w:lineRule="auto"/>
        <w:jc w:val="center"/>
        <w:rPr>
          <w:sz w:val="52"/>
          <w:szCs w:val="68"/>
        </w:rPr>
      </w:pPr>
      <w:r>
        <w:rPr>
          <w:sz w:val="52"/>
          <w:szCs w:val="68"/>
        </w:rPr>
        <w:t>认知实习报告</w:t>
      </w:r>
    </w:p>
    <w:p w14:paraId="653EA8A2">
      <w:pPr>
        <w:jc w:val="center"/>
        <w:rPr>
          <w:sz w:val="84"/>
        </w:rPr>
      </w:pPr>
    </w:p>
    <w:p w14:paraId="2FD8301C">
      <w:pPr>
        <w:jc w:val="center"/>
        <w:rPr>
          <w:sz w:val="84"/>
        </w:rPr>
      </w:pPr>
    </w:p>
    <w:p w14:paraId="13BA732C">
      <w:pPr>
        <w:ind w:firstLine="750"/>
      </w:pPr>
    </w:p>
    <w:tbl>
      <w:tblPr>
        <w:tblStyle w:val="9"/>
        <w:tblW w:w="7478" w:type="dxa"/>
        <w:jc w:val="center"/>
        <w:tblLayout w:type="autofit"/>
        <w:tblCellMar>
          <w:top w:w="0" w:type="dxa"/>
          <w:left w:w="108" w:type="dxa"/>
          <w:bottom w:w="0" w:type="dxa"/>
          <w:right w:w="108" w:type="dxa"/>
        </w:tblCellMar>
      </w:tblPr>
      <w:tblGrid>
        <w:gridCol w:w="2487"/>
        <w:gridCol w:w="4991"/>
      </w:tblGrid>
      <w:tr w14:paraId="3F0007CF">
        <w:tblPrEx>
          <w:tblCellMar>
            <w:top w:w="0" w:type="dxa"/>
            <w:left w:w="108" w:type="dxa"/>
            <w:bottom w:w="0" w:type="dxa"/>
            <w:right w:w="108" w:type="dxa"/>
          </w:tblCellMar>
        </w:tblPrEx>
        <w:trPr>
          <w:trHeight w:val="794" w:hRule="atLeast"/>
          <w:jc w:val="center"/>
        </w:trPr>
        <w:tc>
          <w:tcPr>
            <w:tcW w:w="2487" w:type="dxa"/>
            <w:vAlign w:val="center"/>
          </w:tcPr>
          <w:p w14:paraId="72E12005">
            <w:pPr>
              <w:jc w:val="distribute"/>
            </w:pPr>
            <w:r>
              <w:rPr>
                <w:sz w:val="30"/>
              </w:rPr>
              <w:t>姓名</w:t>
            </w:r>
          </w:p>
        </w:tc>
        <w:tc>
          <w:tcPr>
            <w:tcW w:w="4991" w:type="dxa"/>
            <w:vAlign w:val="center"/>
          </w:tcPr>
          <w:p w14:paraId="41965322">
            <w:pPr>
              <w:spacing w:before="312" w:beforeLines="100"/>
              <w:rPr>
                <w:u w:val="single"/>
              </w:rPr>
            </w:pPr>
            <w:r>
              <w:rPr>
                <w:u w:val="single"/>
              </w:rPr>
              <w:t xml:space="preserve">                   </w:t>
            </w:r>
            <w:r>
              <w:rPr>
                <w:rFonts w:hint="eastAsia"/>
                <w:u w:val="single"/>
                <w:lang w:val="en-US" w:eastAsia="zh-CN"/>
              </w:rPr>
              <w:t>刘俊泽</w:t>
            </w:r>
            <w:r>
              <w:rPr>
                <w:u w:val="single"/>
              </w:rPr>
              <w:t xml:space="preserve">                       </w:t>
            </w:r>
          </w:p>
        </w:tc>
      </w:tr>
      <w:tr w14:paraId="37165297">
        <w:tblPrEx>
          <w:tblCellMar>
            <w:top w:w="0" w:type="dxa"/>
            <w:left w:w="108" w:type="dxa"/>
            <w:bottom w:w="0" w:type="dxa"/>
            <w:right w:w="108" w:type="dxa"/>
          </w:tblCellMar>
        </w:tblPrEx>
        <w:trPr>
          <w:trHeight w:val="794" w:hRule="atLeast"/>
          <w:jc w:val="center"/>
        </w:trPr>
        <w:tc>
          <w:tcPr>
            <w:tcW w:w="2487" w:type="dxa"/>
            <w:vAlign w:val="center"/>
          </w:tcPr>
          <w:p w14:paraId="7F385C79">
            <w:pPr>
              <w:jc w:val="distribute"/>
            </w:pPr>
            <w:r>
              <w:rPr>
                <w:sz w:val="30"/>
              </w:rPr>
              <w:t>专业与班级</w:t>
            </w:r>
          </w:p>
        </w:tc>
        <w:tc>
          <w:tcPr>
            <w:tcW w:w="4991" w:type="dxa"/>
            <w:vAlign w:val="center"/>
          </w:tcPr>
          <w:p w14:paraId="30408AB7">
            <w:pPr>
              <w:spacing w:before="312" w:beforeLines="100"/>
              <w:rPr>
                <w:u w:val="single"/>
              </w:rPr>
            </w:pPr>
            <w:r>
              <w:rPr>
                <w:u w:val="single"/>
              </w:rPr>
              <w:t xml:space="preserve">                </w:t>
            </w:r>
            <w:r>
              <w:rPr>
                <w:rFonts w:hint="eastAsia"/>
                <w:u w:val="single"/>
                <w:lang w:val="en-US" w:eastAsia="zh-CN"/>
              </w:rPr>
              <w:t>计科23-3班</w:t>
            </w:r>
            <w:r>
              <w:rPr>
                <w:u w:val="single"/>
              </w:rPr>
              <w:t xml:space="preserve">                       </w:t>
            </w:r>
          </w:p>
        </w:tc>
      </w:tr>
      <w:tr w14:paraId="02407A7A">
        <w:tblPrEx>
          <w:tblCellMar>
            <w:top w:w="0" w:type="dxa"/>
            <w:left w:w="108" w:type="dxa"/>
            <w:bottom w:w="0" w:type="dxa"/>
            <w:right w:w="108" w:type="dxa"/>
          </w:tblCellMar>
        </w:tblPrEx>
        <w:trPr>
          <w:trHeight w:val="794" w:hRule="atLeast"/>
          <w:jc w:val="center"/>
        </w:trPr>
        <w:tc>
          <w:tcPr>
            <w:tcW w:w="2487" w:type="dxa"/>
            <w:vAlign w:val="center"/>
          </w:tcPr>
          <w:p w14:paraId="6E6B48F7">
            <w:pPr>
              <w:jc w:val="distribute"/>
            </w:pPr>
            <w:r>
              <w:rPr>
                <w:sz w:val="30"/>
              </w:rPr>
              <w:t>学号</w:t>
            </w:r>
          </w:p>
        </w:tc>
        <w:tc>
          <w:tcPr>
            <w:tcW w:w="4991" w:type="dxa"/>
            <w:vAlign w:val="center"/>
          </w:tcPr>
          <w:p w14:paraId="24DB0AF7">
            <w:pPr>
              <w:spacing w:before="312" w:beforeLines="100"/>
              <w:rPr>
                <w:u w:val="single"/>
              </w:rPr>
            </w:pPr>
            <w:r>
              <w:rPr>
                <w:u w:val="single"/>
              </w:rPr>
              <w:t xml:space="preserve">                </w:t>
            </w:r>
            <w:r>
              <w:rPr>
                <w:rFonts w:hint="eastAsia"/>
                <w:u w:val="single"/>
                <w:lang w:val="en-US" w:eastAsia="zh-CN"/>
              </w:rPr>
              <w:t>2023212254</w:t>
            </w:r>
            <w:r>
              <w:rPr>
                <w:u w:val="single"/>
              </w:rPr>
              <w:t xml:space="preserve">               </w:t>
            </w:r>
          </w:p>
        </w:tc>
      </w:tr>
      <w:tr w14:paraId="622A92AA">
        <w:tblPrEx>
          <w:tblCellMar>
            <w:top w:w="0" w:type="dxa"/>
            <w:left w:w="108" w:type="dxa"/>
            <w:bottom w:w="0" w:type="dxa"/>
            <w:right w:w="108" w:type="dxa"/>
          </w:tblCellMar>
        </w:tblPrEx>
        <w:trPr>
          <w:trHeight w:val="794" w:hRule="atLeast"/>
          <w:jc w:val="center"/>
        </w:trPr>
        <w:tc>
          <w:tcPr>
            <w:tcW w:w="2487" w:type="dxa"/>
            <w:vAlign w:val="center"/>
          </w:tcPr>
          <w:p w14:paraId="7EA75E80">
            <w:pPr>
              <w:jc w:val="distribute"/>
              <w:rPr>
                <w:sz w:val="30"/>
              </w:rPr>
            </w:pPr>
            <w:r>
              <w:rPr>
                <w:sz w:val="30"/>
              </w:rPr>
              <w:t>邮箱</w:t>
            </w:r>
          </w:p>
        </w:tc>
        <w:tc>
          <w:tcPr>
            <w:tcW w:w="4991" w:type="dxa"/>
            <w:vAlign w:val="center"/>
          </w:tcPr>
          <w:p w14:paraId="75E15FF1">
            <w:pPr>
              <w:spacing w:before="312" w:beforeLines="100"/>
              <w:rPr>
                <w:u w:val="single"/>
              </w:rPr>
            </w:pPr>
            <w:r>
              <w:rPr>
                <w:u w:val="single"/>
              </w:rPr>
              <w:t xml:space="preserve">            </w:t>
            </w:r>
            <w:r>
              <w:rPr>
                <w:rFonts w:hint="eastAsia"/>
                <w:u w:val="single"/>
                <w:lang w:val="en-US" w:eastAsia="zh-CN"/>
              </w:rPr>
              <w:t>2998060419@qq.com</w:t>
            </w:r>
            <w:r>
              <w:rPr>
                <w:u w:val="single"/>
              </w:rPr>
              <w:t xml:space="preserve">                 </w:t>
            </w:r>
          </w:p>
        </w:tc>
      </w:tr>
      <w:tr w14:paraId="1BE7AB25">
        <w:tblPrEx>
          <w:tblCellMar>
            <w:top w:w="0" w:type="dxa"/>
            <w:left w:w="108" w:type="dxa"/>
            <w:bottom w:w="0" w:type="dxa"/>
            <w:right w:w="108" w:type="dxa"/>
          </w:tblCellMar>
        </w:tblPrEx>
        <w:trPr>
          <w:trHeight w:val="794" w:hRule="atLeast"/>
          <w:jc w:val="center"/>
        </w:trPr>
        <w:tc>
          <w:tcPr>
            <w:tcW w:w="2487" w:type="dxa"/>
            <w:vAlign w:val="center"/>
          </w:tcPr>
          <w:p w14:paraId="1649762D">
            <w:pPr>
              <w:jc w:val="distribute"/>
            </w:pPr>
            <w:r>
              <w:rPr>
                <w:sz w:val="30"/>
              </w:rPr>
              <w:t>实习时间</w:t>
            </w:r>
          </w:p>
        </w:tc>
        <w:tc>
          <w:tcPr>
            <w:tcW w:w="4991" w:type="dxa"/>
            <w:vAlign w:val="center"/>
          </w:tcPr>
          <w:p w14:paraId="1B475DD6">
            <w:pPr>
              <w:spacing w:before="312" w:beforeLines="100"/>
              <w:rPr>
                <w:u w:val="single"/>
              </w:rPr>
            </w:pPr>
            <w:r>
              <w:rPr>
                <w:u w:val="single"/>
              </w:rPr>
              <w:t xml:space="preserve">         </w:t>
            </w:r>
            <w:r>
              <w:rPr>
                <w:rFonts w:hint="eastAsia"/>
                <w:u w:val="single"/>
                <w:lang w:val="en-US" w:eastAsia="zh-CN"/>
              </w:rPr>
              <w:t xml:space="preserve">    2024.6.5、2024.6.12</w:t>
            </w:r>
            <w:r>
              <w:rPr>
                <w:u w:val="single"/>
              </w:rPr>
              <w:t xml:space="preserve">                                  </w:t>
            </w:r>
          </w:p>
        </w:tc>
      </w:tr>
    </w:tbl>
    <w:p w14:paraId="219D5A19"/>
    <w:p w14:paraId="2C9638A4">
      <w:pPr>
        <w:widowControl/>
        <w:jc w:val="left"/>
      </w:pPr>
      <w:r>
        <w:br w:type="page"/>
      </w:r>
    </w:p>
    <w:tbl>
      <w:tblPr>
        <w:tblStyle w:val="9"/>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5"/>
        <w:gridCol w:w="2835"/>
        <w:gridCol w:w="2977"/>
      </w:tblGrid>
      <w:tr w14:paraId="4B6CA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 w:hRule="atLeast"/>
          <w:jc w:val="center"/>
        </w:trPr>
        <w:tc>
          <w:tcPr>
            <w:tcW w:w="2405" w:type="dxa"/>
            <w:vAlign w:val="center"/>
          </w:tcPr>
          <w:p w14:paraId="1A07B0F7">
            <w:pPr>
              <w:jc w:val="center"/>
              <w:rPr>
                <w:b/>
                <w:sz w:val="15"/>
                <w:szCs w:val="15"/>
              </w:rPr>
            </w:pPr>
            <w:r>
              <w:rPr>
                <w:b/>
                <w:sz w:val="15"/>
                <w:szCs w:val="15"/>
              </w:rPr>
              <w:t>课程目标(Course Objectives, CO)</w:t>
            </w:r>
          </w:p>
        </w:tc>
        <w:tc>
          <w:tcPr>
            <w:tcW w:w="5812" w:type="dxa"/>
            <w:gridSpan w:val="2"/>
            <w:vAlign w:val="center"/>
          </w:tcPr>
          <w:p w14:paraId="341CAEDA">
            <w:pPr>
              <w:jc w:val="center"/>
              <w:rPr>
                <w:b/>
                <w:sz w:val="15"/>
                <w:szCs w:val="15"/>
              </w:rPr>
            </w:pPr>
            <w:r>
              <w:rPr>
                <w:b/>
                <w:sz w:val="15"/>
                <w:szCs w:val="15"/>
              </w:rPr>
              <w:t>支撑的毕业要求 (Graduation Requirement, GR)及二级指标点</w:t>
            </w:r>
          </w:p>
        </w:tc>
      </w:tr>
      <w:tr w14:paraId="1A725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2405" w:type="dxa"/>
          </w:tcPr>
          <w:p w14:paraId="215F2756">
            <w:pPr>
              <w:rPr>
                <w:sz w:val="10"/>
                <w:szCs w:val="10"/>
              </w:rPr>
            </w:pPr>
            <w:r>
              <w:rPr>
                <w:color w:val="000000"/>
                <w:sz w:val="15"/>
                <w:szCs w:val="18"/>
              </w:rPr>
              <w:t>CO1：</w:t>
            </w:r>
            <w:r>
              <w:rPr>
                <w:rFonts w:hint="eastAsia"/>
                <w:color w:val="000000"/>
                <w:sz w:val="15"/>
                <w:szCs w:val="18"/>
              </w:rPr>
              <w:t>能够更加具体的知晓和理解可持续发展目标的理念和内涵，进一步</w:t>
            </w:r>
            <w:r>
              <w:rPr>
                <w:color w:val="000000"/>
                <w:sz w:val="15"/>
                <w:szCs w:val="18"/>
              </w:rPr>
              <w:t>理解</w:t>
            </w:r>
            <w:r>
              <w:rPr>
                <w:rFonts w:hint="eastAsia"/>
                <w:color w:val="000000"/>
                <w:sz w:val="15"/>
                <w:szCs w:val="18"/>
              </w:rPr>
              <w:t>物联网工程领域的复杂工程问题的实践对环境和可持续发展的影响。</w:t>
            </w:r>
          </w:p>
        </w:tc>
        <w:tc>
          <w:tcPr>
            <w:tcW w:w="2835" w:type="dxa"/>
          </w:tcPr>
          <w:p w14:paraId="5A74DC51">
            <w:pPr>
              <w:rPr>
                <w:sz w:val="10"/>
                <w:szCs w:val="10"/>
              </w:rPr>
            </w:pPr>
            <w:r>
              <w:rPr>
                <w:color w:val="000000"/>
                <w:sz w:val="15"/>
                <w:szCs w:val="18"/>
              </w:rPr>
              <w:t>G</w:t>
            </w:r>
            <w:r>
              <w:rPr>
                <w:rFonts w:hint="eastAsia"/>
                <w:color w:val="000000"/>
                <w:sz w:val="15"/>
                <w:szCs w:val="18"/>
              </w:rPr>
              <w:t>A</w:t>
            </w:r>
            <w:r>
              <w:rPr>
                <w:color w:val="000000"/>
                <w:sz w:val="15"/>
                <w:szCs w:val="18"/>
              </w:rPr>
              <w:t xml:space="preserve">7. </w:t>
            </w:r>
            <w:r>
              <w:rPr>
                <w:rFonts w:hint="eastAsia"/>
                <w:color w:val="000000"/>
                <w:sz w:val="15"/>
                <w:szCs w:val="18"/>
              </w:rPr>
              <w:t>环境和可持续发展：能够理解和评价针对物联网工程领域的复杂工程问题的工程实践对环境、社会可持续发展的影响。</w:t>
            </w:r>
          </w:p>
        </w:tc>
        <w:tc>
          <w:tcPr>
            <w:tcW w:w="2977" w:type="dxa"/>
          </w:tcPr>
          <w:p w14:paraId="5034F39B">
            <w:pPr>
              <w:rPr>
                <w:sz w:val="10"/>
                <w:szCs w:val="10"/>
              </w:rPr>
            </w:pPr>
            <w:r>
              <w:rPr>
                <w:rFonts w:hint="eastAsia"/>
                <w:color w:val="000000"/>
                <w:sz w:val="15"/>
                <w:szCs w:val="18"/>
              </w:rPr>
              <w:t>GA7.1知晓和理解“联合国可持续发展目标SDG17”的理念和内涵。</w:t>
            </w:r>
          </w:p>
        </w:tc>
      </w:tr>
      <w:tr w14:paraId="50FDE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7" w:hRule="atLeast"/>
          <w:jc w:val="center"/>
        </w:trPr>
        <w:tc>
          <w:tcPr>
            <w:tcW w:w="2405" w:type="dxa"/>
          </w:tcPr>
          <w:p w14:paraId="2F47FC2D">
            <w:pPr>
              <w:rPr>
                <w:sz w:val="10"/>
                <w:szCs w:val="10"/>
              </w:rPr>
            </w:pPr>
            <w:r>
              <w:rPr>
                <w:color w:val="000000"/>
                <w:sz w:val="15"/>
                <w:szCs w:val="18"/>
              </w:rPr>
              <w:t>CO2：</w:t>
            </w:r>
            <w:r>
              <w:rPr>
                <w:rFonts w:hint="eastAsia"/>
                <w:color w:val="000000"/>
                <w:sz w:val="15"/>
                <w:szCs w:val="18"/>
              </w:rPr>
              <w:t>能够通过对企业文化的了解，培养人文社会科学素养，树立社会责任感，并通过了解本领域工程实践中涉及的职业道德和规范，培养自觉遵守工程职业道道和规范的意识，履行责任</w:t>
            </w:r>
            <w:r>
              <w:rPr>
                <w:color w:val="000000"/>
                <w:sz w:val="15"/>
                <w:szCs w:val="18"/>
              </w:rPr>
              <w:t xml:space="preserve">。 </w:t>
            </w:r>
          </w:p>
        </w:tc>
        <w:tc>
          <w:tcPr>
            <w:tcW w:w="2835" w:type="dxa"/>
          </w:tcPr>
          <w:p w14:paraId="77A225E8">
            <w:pPr>
              <w:rPr>
                <w:sz w:val="10"/>
                <w:szCs w:val="10"/>
              </w:rPr>
            </w:pPr>
            <w:r>
              <w:rPr>
                <w:rFonts w:hint="eastAsia"/>
                <w:color w:val="000000"/>
                <w:sz w:val="15"/>
                <w:szCs w:val="18"/>
              </w:rPr>
              <w:t>GA8.职业规范：具有人文社会科学素养、社会责任感，能够在物联网工程领域的工程实践中理解并遵守工程职业道德和规范，履行责任。</w:t>
            </w:r>
          </w:p>
        </w:tc>
        <w:tc>
          <w:tcPr>
            <w:tcW w:w="2977" w:type="dxa"/>
          </w:tcPr>
          <w:p w14:paraId="22953423">
            <w:pPr>
              <w:rPr>
                <w:sz w:val="10"/>
                <w:szCs w:val="10"/>
              </w:rPr>
            </w:pPr>
            <w:r>
              <w:rPr>
                <w:rFonts w:hint="eastAsia"/>
                <w:color w:val="000000"/>
                <w:sz w:val="15"/>
                <w:szCs w:val="18"/>
              </w:rPr>
              <w:t xml:space="preserve">GA8.2恪守工程伦理、理解并遵守工程职业道德和规范，尊重相关国家和国际通行的法律法规。 </w:t>
            </w:r>
          </w:p>
        </w:tc>
      </w:tr>
      <w:tr w14:paraId="3A7DA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7" w:hRule="atLeast"/>
          <w:jc w:val="center"/>
        </w:trPr>
        <w:tc>
          <w:tcPr>
            <w:tcW w:w="2405" w:type="dxa"/>
          </w:tcPr>
          <w:p w14:paraId="380B8513">
            <w:pPr>
              <w:rPr>
                <w:color w:val="000000"/>
                <w:sz w:val="15"/>
                <w:szCs w:val="18"/>
              </w:rPr>
            </w:pPr>
            <w:r>
              <w:rPr>
                <w:color w:val="000000"/>
                <w:sz w:val="15"/>
                <w:szCs w:val="18"/>
              </w:rPr>
              <w:t>CO3：激发学生的学习兴趣，</w:t>
            </w:r>
            <w:r>
              <w:rPr>
                <w:rFonts w:hint="eastAsia"/>
                <w:color w:val="000000"/>
                <w:sz w:val="15"/>
                <w:szCs w:val="18"/>
              </w:rPr>
              <w:t>能理解</w:t>
            </w:r>
            <w:r>
              <w:rPr>
                <w:color w:val="000000"/>
                <w:sz w:val="15"/>
                <w:szCs w:val="18"/>
              </w:rPr>
              <w:t>多学科背景下</w:t>
            </w:r>
            <w:r>
              <w:rPr>
                <w:rFonts w:hint="eastAsia"/>
                <w:color w:val="000000"/>
                <w:sz w:val="15"/>
                <w:szCs w:val="18"/>
              </w:rPr>
              <w:t>的团队中</w:t>
            </w:r>
            <w:r>
              <w:rPr>
                <w:color w:val="000000"/>
                <w:sz w:val="15"/>
                <w:szCs w:val="18"/>
              </w:rPr>
              <w:t>个体、团队成员以及负责人的</w:t>
            </w:r>
            <w:r>
              <w:rPr>
                <w:rFonts w:hint="eastAsia"/>
                <w:color w:val="000000"/>
                <w:sz w:val="15"/>
                <w:szCs w:val="18"/>
              </w:rPr>
              <w:t>作用。</w:t>
            </w:r>
          </w:p>
        </w:tc>
        <w:tc>
          <w:tcPr>
            <w:tcW w:w="2835" w:type="dxa"/>
          </w:tcPr>
          <w:p w14:paraId="2CFCED44">
            <w:pPr>
              <w:rPr>
                <w:sz w:val="10"/>
                <w:szCs w:val="10"/>
              </w:rPr>
            </w:pPr>
            <w:r>
              <w:rPr>
                <w:rFonts w:hint="eastAsia"/>
                <w:color w:val="000000"/>
                <w:sz w:val="15"/>
                <w:szCs w:val="18"/>
              </w:rPr>
              <w:t>GA9. 个人和团队：能够在多学科背景下的团队中承担个体、团队成员以及负责人的角色。</w:t>
            </w:r>
          </w:p>
        </w:tc>
        <w:tc>
          <w:tcPr>
            <w:tcW w:w="2977" w:type="dxa"/>
          </w:tcPr>
          <w:p w14:paraId="7E27087D">
            <w:pPr>
              <w:rPr>
                <w:sz w:val="10"/>
                <w:szCs w:val="10"/>
              </w:rPr>
            </w:pPr>
            <w:bookmarkStart w:id="0" w:name="OLE_LINK2"/>
            <w:bookmarkStart w:id="1" w:name="OLE_LINK1"/>
            <w:r>
              <w:rPr>
                <w:rFonts w:hint="eastAsia"/>
                <w:color w:val="000000"/>
                <w:sz w:val="15"/>
                <w:szCs w:val="18"/>
              </w:rPr>
              <w:t>GA9.1</w:t>
            </w:r>
            <w:bookmarkEnd w:id="0"/>
            <w:bookmarkEnd w:id="1"/>
            <w:r>
              <w:rPr>
                <w:rFonts w:hint="eastAsia"/>
                <w:color w:val="000000"/>
                <w:sz w:val="15"/>
                <w:szCs w:val="18"/>
              </w:rPr>
              <w:t xml:space="preserve"> 能够在多学科、多元化、多形式（面对面、远程互动）的团队中与其他团队成员进行有效地、包容性地沟通与合作。</w:t>
            </w:r>
          </w:p>
        </w:tc>
      </w:tr>
      <w:tr w14:paraId="4443F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7" w:hRule="atLeast"/>
          <w:jc w:val="center"/>
        </w:trPr>
        <w:tc>
          <w:tcPr>
            <w:tcW w:w="2405" w:type="dxa"/>
          </w:tcPr>
          <w:p w14:paraId="0236C18F">
            <w:pPr>
              <w:rPr>
                <w:sz w:val="10"/>
                <w:szCs w:val="10"/>
              </w:rPr>
            </w:pPr>
            <w:r>
              <w:rPr>
                <w:color w:val="000000"/>
                <w:sz w:val="15"/>
                <w:szCs w:val="18"/>
              </w:rPr>
              <w:t>CO4：</w:t>
            </w:r>
            <w:r>
              <w:rPr>
                <w:rFonts w:hint="eastAsia"/>
                <w:color w:val="000000"/>
                <w:sz w:val="15"/>
                <w:szCs w:val="18"/>
              </w:rPr>
              <w:t>能够将所学相关理论知识应用与参观企业相关工程问题解决方案的比较与综合，并理解和掌握工程项目中涉及的管理与经济决策方法。</w:t>
            </w:r>
          </w:p>
        </w:tc>
        <w:tc>
          <w:tcPr>
            <w:tcW w:w="2835" w:type="dxa"/>
          </w:tcPr>
          <w:p w14:paraId="09AC4BFE">
            <w:pPr>
              <w:rPr>
                <w:color w:val="000000"/>
                <w:sz w:val="15"/>
                <w:szCs w:val="18"/>
              </w:rPr>
            </w:pPr>
            <w:r>
              <w:rPr>
                <w:rFonts w:hint="eastAsia"/>
                <w:color w:val="000000"/>
                <w:sz w:val="15"/>
                <w:szCs w:val="18"/>
              </w:rPr>
              <w:t>GA11. 项目管理：理解并掌握物联网工程领域工程管理原理与经济决策方法，并能在多学科环境中应用。</w:t>
            </w:r>
          </w:p>
        </w:tc>
        <w:tc>
          <w:tcPr>
            <w:tcW w:w="2977" w:type="dxa"/>
          </w:tcPr>
          <w:p w14:paraId="31EBF5DD">
            <w:pPr>
              <w:rPr>
                <w:color w:val="000000"/>
                <w:sz w:val="15"/>
                <w:szCs w:val="18"/>
              </w:rPr>
            </w:pPr>
            <w:r>
              <w:rPr>
                <w:rFonts w:hint="eastAsia"/>
                <w:color w:val="000000"/>
                <w:sz w:val="15"/>
                <w:szCs w:val="18"/>
              </w:rPr>
              <w:t>GA11.1掌握物联网工程领域工程项目中涉及的管理与经济决策方法。</w:t>
            </w:r>
          </w:p>
        </w:tc>
      </w:tr>
    </w:tbl>
    <w:p w14:paraId="7F8D6CC0">
      <w:pPr>
        <w:spacing w:before="156" w:beforeLines="50" w:line="360" w:lineRule="auto"/>
        <w:rPr>
          <w:b/>
          <w:bCs/>
          <w:kern w:val="44"/>
          <w:sz w:val="18"/>
          <w:szCs w:val="18"/>
        </w:rPr>
      </w:pPr>
    </w:p>
    <w:p w14:paraId="6F91F1B1">
      <w:pPr>
        <w:widowControl/>
        <w:jc w:val="left"/>
        <w:rPr>
          <w:b/>
          <w:bCs/>
          <w:kern w:val="44"/>
          <w:sz w:val="24"/>
        </w:rPr>
      </w:pPr>
      <w:r>
        <w:rPr>
          <w:b/>
          <w:bCs/>
          <w:kern w:val="44"/>
          <w:sz w:val="24"/>
        </w:rPr>
        <w:br w:type="page"/>
      </w:r>
    </w:p>
    <w:p w14:paraId="4CF1FB87">
      <w:pPr>
        <w:spacing w:before="156" w:beforeLines="50" w:line="360" w:lineRule="auto"/>
        <w:rPr>
          <w:b/>
          <w:bCs/>
          <w:kern w:val="44"/>
          <w:sz w:val="24"/>
        </w:rPr>
      </w:pPr>
      <w:r>
        <w:rPr>
          <w:b/>
          <w:bCs/>
          <w:kern w:val="44"/>
          <w:sz w:val="24"/>
        </w:rPr>
        <w:t>实习日记成绩</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gridCol w:w="2268"/>
        <w:gridCol w:w="1559"/>
        <w:gridCol w:w="1985"/>
      </w:tblGrid>
      <w:tr w14:paraId="09E87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tcPr>
          <w:p w14:paraId="7A4B36FE">
            <w:pPr>
              <w:rPr>
                <w:sz w:val="15"/>
                <w:szCs w:val="15"/>
                <w:highlight w:val="none"/>
              </w:rPr>
            </w:pPr>
            <w:r>
              <w:rPr>
                <w:sz w:val="15"/>
                <w:szCs w:val="15"/>
              </w:rPr>
              <w:t>CO1：</w:t>
            </w:r>
            <w:r>
              <w:rPr>
                <w:rFonts w:hint="eastAsia"/>
                <w:color w:val="000000"/>
                <w:sz w:val="15"/>
                <w:szCs w:val="18"/>
              </w:rPr>
              <w:t>能够更加具体的知晓和理</w:t>
            </w:r>
            <w:r>
              <w:rPr>
                <w:rFonts w:hint="eastAsia"/>
                <w:color w:val="000000"/>
                <w:sz w:val="15"/>
                <w:szCs w:val="18"/>
                <w:highlight w:val="none"/>
              </w:rPr>
              <w:t>解可持续发展目标的理念和内涵，进一步</w:t>
            </w:r>
            <w:r>
              <w:rPr>
                <w:color w:val="000000"/>
                <w:sz w:val="15"/>
                <w:szCs w:val="18"/>
                <w:highlight w:val="none"/>
              </w:rPr>
              <w:t>理解</w:t>
            </w:r>
            <w:r>
              <w:rPr>
                <w:rFonts w:hint="eastAsia"/>
                <w:color w:val="000000"/>
                <w:sz w:val="15"/>
                <w:szCs w:val="18"/>
                <w:highlight w:val="none"/>
              </w:rPr>
              <w:t>物联网工程领域的复杂工程问题的实践对环境和可持续发展的影响。</w:t>
            </w:r>
          </w:p>
          <w:p w14:paraId="32899D05">
            <w:pPr>
              <w:rPr>
                <w:b/>
                <w:bCs/>
                <w:kern w:val="44"/>
                <w:sz w:val="28"/>
                <w:szCs w:val="28"/>
              </w:rPr>
            </w:pPr>
            <w:r>
              <w:rPr>
                <w:sz w:val="15"/>
                <w:szCs w:val="15"/>
              </w:rPr>
              <w:t>（15分）</w:t>
            </w:r>
          </w:p>
        </w:tc>
        <w:tc>
          <w:tcPr>
            <w:tcW w:w="2268" w:type="dxa"/>
          </w:tcPr>
          <w:p w14:paraId="64598E46">
            <w:pPr>
              <w:rPr>
                <w:sz w:val="15"/>
                <w:szCs w:val="15"/>
                <w:highlight w:val="none"/>
              </w:rPr>
            </w:pPr>
            <w:r>
              <w:rPr>
                <w:sz w:val="15"/>
                <w:szCs w:val="15"/>
                <w:highlight w:val="none"/>
              </w:rPr>
              <w:t>CO2：</w:t>
            </w:r>
            <w:r>
              <w:rPr>
                <w:rFonts w:hint="eastAsia"/>
                <w:color w:val="000000"/>
                <w:sz w:val="15"/>
                <w:szCs w:val="18"/>
                <w:highlight w:val="none"/>
              </w:rPr>
              <w:t>能够通过对企业文化的了解，培养人文社会科学素养，树立社会责任感，并通过了解本领域工程实践中涉及的职业道德和规范，培养自觉遵守工程职业道道和规范的意识，履行责任</w:t>
            </w:r>
            <w:r>
              <w:rPr>
                <w:color w:val="000000"/>
                <w:sz w:val="15"/>
                <w:szCs w:val="18"/>
                <w:highlight w:val="none"/>
              </w:rPr>
              <w:t>。</w:t>
            </w:r>
          </w:p>
          <w:p w14:paraId="5AB3FBE1">
            <w:pPr>
              <w:rPr>
                <w:sz w:val="15"/>
                <w:szCs w:val="15"/>
                <w:highlight w:val="none"/>
              </w:rPr>
            </w:pPr>
            <w:r>
              <w:rPr>
                <w:sz w:val="15"/>
                <w:szCs w:val="15"/>
                <w:highlight w:val="none"/>
              </w:rPr>
              <w:t>（</w:t>
            </w:r>
            <w:r>
              <w:rPr>
                <w:rFonts w:hint="eastAsia"/>
                <w:sz w:val="15"/>
                <w:szCs w:val="15"/>
                <w:highlight w:val="none"/>
              </w:rPr>
              <w:t>10</w:t>
            </w:r>
            <w:r>
              <w:rPr>
                <w:sz w:val="15"/>
                <w:szCs w:val="15"/>
                <w:highlight w:val="none"/>
              </w:rPr>
              <w:t>分）</w:t>
            </w:r>
          </w:p>
        </w:tc>
        <w:tc>
          <w:tcPr>
            <w:tcW w:w="1559" w:type="dxa"/>
          </w:tcPr>
          <w:p w14:paraId="45D2C885">
            <w:pPr>
              <w:rPr>
                <w:sz w:val="15"/>
                <w:szCs w:val="15"/>
                <w:highlight w:val="none"/>
              </w:rPr>
            </w:pPr>
            <w:r>
              <w:rPr>
                <w:sz w:val="15"/>
                <w:szCs w:val="15"/>
                <w:highlight w:val="none"/>
              </w:rPr>
              <w:t>CO3：</w:t>
            </w:r>
            <w:r>
              <w:rPr>
                <w:color w:val="000000"/>
                <w:sz w:val="15"/>
                <w:szCs w:val="18"/>
                <w:highlight w:val="none"/>
              </w:rPr>
              <w:t>激发学生的学习兴趣，</w:t>
            </w:r>
            <w:r>
              <w:rPr>
                <w:rFonts w:hint="eastAsia"/>
                <w:color w:val="000000"/>
                <w:sz w:val="15"/>
                <w:szCs w:val="18"/>
                <w:highlight w:val="none"/>
              </w:rPr>
              <w:t>能理解</w:t>
            </w:r>
            <w:r>
              <w:rPr>
                <w:color w:val="000000"/>
                <w:sz w:val="15"/>
                <w:szCs w:val="18"/>
                <w:highlight w:val="none"/>
              </w:rPr>
              <w:t>多学科背景下</w:t>
            </w:r>
            <w:r>
              <w:rPr>
                <w:rFonts w:hint="eastAsia"/>
                <w:color w:val="000000"/>
                <w:sz w:val="15"/>
                <w:szCs w:val="18"/>
                <w:highlight w:val="none"/>
              </w:rPr>
              <w:t>的团队中</w:t>
            </w:r>
            <w:r>
              <w:rPr>
                <w:color w:val="000000"/>
                <w:sz w:val="15"/>
                <w:szCs w:val="18"/>
                <w:highlight w:val="none"/>
              </w:rPr>
              <w:t>个体、团队成员以及负责人的</w:t>
            </w:r>
            <w:r>
              <w:rPr>
                <w:rFonts w:hint="eastAsia"/>
                <w:color w:val="000000"/>
                <w:sz w:val="15"/>
                <w:szCs w:val="18"/>
                <w:highlight w:val="none"/>
              </w:rPr>
              <w:t>作用。</w:t>
            </w:r>
          </w:p>
          <w:p w14:paraId="426371BB">
            <w:pPr>
              <w:rPr>
                <w:sz w:val="15"/>
                <w:szCs w:val="15"/>
                <w:highlight w:val="none"/>
              </w:rPr>
            </w:pPr>
            <w:r>
              <w:rPr>
                <w:sz w:val="15"/>
                <w:szCs w:val="15"/>
                <w:highlight w:val="none"/>
              </w:rPr>
              <w:t>（10分）</w:t>
            </w:r>
          </w:p>
        </w:tc>
        <w:tc>
          <w:tcPr>
            <w:tcW w:w="1985" w:type="dxa"/>
          </w:tcPr>
          <w:p w14:paraId="7C0EDD7C">
            <w:pPr>
              <w:rPr>
                <w:sz w:val="15"/>
                <w:szCs w:val="15"/>
                <w:highlight w:val="none"/>
              </w:rPr>
            </w:pPr>
            <w:r>
              <w:rPr>
                <w:sz w:val="15"/>
                <w:szCs w:val="15"/>
                <w:highlight w:val="none"/>
              </w:rPr>
              <w:t>CO4：</w:t>
            </w:r>
            <w:r>
              <w:rPr>
                <w:rFonts w:hint="eastAsia"/>
                <w:color w:val="000000"/>
                <w:sz w:val="15"/>
                <w:szCs w:val="18"/>
                <w:highlight w:val="none"/>
              </w:rPr>
              <w:t>能够将所学相关理论知识应用与参观企业相关工程问题解决方案的比较与综合，并理解和掌握工程项目中涉及的管理与经济决策方法。</w:t>
            </w:r>
          </w:p>
          <w:p w14:paraId="6153D3FB">
            <w:pPr>
              <w:rPr>
                <w:sz w:val="15"/>
                <w:szCs w:val="15"/>
              </w:rPr>
            </w:pPr>
            <w:r>
              <w:rPr>
                <w:sz w:val="15"/>
                <w:szCs w:val="15"/>
                <w:highlight w:val="none"/>
              </w:rPr>
              <w:t>（15分）</w:t>
            </w:r>
          </w:p>
        </w:tc>
      </w:tr>
      <w:tr w14:paraId="7CE41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tcPr>
          <w:p w14:paraId="36BDDFCD">
            <w:pPr>
              <w:rPr>
                <w:b/>
                <w:bCs/>
                <w:kern w:val="44"/>
                <w:sz w:val="28"/>
                <w:szCs w:val="28"/>
              </w:rPr>
            </w:pPr>
          </w:p>
        </w:tc>
        <w:tc>
          <w:tcPr>
            <w:tcW w:w="2268" w:type="dxa"/>
          </w:tcPr>
          <w:p w14:paraId="2D3F96D0">
            <w:pPr>
              <w:rPr>
                <w:b/>
                <w:bCs/>
                <w:kern w:val="44"/>
                <w:sz w:val="28"/>
                <w:szCs w:val="28"/>
              </w:rPr>
            </w:pPr>
          </w:p>
        </w:tc>
        <w:tc>
          <w:tcPr>
            <w:tcW w:w="1559" w:type="dxa"/>
          </w:tcPr>
          <w:p w14:paraId="7B896D25">
            <w:pPr>
              <w:rPr>
                <w:b/>
                <w:bCs/>
                <w:kern w:val="44"/>
                <w:sz w:val="28"/>
                <w:szCs w:val="28"/>
              </w:rPr>
            </w:pPr>
          </w:p>
        </w:tc>
        <w:tc>
          <w:tcPr>
            <w:tcW w:w="1985" w:type="dxa"/>
          </w:tcPr>
          <w:p w14:paraId="622D1E7F">
            <w:pPr>
              <w:rPr>
                <w:b/>
                <w:bCs/>
                <w:kern w:val="44"/>
                <w:sz w:val="28"/>
                <w:szCs w:val="28"/>
              </w:rPr>
            </w:pPr>
          </w:p>
        </w:tc>
      </w:tr>
    </w:tbl>
    <w:p w14:paraId="55839416">
      <w:pPr>
        <w:spacing w:before="156" w:beforeLines="50" w:line="360" w:lineRule="auto"/>
        <w:rPr>
          <w:b/>
          <w:bCs/>
          <w:kern w:val="44"/>
          <w:sz w:val="24"/>
        </w:rPr>
      </w:pPr>
      <w:r>
        <w:rPr>
          <w:b/>
          <w:bCs/>
          <w:kern w:val="44"/>
          <w:sz w:val="24"/>
        </w:rPr>
        <w:t>实习报告成绩</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gridCol w:w="2268"/>
        <w:gridCol w:w="1559"/>
        <w:gridCol w:w="1985"/>
      </w:tblGrid>
      <w:tr w14:paraId="3D34F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tcPr>
          <w:p w14:paraId="16E24BFD">
            <w:pPr>
              <w:rPr>
                <w:sz w:val="15"/>
                <w:szCs w:val="15"/>
              </w:rPr>
            </w:pPr>
            <w:r>
              <w:rPr>
                <w:sz w:val="15"/>
                <w:szCs w:val="15"/>
              </w:rPr>
              <w:t>CO1：</w:t>
            </w:r>
            <w:r>
              <w:rPr>
                <w:rFonts w:hint="eastAsia"/>
                <w:color w:val="000000"/>
                <w:sz w:val="15"/>
                <w:szCs w:val="18"/>
              </w:rPr>
              <w:t>能够更加具体的知晓和理解可持续发展目标的理念和内涵，进一步</w:t>
            </w:r>
            <w:r>
              <w:rPr>
                <w:color w:val="000000"/>
                <w:sz w:val="15"/>
                <w:szCs w:val="18"/>
              </w:rPr>
              <w:t>理解</w:t>
            </w:r>
            <w:r>
              <w:rPr>
                <w:rFonts w:hint="eastAsia"/>
                <w:color w:val="000000"/>
                <w:sz w:val="15"/>
                <w:szCs w:val="18"/>
              </w:rPr>
              <w:t>物联网工程领域的复杂工程问题的实践对环境和可持续发展的影响。</w:t>
            </w:r>
          </w:p>
          <w:p w14:paraId="0289EE4C">
            <w:pPr>
              <w:rPr>
                <w:b/>
                <w:bCs/>
                <w:kern w:val="44"/>
                <w:sz w:val="28"/>
                <w:szCs w:val="28"/>
              </w:rPr>
            </w:pPr>
            <w:r>
              <w:rPr>
                <w:sz w:val="15"/>
                <w:szCs w:val="15"/>
              </w:rPr>
              <w:t>（15分）</w:t>
            </w:r>
          </w:p>
        </w:tc>
        <w:tc>
          <w:tcPr>
            <w:tcW w:w="2268" w:type="dxa"/>
          </w:tcPr>
          <w:p w14:paraId="008794BB">
            <w:pPr>
              <w:rPr>
                <w:sz w:val="15"/>
                <w:szCs w:val="15"/>
              </w:rPr>
            </w:pPr>
            <w:r>
              <w:rPr>
                <w:sz w:val="15"/>
                <w:szCs w:val="15"/>
              </w:rPr>
              <w:t>CO2：</w:t>
            </w:r>
            <w:r>
              <w:rPr>
                <w:rFonts w:hint="eastAsia"/>
                <w:color w:val="000000"/>
                <w:sz w:val="15"/>
                <w:szCs w:val="18"/>
              </w:rPr>
              <w:t>能够通过对企业文化的了解，培养人文社会科学素养，树立社会责任感，并通过了解本领域工程实践中涉及的职业道德和规范，培养自觉遵守工程职业道道和规范的意识，履行责任</w:t>
            </w:r>
            <w:r>
              <w:rPr>
                <w:color w:val="000000"/>
                <w:sz w:val="15"/>
                <w:szCs w:val="18"/>
              </w:rPr>
              <w:t>。</w:t>
            </w:r>
          </w:p>
          <w:p w14:paraId="6C618979">
            <w:pPr>
              <w:rPr>
                <w:sz w:val="15"/>
                <w:szCs w:val="15"/>
              </w:rPr>
            </w:pPr>
            <w:r>
              <w:rPr>
                <w:sz w:val="15"/>
                <w:szCs w:val="15"/>
              </w:rPr>
              <w:t>（</w:t>
            </w:r>
            <w:r>
              <w:rPr>
                <w:rFonts w:hint="eastAsia"/>
                <w:sz w:val="15"/>
                <w:szCs w:val="15"/>
              </w:rPr>
              <w:t>10</w:t>
            </w:r>
            <w:r>
              <w:rPr>
                <w:sz w:val="15"/>
                <w:szCs w:val="15"/>
              </w:rPr>
              <w:t>分）</w:t>
            </w:r>
          </w:p>
        </w:tc>
        <w:tc>
          <w:tcPr>
            <w:tcW w:w="1559" w:type="dxa"/>
          </w:tcPr>
          <w:p w14:paraId="74E3D8FD">
            <w:pPr>
              <w:rPr>
                <w:sz w:val="15"/>
                <w:szCs w:val="15"/>
              </w:rPr>
            </w:pPr>
            <w:r>
              <w:rPr>
                <w:sz w:val="15"/>
                <w:szCs w:val="15"/>
              </w:rPr>
              <w:t>CO3：</w:t>
            </w:r>
            <w:r>
              <w:rPr>
                <w:color w:val="000000"/>
                <w:sz w:val="15"/>
                <w:szCs w:val="18"/>
              </w:rPr>
              <w:t>激发学生的学习兴趣，</w:t>
            </w:r>
            <w:r>
              <w:rPr>
                <w:rFonts w:hint="eastAsia"/>
                <w:color w:val="000000"/>
                <w:sz w:val="15"/>
                <w:szCs w:val="18"/>
              </w:rPr>
              <w:t>能理解</w:t>
            </w:r>
            <w:r>
              <w:rPr>
                <w:color w:val="000000"/>
                <w:sz w:val="15"/>
                <w:szCs w:val="18"/>
              </w:rPr>
              <w:t>多学科背景下</w:t>
            </w:r>
            <w:r>
              <w:rPr>
                <w:rFonts w:hint="eastAsia"/>
                <w:color w:val="000000"/>
                <w:sz w:val="15"/>
                <w:szCs w:val="18"/>
              </w:rPr>
              <w:t>的团队中</w:t>
            </w:r>
            <w:r>
              <w:rPr>
                <w:color w:val="000000"/>
                <w:sz w:val="15"/>
                <w:szCs w:val="18"/>
              </w:rPr>
              <w:t>个体、团队成员以及负责人的</w:t>
            </w:r>
            <w:r>
              <w:rPr>
                <w:rFonts w:hint="eastAsia"/>
                <w:color w:val="000000"/>
                <w:sz w:val="15"/>
                <w:szCs w:val="18"/>
              </w:rPr>
              <w:t>作用。</w:t>
            </w:r>
          </w:p>
          <w:p w14:paraId="6408609D">
            <w:pPr>
              <w:rPr>
                <w:sz w:val="15"/>
                <w:szCs w:val="15"/>
              </w:rPr>
            </w:pPr>
            <w:r>
              <w:rPr>
                <w:sz w:val="15"/>
                <w:szCs w:val="15"/>
              </w:rPr>
              <w:t>（10分）</w:t>
            </w:r>
          </w:p>
        </w:tc>
        <w:tc>
          <w:tcPr>
            <w:tcW w:w="1985" w:type="dxa"/>
          </w:tcPr>
          <w:p w14:paraId="306F46DF">
            <w:pPr>
              <w:rPr>
                <w:sz w:val="15"/>
                <w:szCs w:val="15"/>
              </w:rPr>
            </w:pPr>
            <w:r>
              <w:rPr>
                <w:sz w:val="15"/>
                <w:szCs w:val="15"/>
              </w:rPr>
              <w:t>CO4：</w:t>
            </w:r>
            <w:r>
              <w:rPr>
                <w:rFonts w:hint="eastAsia"/>
                <w:color w:val="000000"/>
                <w:sz w:val="15"/>
                <w:szCs w:val="18"/>
              </w:rPr>
              <w:t>能够将所学相关理论知识应用与参观企业相关工程问题解决方案的比较与综合，并理解和掌握工程项目中涉及的管理与经济决策方法。</w:t>
            </w:r>
          </w:p>
          <w:p w14:paraId="37FE98B4">
            <w:pPr>
              <w:rPr>
                <w:sz w:val="15"/>
                <w:szCs w:val="15"/>
              </w:rPr>
            </w:pPr>
            <w:r>
              <w:rPr>
                <w:sz w:val="15"/>
                <w:szCs w:val="15"/>
              </w:rPr>
              <w:t>（15分）</w:t>
            </w:r>
          </w:p>
        </w:tc>
      </w:tr>
      <w:tr w14:paraId="6CFBA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tcPr>
          <w:p w14:paraId="33819033">
            <w:pPr>
              <w:rPr>
                <w:b/>
                <w:bCs/>
                <w:kern w:val="44"/>
                <w:sz w:val="28"/>
                <w:szCs w:val="28"/>
              </w:rPr>
            </w:pPr>
          </w:p>
        </w:tc>
        <w:tc>
          <w:tcPr>
            <w:tcW w:w="2268" w:type="dxa"/>
          </w:tcPr>
          <w:p w14:paraId="0C85B319">
            <w:pPr>
              <w:rPr>
                <w:b/>
                <w:bCs/>
                <w:kern w:val="44"/>
                <w:sz w:val="28"/>
                <w:szCs w:val="28"/>
              </w:rPr>
            </w:pPr>
          </w:p>
        </w:tc>
        <w:tc>
          <w:tcPr>
            <w:tcW w:w="1559" w:type="dxa"/>
          </w:tcPr>
          <w:p w14:paraId="00346CE6">
            <w:pPr>
              <w:rPr>
                <w:b/>
                <w:bCs/>
                <w:kern w:val="44"/>
                <w:sz w:val="28"/>
                <w:szCs w:val="28"/>
              </w:rPr>
            </w:pPr>
          </w:p>
        </w:tc>
        <w:tc>
          <w:tcPr>
            <w:tcW w:w="1985" w:type="dxa"/>
          </w:tcPr>
          <w:p w14:paraId="76426A79">
            <w:pPr>
              <w:keepNext/>
              <w:rPr>
                <w:b/>
                <w:bCs/>
                <w:kern w:val="44"/>
                <w:sz w:val="28"/>
                <w:szCs w:val="28"/>
              </w:rPr>
            </w:pPr>
          </w:p>
        </w:tc>
      </w:tr>
    </w:tbl>
    <w:p w14:paraId="4210C510">
      <w:pPr>
        <w:spacing w:before="156" w:beforeLines="50" w:line="360" w:lineRule="auto"/>
        <w:rPr>
          <w:b/>
          <w:bCs/>
          <w:kern w:val="44"/>
          <w:sz w:val="24"/>
        </w:rPr>
      </w:pPr>
      <w:r>
        <w:rPr>
          <w:b/>
          <w:bCs/>
          <w:kern w:val="44"/>
          <w:sz w:val="24"/>
        </w:rPr>
        <w:t>总成绩：</w:t>
      </w:r>
    </w:p>
    <w:p w14:paraId="1864CF88">
      <w:pPr>
        <w:spacing w:before="156" w:beforeLines="50" w:line="360" w:lineRule="auto"/>
        <w:rPr>
          <w:b/>
          <w:bCs/>
          <w:kern w:val="44"/>
          <w:sz w:val="24"/>
        </w:rPr>
      </w:pPr>
      <w:r>
        <w:rPr>
          <w:b/>
          <w:bCs/>
          <w:kern w:val="44"/>
          <w:sz w:val="24"/>
        </w:rPr>
        <w:t>指导教师评语：</w:t>
      </w:r>
    </w:p>
    <w:p w14:paraId="6E7A4A47">
      <w:pPr>
        <w:spacing w:before="156" w:beforeLines="50" w:line="360" w:lineRule="auto"/>
        <w:rPr>
          <w:b/>
          <w:bCs/>
          <w:kern w:val="44"/>
          <w:sz w:val="24"/>
        </w:rPr>
      </w:pPr>
    </w:p>
    <w:p w14:paraId="648076A2">
      <w:pPr>
        <w:spacing w:before="156" w:beforeLines="50" w:line="360" w:lineRule="auto"/>
        <w:rPr>
          <w:b/>
          <w:bCs/>
          <w:kern w:val="44"/>
          <w:sz w:val="24"/>
        </w:rPr>
      </w:pPr>
    </w:p>
    <w:p w14:paraId="2F5413F9">
      <w:pPr>
        <w:spacing w:before="156" w:beforeLines="50" w:line="360" w:lineRule="auto"/>
        <w:rPr>
          <w:b/>
          <w:bCs/>
          <w:kern w:val="44"/>
          <w:sz w:val="24"/>
        </w:rPr>
      </w:pPr>
    </w:p>
    <w:p w14:paraId="478EF93E">
      <w:pPr>
        <w:spacing w:before="156" w:beforeLines="50" w:line="360" w:lineRule="auto"/>
        <w:rPr>
          <w:b/>
          <w:bCs/>
          <w:kern w:val="44"/>
          <w:sz w:val="24"/>
        </w:rPr>
      </w:pPr>
    </w:p>
    <w:p w14:paraId="52FCABCB">
      <w:pPr>
        <w:wordWrap w:val="0"/>
        <w:spacing w:before="156" w:beforeLines="50" w:line="360" w:lineRule="auto"/>
        <w:jc w:val="right"/>
        <w:rPr>
          <w:b/>
          <w:bCs/>
          <w:kern w:val="44"/>
          <w:sz w:val="24"/>
        </w:rPr>
      </w:pPr>
      <w:r>
        <w:rPr>
          <w:b/>
          <w:bCs/>
          <w:kern w:val="44"/>
          <w:sz w:val="24"/>
        </w:rPr>
        <w:t xml:space="preserve">指导教师签名：                  </w:t>
      </w:r>
    </w:p>
    <w:p w14:paraId="425776A5">
      <w:pPr>
        <w:spacing w:before="156" w:beforeLines="50" w:line="360" w:lineRule="auto"/>
        <w:jc w:val="right"/>
        <w:rPr>
          <w:b/>
          <w:bCs/>
          <w:kern w:val="44"/>
          <w:sz w:val="24"/>
        </w:rPr>
      </w:pPr>
    </w:p>
    <w:p w14:paraId="306F60FF">
      <w:pPr>
        <w:spacing w:before="156" w:beforeLines="50" w:line="360" w:lineRule="auto"/>
        <w:jc w:val="right"/>
        <w:rPr>
          <w:b/>
          <w:bCs/>
          <w:kern w:val="44"/>
          <w:sz w:val="24"/>
        </w:rPr>
      </w:pPr>
      <w:r>
        <w:rPr>
          <w:b/>
          <w:bCs/>
          <w:kern w:val="44"/>
          <w:sz w:val="24"/>
        </w:rPr>
        <w:t>日期：    年    月    日</w:t>
      </w:r>
    </w:p>
    <w:p w14:paraId="3BE8F44C">
      <w:pPr>
        <w:widowControl/>
        <w:jc w:val="left"/>
        <w:rPr>
          <w:b/>
          <w:bCs/>
          <w:kern w:val="44"/>
          <w:sz w:val="28"/>
          <w:szCs w:val="28"/>
        </w:rPr>
      </w:pPr>
      <w:r>
        <w:rPr>
          <w:sz w:val="28"/>
          <w:szCs w:val="28"/>
        </w:rPr>
        <w:br w:type="page"/>
      </w:r>
    </w:p>
    <w:p w14:paraId="72F0E365">
      <w:pPr>
        <w:pStyle w:val="2"/>
        <w:keepNext w:val="0"/>
        <w:keepLines w:val="0"/>
        <w:spacing w:before="0" w:after="0" w:line="360" w:lineRule="auto"/>
        <w:jc w:val="center"/>
      </w:pPr>
      <w:r>
        <w:t>实习日记</w:t>
      </w:r>
    </w:p>
    <w:p w14:paraId="1E508717">
      <w:pPr>
        <w:spacing w:line="240" w:lineRule="auto"/>
        <w:ind w:firstLine="0" w:firstLineChars="0"/>
        <w:rPr>
          <w:rFonts w:hint="eastAsia" w:ascii="宋体" w:hAnsi="宋体" w:eastAsia="宋体" w:cs="宋体"/>
          <w:b/>
          <w:bCs/>
          <w:kern w:val="44"/>
          <w:sz w:val="28"/>
          <w:szCs w:val="28"/>
          <w:lang w:val="en-US" w:eastAsia="zh-CN"/>
        </w:rPr>
      </w:pPr>
      <w:r>
        <w:rPr>
          <w:rFonts w:hint="eastAsia" w:ascii="宋体" w:hAnsi="宋体" w:eastAsia="宋体" w:cs="宋体"/>
          <w:b/>
          <w:bCs/>
          <w:kern w:val="44"/>
          <w:sz w:val="28"/>
          <w:szCs w:val="28"/>
          <w:lang w:val="en-US" w:eastAsia="zh-CN"/>
        </w:rPr>
        <w:t>日期：2024年6月5号</w:t>
      </w:r>
    </w:p>
    <w:p w14:paraId="33A89FE7">
      <w:pPr>
        <w:spacing w:line="240" w:lineRule="auto"/>
        <w:ind w:firstLine="0" w:firstLineChars="0"/>
        <w:rPr>
          <w:rFonts w:hint="eastAsia" w:ascii="宋体" w:hAnsi="宋体" w:eastAsia="宋体" w:cs="宋体"/>
          <w:b/>
          <w:bCs/>
          <w:kern w:val="44"/>
          <w:sz w:val="21"/>
          <w:szCs w:val="21"/>
          <w:lang w:val="en-US" w:eastAsia="zh-CN"/>
        </w:rPr>
      </w:pPr>
    </w:p>
    <w:p w14:paraId="716DE4BA">
      <w:pPr>
        <w:spacing w:line="240" w:lineRule="auto"/>
        <w:ind w:firstLine="0" w:firstLineChars="0"/>
        <w:rPr>
          <w:rFonts w:hint="eastAsia" w:ascii="宋体" w:hAnsi="宋体" w:eastAsia="宋体" w:cs="宋体"/>
          <w:b/>
          <w:bCs/>
          <w:kern w:val="44"/>
          <w:sz w:val="21"/>
          <w:szCs w:val="21"/>
          <w:lang w:val="en-US" w:eastAsia="zh-CN"/>
        </w:rPr>
      </w:pPr>
      <w:r>
        <w:rPr>
          <w:rFonts w:hint="eastAsia" w:ascii="宋体" w:hAnsi="宋体" w:eastAsia="宋体" w:cs="宋体"/>
          <w:b/>
          <w:bCs/>
          <w:kern w:val="44"/>
          <w:sz w:val="21"/>
          <w:szCs w:val="21"/>
          <w:lang w:val="en-US" w:eastAsia="zh-CN"/>
        </w:rPr>
        <w:t>实习地点</w:t>
      </w:r>
      <w:r>
        <w:rPr>
          <w:rFonts w:hint="eastAsia" w:ascii="宋体" w:hAnsi="宋体" w:cs="宋体"/>
          <w:b/>
          <w:bCs/>
          <w:kern w:val="44"/>
          <w:sz w:val="21"/>
          <w:szCs w:val="21"/>
          <w:lang w:val="en-US" w:eastAsia="zh-CN"/>
        </w:rPr>
        <w:t>一</w:t>
      </w:r>
      <w:r>
        <w:rPr>
          <w:rFonts w:hint="eastAsia" w:ascii="宋体" w:hAnsi="宋体" w:eastAsia="宋体" w:cs="宋体"/>
          <w:b/>
          <w:bCs/>
          <w:kern w:val="44"/>
          <w:sz w:val="21"/>
          <w:szCs w:val="21"/>
          <w:lang w:val="en-US" w:eastAsia="zh-CN"/>
        </w:rPr>
        <w:t>：合肥工大高科信息科技股份有限公司</w:t>
      </w:r>
    </w:p>
    <w:p w14:paraId="671CAE64">
      <w:pPr>
        <w:spacing w:line="240" w:lineRule="auto"/>
        <w:ind w:firstLine="0" w:firstLineChars="0"/>
        <w:rPr>
          <w:rFonts w:hint="eastAsia" w:ascii="宋体" w:hAnsi="宋体" w:eastAsia="宋体" w:cs="宋体"/>
          <w:b/>
          <w:bCs/>
          <w:kern w:val="44"/>
          <w:sz w:val="21"/>
          <w:szCs w:val="21"/>
          <w:lang w:val="en-US" w:eastAsia="zh-CN"/>
        </w:rPr>
      </w:pPr>
      <w:r>
        <w:rPr>
          <w:rFonts w:hint="eastAsia" w:ascii="宋体" w:hAnsi="宋体" w:eastAsia="宋体" w:cs="宋体"/>
          <w:b/>
          <w:bCs/>
          <w:kern w:val="44"/>
          <w:sz w:val="21"/>
          <w:szCs w:val="21"/>
          <w:lang w:val="en-US" w:eastAsia="zh-CN"/>
        </w:rPr>
        <w:t>实习内容：</w:t>
      </w:r>
    </w:p>
    <w:p w14:paraId="4D3991FC">
      <w:pPr>
        <w:widowControl/>
        <w:ind w:firstLine="420" w:firstLineChars="0"/>
        <w:jc w:val="left"/>
        <w:rPr>
          <w:rFonts w:hint="eastAsia" w:ascii="宋体" w:hAnsi="宋体" w:eastAsia="宋体" w:cs="宋体"/>
          <w:sz w:val="21"/>
          <w:szCs w:val="21"/>
        </w:rPr>
      </w:pPr>
      <w:r>
        <w:rPr>
          <w:rFonts w:hint="eastAsia" w:ascii="宋体" w:hAnsi="宋体" w:eastAsia="宋体" w:cs="宋体"/>
          <w:sz w:val="21"/>
          <w:szCs w:val="21"/>
        </w:rPr>
        <w:t>今日，我深入了解了合肥工大高科信息科技股份有限公司（简称“工大高科”）在可持续发展方面的实践和理念。公司专注于铁路信号控制与安全调度、智能化矿山解决方案的研发，这些技术不仅提升了运输效率和安全性，还通过减少能耗和降低事故率，对环境保护产生了积极影响。我深刻体会到，物联网工程领域的复杂工程问题在实践中必须考虑其对环境和可持续发展的影响，这也是我们作为工程师必须承担的责任。</w:t>
      </w:r>
    </w:p>
    <w:p w14:paraId="5F823B89">
      <w:pPr>
        <w:widowControl/>
        <w:ind w:firstLine="420" w:firstLineChars="0"/>
        <w:jc w:val="left"/>
        <w:rPr>
          <w:rFonts w:hint="eastAsia" w:ascii="宋体" w:hAnsi="宋体" w:cs="宋体"/>
          <w:sz w:val="21"/>
          <w:szCs w:val="21"/>
          <w:lang w:val="en-US" w:eastAsia="zh-CN"/>
        </w:rPr>
      </w:pPr>
      <w:r>
        <w:rPr>
          <w:rFonts w:hint="eastAsia" w:ascii="宋体" w:hAnsi="宋体" w:cs="宋体"/>
          <w:sz w:val="21"/>
          <w:szCs w:val="21"/>
          <w:lang w:val="en-US" w:eastAsia="zh-CN"/>
        </w:rPr>
        <w:t>在那里，一辆火车头十分的令人瞩目，那好似在告诉我们要始终坚持以技术创新为核心，致力于提供最优质的产品和服务，一面墙上，贴满了员工和公司获得的成就，这或许就是企业的文化自信吧，这也让我深深的认识到，一个好的团队员工的职业道德培养，一个好的团队的合作意识。</w:t>
      </w:r>
    </w:p>
    <w:p w14:paraId="7D0C6593">
      <w:pPr>
        <w:widowControl/>
        <w:ind w:firstLine="420" w:firstLineChars="0"/>
        <w:jc w:val="left"/>
        <w:rPr>
          <w:rFonts w:hint="eastAsia" w:ascii="宋体" w:hAnsi="宋体" w:cs="宋体"/>
          <w:sz w:val="21"/>
          <w:szCs w:val="21"/>
          <w:lang w:val="en-US" w:eastAsia="zh-CN"/>
        </w:rPr>
      </w:pPr>
      <w:r>
        <w:rPr>
          <w:rFonts w:hint="eastAsia" w:ascii="宋体" w:hAnsi="宋体" w:cs="宋体"/>
          <w:sz w:val="21"/>
          <w:szCs w:val="21"/>
          <w:lang w:val="en-US" w:eastAsia="zh-CN"/>
        </w:rPr>
        <w:t>总体来说，在与工大高科员工的交流中，我了解到公司的工程项目往往需要多个学科背景的团队成员共同协作。从技术研发到产品制造，再到运维保障，每一个环节都需要不同专业背景的人员发挥各自的优势。这让我深刻体会到，在团队中，个体和团队成员的作用都至关重要，只有充分发挥每个人的特长，才能取得项目的成功。同时，作为团队负责人，更需要具备协调和管理能力，确保团队成员之间的有效沟通和协作。</w:t>
      </w:r>
    </w:p>
    <w:p w14:paraId="754A2A46">
      <w:pPr>
        <w:widowControl/>
        <w:jc w:val="left"/>
        <w:rPr>
          <w:rFonts w:hint="eastAsia" w:ascii="宋体" w:hAnsi="宋体" w:cs="宋体"/>
          <w:sz w:val="21"/>
          <w:szCs w:val="21"/>
          <w:lang w:val="en-US" w:eastAsia="zh-CN"/>
        </w:rPr>
      </w:pPr>
    </w:p>
    <w:p w14:paraId="0A6D8C84">
      <w:pPr>
        <w:widowControl/>
        <w:jc w:val="left"/>
        <w:rPr>
          <w:rFonts w:hint="eastAsia" w:ascii="宋体" w:hAnsi="宋体" w:cs="宋体"/>
          <w:b/>
          <w:bCs/>
          <w:sz w:val="21"/>
          <w:szCs w:val="21"/>
          <w:lang w:val="en-US" w:eastAsia="zh-CN"/>
        </w:rPr>
      </w:pPr>
      <w:r>
        <w:rPr>
          <w:rFonts w:hint="eastAsia" w:ascii="宋体" w:hAnsi="宋体" w:cs="宋体"/>
          <w:b/>
          <w:bCs/>
          <w:sz w:val="21"/>
          <w:szCs w:val="21"/>
          <w:lang w:val="en-US" w:eastAsia="zh-CN"/>
        </w:rPr>
        <w:t>实习地点二：中科类脑智能技术有限公司</w:t>
      </w:r>
    </w:p>
    <w:p w14:paraId="5D87309E">
      <w:pPr>
        <w:widowControl/>
        <w:jc w:val="left"/>
        <w:rPr>
          <w:rFonts w:hint="eastAsia" w:ascii="宋体" w:hAnsi="宋体" w:cs="宋体"/>
          <w:b/>
          <w:bCs/>
          <w:sz w:val="21"/>
          <w:szCs w:val="21"/>
          <w:lang w:val="en-US" w:eastAsia="zh-CN"/>
        </w:rPr>
      </w:pPr>
      <w:r>
        <w:rPr>
          <w:rFonts w:hint="eastAsia" w:ascii="宋体" w:hAnsi="宋体" w:cs="宋体"/>
          <w:b/>
          <w:bCs/>
          <w:sz w:val="21"/>
          <w:szCs w:val="21"/>
          <w:lang w:val="en-US" w:eastAsia="zh-CN"/>
        </w:rPr>
        <w:t>实习内容：</w:t>
      </w:r>
    </w:p>
    <w:p w14:paraId="2EB9FACF">
      <w:pPr>
        <w:widowControl/>
        <w:ind w:firstLine="420" w:firstLineChars="0"/>
        <w:jc w:val="left"/>
        <w:rPr>
          <w:rFonts w:hint="eastAsia" w:ascii="宋体" w:hAnsi="宋体" w:cs="宋体"/>
          <w:b w:val="0"/>
          <w:bCs w:val="0"/>
          <w:sz w:val="21"/>
          <w:szCs w:val="21"/>
          <w:lang w:val="en-US" w:eastAsia="zh-CN"/>
        </w:rPr>
      </w:pPr>
      <w:r>
        <w:rPr>
          <w:rFonts w:hint="eastAsia" w:ascii="宋体" w:hAnsi="宋体" w:cs="宋体"/>
          <w:b w:val="0"/>
          <w:bCs w:val="0"/>
          <w:sz w:val="21"/>
          <w:szCs w:val="21"/>
          <w:lang w:val="en-US" w:eastAsia="zh-CN"/>
        </w:rPr>
        <w:t>第二站，我们到达了中科类脑智能技术有限公司，首先观看了一段宣传片，了解到人工智能技术开发与应用；图像和视频技术研究、开发、应用；医学图像分析与应用；计算机软硬件技术开发、技术转让、技术咨询、技术服务、技术推广；大数据计算中心的运维与市场推广等等。其次我们由讲解员带着了解了公司最近的研究方向，合作对象等等，这让我认识到类脑的研究对社会的发展的深刻意义，很多大数据模型，可以模拟大脑的工作，但是大脑的功耗却很低，因此对类脑的研究可以增加我们对大脑的认识，并且可以为以后的持续发展做出贡献。</w:t>
      </w:r>
    </w:p>
    <w:p w14:paraId="0450497E">
      <w:pPr>
        <w:widowControl/>
        <w:ind w:firstLine="420" w:firstLineChars="0"/>
        <w:jc w:val="left"/>
        <w:rPr>
          <w:rFonts w:hint="eastAsia" w:ascii="宋体" w:hAnsi="宋体" w:cs="宋体"/>
          <w:b w:val="0"/>
          <w:bCs w:val="0"/>
          <w:sz w:val="21"/>
          <w:szCs w:val="21"/>
          <w:lang w:val="en-US" w:eastAsia="zh-CN"/>
        </w:rPr>
      </w:pPr>
      <w:r>
        <w:rPr>
          <w:rFonts w:hint="eastAsia" w:ascii="宋体" w:hAnsi="宋体" w:cs="宋体"/>
          <w:b w:val="0"/>
          <w:bCs w:val="0"/>
          <w:sz w:val="21"/>
          <w:szCs w:val="21"/>
          <w:lang w:val="en-US" w:eastAsia="zh-CN"/>
        </w:rPr>
        <w:t>公司展厅对面的研究室很多，所有人都有条不紊的做着自己的事，让我感受到的是企业那种精益求精，专注的文化氛围。</w:t>
      </w:r>
    </w:p>
    <w:p w14:paraId="777DD75D">
      <w:pPr>
        <w:widowControl/>
        <w:ind w:firstLine="420" w:firstLineChars="0"/>
        <w:jc w:val="left"/>
        <w:rPr>
          <w:rFonts w:hint="eastAsia" w:ascii="宋体" w:hAnsi="宋体" w:cs="宋体"/>
          <w:b w:val="0"/>
          <w:bCs w:val="0"/>
          <w:sz w:val="21"/>
          <w:szCs w:val="21"/>
          <w:lang w:val="en-US" w:eastAsia="zh-CN"/>
        </w:rPr>
      </w:pPr>
      <w:r>
        <w:rPr>
          <w:rFonts w:hint="eastAsia" w:ascii="宋体" w:hAnsi="宋体" w:cs="宋体"/>
          <w:b w:val="0"/>
          <w:bCs w:val="0"/>
          <w:sz w:val="21"/>
          <w:szCs w:val="21"/>
          <w:lang w:val="en-US" w:eastAsia="zh-CN"/>
        </w:rPr>
        <w:t>与员工的交流中，了解到计算机工程实践在人工智能和大数据领域复杂工程问题求解中的应用，我认识到计算机工程实践在推动社会发展中的巨大潜力也认识到了自己在未来学习和工作中需要不断提升的方向和目标。</w:t>
      </w:r>
    </w:p>
    <w:p w14:paraId="7FF0682D">
      <w:pPr>
        <w:spacing w:line="400" w:lineRule="exact"/>
        <w:rPr>
          <w:b/>
          <w:kern w:val="0"/>
          <w:sz w:val="24"/>
        </w:rPr>
      </w:pPr>
    </w:p>
    <w:p w14:paraId="63628EEE">
      <w:pPr>
        <w:spacing w:line="400" w:lineRule="exact"/>
        <w:rPr>
          <w:rFonts w:hint="default" w:eastAsia="宋体"/>
          <w:b/>
          <w:kern w:val="0"/>
          <w:sz w:val="28"/>
          <w:szCs w:val="28"/>
          <w:lang w:val="en-US" w:eastAsia="zh-CN"/>
        </w:rPr>
      </w:pPr>
      <w:r>
        <w:rPr>
          <w:rFonts w:hint="eastAsia"/>
          <w:b/>
          <w:kern w:val="0"/>
          <w:sz w:val="28"/>
          <w:szCs w:val="28"/>
          <w:lang w:val="en-US" w:eastAsia="zh-CN"/>
        </w:rPr>
        <w:t>日期：2024年6月12日</w:t>
      </w:r>
    </w:p>
    <w:p w14:paraId="657F6D9A">
      <w:pPr>
        <w:spacing w:line="400" w:lineRule="exact"/>
        <w:rPr>
          <w:rFonts w:hint="eastAsia"/>
          <w:b/>
          <w:kern w:val="0"/>
          <w:sz w:val="24"/>
          <w:lang w:val="en-US" w:eastAsia="zh-CN"/>
        </w:rPr>
      </w:pPr>
    </w:p>
    <w:p w14:paraId="5DAD2809">
      <w:pPr>
        <w:spacing w:line="400" w:lineRule="exact"/>
        <w:rPr>
          <w:b/>
          <w:kern w:val="0"/>
          <w:sz w:val="24"/>
        </w:rPr>
      </w:pPr>
      <w:r>
        <w:rPr>
          <w:rFonts w:hint="eastAsia"/>
          <w:b/>
          <w:kern w:val="0"/>
          <w:sz w:val="24"/>
          <w:lang w:val="en-US" w:eastAsia="zh-CN"/>
        </w:rPr>
        <w:t>实习地点一</w:t>
      </w:r>
      <w:r>
        <w:rPr>
          <w:b/>
          <w:kern w:val="0"/>
          <w:sz w:val="24"/>
        </w:rPr>
        <w:t>：</w:t>
      </w:r>
      <w:r>
        <w:rPr>
          <w:rFonts w:hint="eastAsia"/>
          <w:b/>
          <w:kern w:val="0"/>
          <w:sz w:val="24"/>
          <w:lang w:val="en-US" w:eastAsia="zh-CN"/>
        </w:rPr>
        <w:t>安徽银通物联</w:t>
      </w:r>
      <w:r>
        <w:rPr>
          <w:b/>
          <w:kern w:val="0"/>
          <w:sz w:val="24"/>
        </w:rPr>
        <w:t>有限公司</w:t>
      </w:r>
    </w:p>
    <w:p w14:paraId="2DD0FDB5">
      <w:pPr>
        <w:spacing w:line="400" w:lineRule="exact"/>
        <w:rPr>
          <w:rFonts w:hint="default" w:eastAsia="宋体"/>
          <w:b/>
          <w:kern w:val="0"/>
          <w:sz w:val="24"/>
          <w:lang w:val="en-US" w:eastAsia="zh-CN"/>
        </w:rPr>
      </w:pPr>
      <w:r>
        <w:rPr>
          <w:rFonts w:hint="eastAsia"/>
          <w:b/>
          <w:kern w:val="0"/>
          <w:sz w:val="24"/>
          <w:lang w:val="en-US" w:eastAsia="zh-CN"/>
        </w:rPr>
        <w:t>实习内容：</w:t>
      </w:r>
    </w:p>
    <w:p w14:paraId="6D5B378A">
      <w:pPr>
        <w:widowControl/>
        <w:ind w:firstLine="420" w:firstLineChars="0"/>
        <w:jc w:val="left"/>
        <w:rPr>
          <w:rFonts w:hint="eastAsia" w:ascii="宋体" w:hAnsi="宋体" w:cs="宋体"/>
          <w:b w:val="0"/>
          <w:bCs w:val="0"/>
          <w:sz w:val="21"/>
          <w:szCs w:val="21"/>
          <w:lang w:val="en-US" w:eastAsia="zh-CN"/>
        </w:rPr>
      </w:pPr>
      <w:r>
        <w:rPr>
          <w:rFonts w:hint="eastAsia" w:ascii="宋体" w:hAnsi="宋体" w:cs="宋体"/>
          <w:b w:val="0"/>
          <w:bCs w:val="0"/>
          <w:sz w:val="21"/>
          <w:szCs w:val="21"/>
          <w:lang w:val="en-US" w:eastAsia="zh-CN"/>
        </w:rPr>
        <w:t>首先，我们观看了水表生产的流水线和工人们对水表的加工，其次，我们与经理一起了解到刷卡机的制作，然后由一个讲解员带我们了解公司的产品展览，发现其中有好多产品都是我们日常中用到的：停车场的监测，公交车的刷卡机，学校寝室的功率监测器等等，而我了解到，公司的很多产品还在更新迭代，例如学校寝室的功率检测器，新一代的在将寝室的电断掉后就会在几分钟后自动回复，就不需要学生在下去找宿管了。持续的创新让我认识到计算机工程实践在人工智能技术开发与应用中的核心地位。在这些日常的产品的更新中都有计算机工程在背后的运用。</w:t>
      </w:r>
    </w:p>
    <w:p w14:paraId="4995338B">
      <w:pPr>
        <w:widowControl/>
        <w:ind w:firstLine="420" w:firstLineChars="0"/>
        <w:jc w:val="left"/>
        <w:rPr>
          <w:rFonts w:hint="default" w:ascii="宋体" w:hAnsi="宋体" w:cs="宋体"/>
          <w:b w:val="0"/>
          <w:bCs w:val="0"/>
          <w:sz w:val="21"/>
          <w:szCs w:val="21"/>
          <w:lang w:val="en-US" w:eastAsia="zh-CN"/>
        </w:rPr>
      </w:pPr>
      <w:r>
        <w:rPr>
          <w:rFonts w:hint="default" w:ascii="宋体" w:hAnsi="宋体" w:cs="宋体"/>
          <w:b w:val="0"/>
          <w:bCs w:val="0"/>
          <w:sz w:val="21"/>
          <w:szCs w:val="21"/>
          <w:lang w:val="en-US" w:eastAsia="zh-CN"/>
        </w:rPr>
        <w:t>在与</w:t>
      </w:r>
      <w:r>
        <w:rPr>
          <w:rFonts w:hint="eastAsia" w:ascii="宋体" w:hAnsi="宋体" w:cs="宋体"/>
          <w:b w:val="0"/>
          <w:bCs w:val="0"/>
          <w:sz w:val="21"/>
          <w:szCs w:val="21"/>
          <w:lang w:val="en-US" w:eastAsia="zh-CN"/>
        </w:rPr>
        <w:t>银通物联</w:t>
      </w:r>
      <w:r>
        <w:rPr>
          <w:rFonts w:hint="default" w:ascii="宋体" w:hAnsi="宋体" w:cs="宋体"/>
          <w:b w:val="0"/>
          <w:bCs w:val="0"/>
          <w:sz w:val="21"/>
          <w:szCs w:val="21"/>
          <w:lang w:val="en-US" w:eastAsia="zh-CN"/>
        </w:rPr>
        <w:t>员工的交流中，我了解到公司的工程项目往往需要多个学科背景的团队成员共同协作。从技术研发到产品制造，再到运维保障，每一个环节都需要不同专业背景的人员发挥各自的优势。这让我深刻体会到，在团队中，个体和团队成员的作用都至关重要，只有充分发挥每个人的特长，才能取得项目的成功。同时，作为团队负责人，更需要具备协调和管理能力，确保团队成员之间的有效沟通和协作。</w:t>
      </w:r>
    </w:p>
    <w:p w14:paraId="31E25B41">
      <w:pPr>
        <w:widowControl/>
        <w:ind w:firstLine="420" w:firstLineChars="0"/>
        <w:jc w:val="left"/>
        <w:rPr>
          <w:rFonts w:hint="default" w:ascii="宋体" w:hAnsi="宋体" w:cs="宋体"/>
          <w:b w:val="0"/>
          <w:bCs w:val="0"/>
          <w:sz w:val="21"/>
          <w:szCs w:val="21"/>
          <w:lang w:val="en-US" w:eastAsia="zh-CN"/>
        </w:rPr>
      </w:pPr>
      <w:r>
        <w:rPr>
          <w:rFonts w:hint="default" w:ascii="宋体" w:hAnsi="宋体" w:cs="宋体"/>
          <w:b w:val="0"/>
          <w:bCs w:val="0"/>
          <w:sz w:val="21"/>
          <w:szCs w:val="21"/>
          <w:lang w:val="en-US" w:eastAsia="zh-CN"/>
        </w:rPr>
        <w:t>这些创新成果的取得，离不开计算机工程实践的支持。通过不断的研发和创新，银通物联在物联网领域取得了显著的成绩，推动了企业的快速发展</w:t>
      </w:r>
      <w:r>
        <w:rPr>
          <w:rFonts w:hint="eastAsia" w:ascii="宋体" w:hAnsi="宋体" w:cs="宋体"/>
          <w:b w:val="0"/>
          <w:bCs w:val="0"/>
          <w:sz w:val="21"/>
          <w:szCs w:val="21"/>
          <w:lang w:val="en-US" w:eastAsia="zh-CN"/>
        </w:rPr>
        <w:t>。</w:t>
      </w:r>
    </w:p>
    <w:p w14:paraId="7D2A7865">
      <w:pPr>
        <w:widowControl/>
        <w:jc w:val="left"/>
        <w:rPr>
          <w:sz w:val="28"/>
          <w:szCs w:val="28"/>
        </w:rPr>
      </w:pPr>
    </w:p>
    <w:p w14:paraId="193669AA">
      <w:pPr>
        <w:widowControl/>
        <w:jc w:val="left"/>
        <w:rPr>
          <w:rFonts w:hint="eastAsia"/>
          <w:b/>
          <w:kern w:val="0"/>
          <w:sz w:val="24"/>
          <w:lang w:val="en-US" w:eastAsia="zh-CN"/>
        </w:rPr>
      </w:pPr>
      <w:r>
        <w:rPr>
          <w:rFonts w:hint="eastAsia"/>
          <w:b/>
          <w:kern w:val="0"/>
          <w:sz w:val="24"/>
          <w:lang w:val="en-US" w:eastAsia="zh-CN"/>
        </w:rPr>
        <w:t>实习地点二：工大智能院</w:t>
      </w:r>
    </w:p>
    <w:p w14:paraId="6E2AE3B7">
      <w:pPr>
        <w:widowControl/>
        <w:jc w:val="left"/>
        <w:rPr>
          <w:rFonts w:hint="eastAsia"/>
          <w:b/>
          <w:kern w:val="0"/>
          <w:sz w:val="24"/>
          <w:lang w:val="en-US" w:eastAsia="zh-CN"/>
        </w:rPr>
      </w:pPr>
      <w:r>
        <w:rPr>
          <w:rFonts w:hint="eastAsia"/>
          <w:b/>
          <w:kern w:val="0"/>
          <w:sz w:val="24"/>
          <w:lang w:val="en-US" w:eastAsia="zh-CN"/>
        </w:rPr>
        <w:t>实习内容：</w:t>
      </w:r>
    </w:p>
    <w:p w14:paraId="53C56B81">
      <w:pPr>
        <w:widowControl/>
        <w:ind w:firstLine="420" w:firstLineChars="0"/>
        <w:jc w:val="left"/>
        <w:rPr>
          <w:rFonts w:hint="eastAsia" w:ascii="宋体" w:hAnsi="宋体" w:cs="宋体"/>
          <w:b w:val="0"/>
          <w:bCs w:val="0"/>
          <w:sz w:val="21"/>
          <w:szCs w:val="21"/>
          <w:lang w:val="en-US" w:eastAsia="zh-CN"/>
        </w:rPr>
      </w:pPr>
      <w:r>
        <w:rPr>
          <w:rFonts w:hint="eastAsia" w:ascii="宋体" w:hAnsi="宋体" w:cs="宋体"/>
          <w:b w:val="0"/>
          <w:bCs w:val="0"/>
          <w:sz w:val="21"/>
          <w:szCs w:val="21"/>
          <w:lang w:val="en-US" w:eastAsia="zh-CN"/>
        </w:rPr>
        <w:t>在工大智能院的认知实习经历让我对人工智能和智能系统的研发有了更深入的了解。首先，我参观了实验室，观察了研究人员们如何运用先进的算法和模型进行智能系统的设计和开发。我亲眼见证了从理论到实践的转化过程，这让我对人工智能的潜力有了更直观的认识。</w:t>
      </w:r>
    </w:p>
    <w:p w14:paraId="15876765">
      <w:pPr>
        <w:widowControl/>
        <w:ind w:firstLine="420" w:firstLineChars="0"/>
        <w:jc w:val="left"/>
        <w:rPr>
          <w:rFonts w:hint="eastAsia" w:ascii="宋体" w:hAnsi="宋体" w:cs="宋体"/>
          <w:b w:val="0"/>
          <w:bCs w:val="0"/>
          <w:sz w:val="21"/>
          <w:szCs w:val="21"/>
          <w:lang w:val="en-US" w:eastAsia="zh-CN"/>
        </w:rPr>
      </w:pPr>
      <w:r>
        <w:rPr>
          <w:rFonts w:hint="eastAsia" w:ascii="宋体" w:hAnsi="宋体" w:cs="宋体"/>
          <w:b w:val="0"/>
          <w:bCs w:val="0"/>
          <w:sz w:val="21"/>
          <w:szCs w:val="21"/>
          <w:lang w:val="en-US" w:eastAsia="zh-CN"/>
        </w:rPr>
        <w:t>在工大智能院，我还亲身体验了智能系统在实际应用中的效果。新型的自动车，正在研发的机器人等等。这让我深刻体会到智能系统在现代物流行业中的重要作用。</w:t>
      </w:r>
    </w:p>
    <w:p w14:paraId="6F8EBCC9">
      <w:pPr>
        <w:widowControl/>
        <w:ind w:firstLine="420" w:firstLineChars="0"/>
        <w:jc w:val="left"/>
        <w:rPr>
          <w:rFonts w:hint="eastAsia" w:ascii="宋体" w:hAnsi="宋体" w:cs="宋体"/>
          <w:b w:val="0"/>
          <w:bCs w:val="0"/>
          <w:sz w:val="21"/>
          <w:szCs w:val="21"/>
          <w:lang w:val="en-US" w:eastAsia="zh-CN"/>
        </w:rPr>
      </w:pPr>
      <w:r>
        <w:rPr>
          <w:rFonts w:hint="eastAsia" w:ascii="宋体" w:hAnsi="宋体" w:cs="宋体"/>
          <w:b w:val="0"/>
          <w:bCs w:val="0"/>
          <w:sz w:val="21"/>
          <w:szCs w:val="21"/>
          <w:lang w:val="en-US" w:eastAsia="zh-CN"/>
        </w:rPr>
        <w:t>此外，员工们的工作氛围也是十分的和谐。他们分享了自己在人工智能领域的研究经验和成果。通过与他们的交流，我更加明确了自己在人工智能领域的发展方向和目标。</w:t>
      </w:r>
    </w:p>
    <w:p w14:paraId="71FE4557">
      <w:pPr>
        <w:widowControl/>
        <w:ind w:firstLine="420" w:firstLineChars="0"/>
        <w:jc w:val="left"/>
        <w:rPr>
          <w:rFonts w:hint="eastAsia" w:ascii="宋体" w:hAnsi="宋体" w:cs="宋体"/>
          <w:b w:val="0"/>
          <w:bCs w:val="0"/>
          <w:sz w:val="21"/>
          <w:szCs w:val="21"/>
          <w:lang w:val="en-US" w:eastAsia="zh-CN"/>
        </w:rPr>
      </w:pPr>
      <w:r>
        <w:rPr>
          <w:rFonts w:hint="eastAsia" w:ascii="宋体" w:hAnsi="宋体" w:cs="宋体"/>
          <w:b w:val="0"/>
          <w:bCs w:val="0"/>
          <w:sz w:val="21"/>
          <w:szCs w:val="21"/>
          <w:lang w:val="en-US" w:eastAsia="zh-CN"/>
        </w:rPr>
        <w:t>在工大智能院的实习经历让我受益匪浅。我不仅了解了人工智能领域的最新动态和技术应用，还培养了团队合作和跨学科学习的能力。我相信这些经历将对我未来的学习和职业发展产生积极的影响。</w:t>
      </w:r>
    </w:p>
    <w:p w14:paraId="3E0FBEF5">
      <w:pPr>
        <w:widowControl/>
        <w:ind w:firstLine="420" w:firstLineChars="0"/>
        <w:jc w:val="left"/>
        <w:rPr>
          <w:rFonts w:hint="eastAsia" w:ascii="宋体" w:hAnsi="宋体" w:cs="宋体"/>
          <w:b w:val="0"/>
          <w:bCs w:val="0"/>
          <w:sz w:val="21"/>
          <w:szCs w:val="21"/>
          <w:lang w:val="en-US" w:eastAsia="zh-CN"/>
        </w:rPr>
      </w:pPr>
    </w:p>
    <w:p w14:paraId="125B3854">
      <w:pPr>
        <w:widowControl/>
        <w:ind w:firstLine="420" w:firstLineChars="0"/>
        <w:jc w:val="left"/>
        <w:rPr>
          <w:rFonts w:hint="default" w:ascii="宋体" w:hAnsi="宋体" w:cs="宋体"/>
          <w:b w:val="0"/>
          <w:bCs w:val="0"/>
          <w:sz w:val="21"/>
          <w:szCs w:val="21"/>
          <w:lang w:val="en-US" w:eastAsia="zh-CN"/>
        </w:rPr>
      </w:pPr>
      <w:r>
        <w:rPr>
          <w:rFonts w:hint="default" w:ascii="宋体" w:hAnsi="宋体" w:cs="宋体"/>
          <w:b w:val="0"/>
          <w:bCs w:val="0"/>
          <w:sz w:val="21"/>
          <w:szCs w:val="21"/>
          <w:lang w:val="en-US" w:eastAsia="zh-CN"/>
        </w:rPr>
        <w:br w:type="page"/>
      </w:r>
    </w:p>
    <w:p w14:paraId="508CA01E">
      <w:pPr>
        <w:pStyle w:val="2"/>
        <w:keepNext w:val="0"/>
        <w:keepLines w:val="0"/>
        <w:spacing w:before="0" w:after="0" w:line="360" w:lineRule="auto"/>
        <w:jc w:val="center"/>
      </w:pPr>
      <w:r>
        <w:t>实习报告</w:t>
      </w:r>
    </w:p>
    <w:p w14:paraId="3DE7822E">
      <w:pPr>
        <w:spacing w:line="360" w:lineRule="auto"/>
        <w:rPr>
          <w:b/>
          <w:sz w:val="32"/>
          <w:szCs w:val="32"/>
        </w:rPr>
      </w:pPr>
      <w:r>
        <w:rPr>
          <w:b/>
          <w:sz w:val="32"/>
          <w:szCs w:val="32"/>
        </w:rPr>
        <w:t>一、认知实习目的和内容</w:t>
      </w:r>
    </w:p>
    <w:p w14:paraId="7579EC09">
      <w:pPr>
        <w:spacing w:line="400" w:lineRule="exact"/>
        <w:ind w:firstLine="480" w:firstLineChars="200"/>
        <w:rPr>
          <w:sz w:val="24"/>
          <w:szCs w:val="32"/>
        </w:rPr>
      </w:pPr>
      <w:r>
        <w:rPr>
          <w:rFonts w:hint="eastAsia"/>
          <w:sz w:val="24"/>
        </w:rPr>
        <w:t>认知实习是本科教学的重要内容，是实现培养目标和培养应用型人才的有效途径之一。</w:t>
      </w:r>
      <w:r>
        <w:rPr>
          <w:sz w:val="24"/>
          <w:szCs w:val="32"/>
        </w:rPr>
        <w:t>将所学的理论知识与实践结合起来，培养勇于探索的创新精神、提高动手能力，加强社会活动能力，严肃认真的学习态度，为以后专业实习和走上工作岗位打下坚实的基础。实习中应该深入实际，认真观察，获取直接经验知识，巩固所学基本理论，保质保量的完成</w:t>
      </w:r>
      <w:r>
        <w:rPr>
          <w:rFonts w:hint="eastAsia"/>
          <w:sz w:val="24"/>
          <w:szCs w:val="32"/>
        </w:rPr>
        <w:t>认知实习</w:t>
      </w:r>
      <w:r>
        <w:rPr>
          <w:sz w:val="24"/>
          <w:szCs w:val="32"/>
        </w:rPr>
        <w:t>任务。</w:t>
      </w:r>
    </w:p>
    <w:p w14:paraId="6161007D">
      <w:pPr>
        <w:spacing w:line="360" w:lineRule="auto"/>
        <w:rPr>
          <w:rStyle w:val="12"/>
          <w:kern w:val="0"/>
          <w:sz w:val="32"/>
          <w:szCs w:val="32"/>
        </w:rPr>
      </w:pPr>
      <w:r>
        <w:rPr>
          <w:b/>
          <w:sz w:val="32"/>
          <w:szCs w:val="32"/>
        </w:rPr>
        <w:t>二、</w:t>
      </w:r>
      <w:r>
        <w:rPr>
          <w:rStyle w:val="12"/>
          <w:kern w:val="0"/>
          <w:sz w:val="32"/>
          <w:szCs w:val="32"/>
        </w:rPr>
        <w:t>认知实习的意义</w:t>
      </w:r>
    </w:p>
    <w:p w14:paraId="615CB8EA">
      <w:pPr>
        <w:spacing w:line="400" w:lineRule="exact"/>
        <w:ind w:firstLine="420"/>
        <w:rPr>
          <w:sz w:val="24"/>
        </w:rPr>
      </w:pPr>
      <w:r>
        <w:rPr>
          <w:rFonts w:hint="eastAsia"/>
          <w:sz w:val="24"/>
        </w:rPr>
        <w:t>通过认知实习</w:t>
      </w:r>
      <w:r>
        <w:rPr>
          <w:sz w:val="24"/>
        </w:rPr>
        <w:t>对实习单位的考察，让学生能够亲临企业第一线，</w:t>
      </w:r>
      <w:r>
        <w:rPr>
          <w:rFonts w:hint="eastAsia"/>
          <w:sz w:val="24"/>
        </w:rPr>
        <w:t>让学生了解企业、研究院所的文化，能够将所学相关理论知识应用与参观企业相关工程问题解决方案的比较与综合，掌握实际工程项目中涉及的管理与经济决策原理与方法。不断拓展视野，接触行业的工作场景、相关的职业和行业的法律、法规，增加学生对今后工作岗位的感性认识，从可持续发展的角度理解本领域的复杂工程问题的实践对环境、人类等的影响；同时，使学生对本专业有进一步的理解，</w:t>
      </w:r>
      <w:r>
        <w:rPr>
          <w:sz w:val="24"/>
        </w:rPr>
        <w:t>开始思索怎样从专业技能和个人综合素质上提升自己，</w:t>
      </w:r>
      <w:r>
        <w:rPr>
          <w:rFonts w:hint="eastAsia"/>
          <w:sz w:val="24"/>
        </w:rPr>
        <w:t>培养自觉遵守工程职业道道和规范的意识，以及与团队与他人的有效沟通能力，</w:t>
      </w:r>
      <w:r>
        <w:rPr>
          <w:sz w:val="24"/>
        </w:rPr>
        <w:t>为自己今后从事计算机和物联网工作做好准备</w:t>
      </w:r>
      <w:r>
        <w:rPr>
          <w:rFonts w:hint="eastAsia"/>
          <w:sz w:val="24"/>
        </w:rPr>
        <w:t>，并在今后的学习生活中有更加明确的方向和目标。</w:t>
      </w:r>
    </w:p>
    <w:p w14:paraId="3D2ECC5D">
      <w:pPr>
        <w:spacing w:line="360" w:lineRule="auto"/>
        <w:rPr>
          <w:kern w:val="0"/>
          <w:sz w:val="32"/>
          <w:szCs w:val="32"/>
        </w:rPr>
      </w:pPr>
      <w:r>
        <w:rPr>
          <w:b/>
          <w:sz w:val="32"/>
          <w:szCs w:val="32"/>
        </w:rPr>
        <w:t>三、实习见闻</w:t>
      </w:r>
    </w:p>
    <w:p w14:paraId="4762E014">
      <w:pPr>
        <w:spacing w:line="400" w:lineRule="exact"/>
        <w:rPr>
          <w:b/>
          <w:kern w:val="0"/>
          <w:sz w:val="24"/>
        </w:rPr>
      </w:pPr>
      <w:r>
        <w:rPr>
          <w:b/>
          <w:kern w:val="0"/>
          <w:sz w:val="24"/>
        </w:rPr>
        <w:t>第一站：</w:t>
      </w:r>
      <w:r>
        <w:rPr>
          <w:rFonts w:hint="default"/>
          <w:b/>
          <w:kern w:val="0"/>
          <w:sz w:val="24"/>
        </w:rPr>
        <w:t>合肥工大高科信息科技股份</w:t>
      </w:r>
      <w:r>
        <w:rPr>
          <w:b/>
          <w:kern w:val="0"/>
          <w:sz w:val="24"/>
        </w:rPr>
        <w:t>有限公司</w:t>
      </w:r>
    </w:p>
    <w:p w14:paraId="55DD07B4">
      <w:pPr>
        <w:numPr>
          <w:ilvl w:val="0"/>
          <w:numId w:val="1"/>
        </w:numPr>
        <w:spacing w:line="400" w:lineRule="exact"/>
        <w:rPr>
          <w:sz w:val="24"/>
        </w:rPr>
      </w:pPr>
      <w:r>
        <w:rPr>
          <w:sz w:val="24"/>
        </w:rPr>
        <w:t>公司基本情况：</w:t>
      </w:r>
    </w:p>
    <w:p w14:paraId="373B465E">
      <w:pPr>
        <w:numPr>
          <w:ilvl w:val="0"/>
          <w:numId w:val="0"/>
        </w:numPr>
        <w:spacing w:line="400" w:lineRule="exact"/>
        <w:ind w:firstLine="480" w:firstLineChars="200"/>
        <w:rPr>
          <w:sz w:val="24"/>
        </w:rPr>
      </w:pPr>
      <w:r>
        <w:rPr>
          <w:sz w:val="24"/>
        </w:rPr>
        <w:t>合肥工大高科信息科技股份有限公司2011年由</w:t>
      </w:r>
      <w:r>
        <w:rPr>
          <w:rFonts w:hint="default"/>
          <w:sz w:val="24"/>
        </w:rPr>
        <w:fldChar w:fldCharType="begin"/>
      </w:r>
      <w:r>
        <w:rPr>
          <w:rFonts w:hint="default"/>
          <w:sz w:val="24"/>
        </w:rPr>
        <w:instrText xml:space="preserve"> HYPERLINK "https://baike.baidu.com/item/%E5%90%88%E8%82%A5%E5%B7%A5%E5%A4%A7%E9%AB%98%E7%A7%91%E4%BF%A1%E6%81%AF%E6%8A%80%E6%9C%AF%E6%9C%89%E9%99%90%E8%B4%A3%E4%BB%BB%E5%85%AC%E5%8F%B8/8023988?fromModule=lemma_inlink" \t "https://baike.baidu.com/item/%E5%90%88%E8%82%A5%E5%B7%A5%E5%A4%A7%E9%AB%98%E7%A7%91%E4%BF%A1%E6%81%AF%E7%A7%91%E6%8A%80%E8%82%A1%E4%BB%BD%E6%9C%89%E9%99%90%E5%85%AC%E5%8F%B8/_blank" </w:instrText>
      </w:r>
      <w:r>
        <w:rPr>
          <w:rFonts w:hint="default"/>
          <w:sz w:val="24"/>
        </w:rPr>
        <w:fldChar w:fldCharType="separate"/>
      </w:r>
      <w:r>
        <w:rPr>
          <w:rFonts w:hint="default"/>
          <w:sz w:val="24"/>
        </w:rPr>
        <w:t>合肥工大高科信息技术有限责任公司</w:t>
      </w:r>
      <w:r>
        <w:rPr>
          <w:rFonts w:hint="default"/>
          <w:sz w:val="24"/>
        </w:rPr>
        <w:fldChar w:fldCharType="end"/>
      </w:r>
      <w:r>
        <w:rPr>
          <w:rFonts w:hint="default"/>
          <w:sz w:val="24"/>
        </w:rPr>
        <w:t>整体改制成立，走过十年创新发展道路，是安徽省唯一专业从事矿井安全监控、工业铁路智能运输安全调度研发生产的国家级骨干软件企业，被认定为国家规划布局内重点软件企业、国家重点高新技术企业、国家创新型企业、首批安徽省和合肥市创新型企业。公司现有员工200余名，90%以上具有大学以上学历，其中科技人员147人，占员工总数71%，中高级职称人员25人，占职工总数12%。2010年，公司已有研发生产基地逾3万平米，形成了集研发、生产、销售于一体的工大高科产业园。</w:t>
      </w:r>
    </w:p>
    <w:p w14:paraId="78075B96">
      <w:pPr>
        <w:spacing w:line="400" w:lineRule="exact"/>
        <w:ind w:firstLine="480" w:firstLineChars="200"/>
        <w:rPr>
          <w:sz w:val="24"/>
        </w:rPr>
      </w:pPr>
    </w:p>
    <w:p w14:paraId="4D5188B8">
      <w:pPr>
        <w:spacing w:line="400" w:lineRule="exact"/>
        <w:rPr>
          <w:sz w:val="24"/>
        </w:rPr>
      </w:pPr>
      <w:r>
        <w:rPr>
          <w:sz w:val="24"/>
        </w:rPr>
        <w:t>（2）计算机工程实践/计算机及其应用领域复杂工程问题求解的认知：</w:t>
      </w:r>
    </w:p>
    <w:p w14:paraId="7F188F33">
      <w:pPr>
        <w:spacing w:line="400" w:lineRule="exact"/>
        <w:ind w:firstLine="480" w:firstLineChars="200"/>
        <w:rPr>
          <w:sz w:val="24"/>
        </w:rPr>
      </w:pPr>
      <w:r>
        <w:rPr>
          <w:rFonts w:hint="default"/>
          <w:sz w:val="24"/>
        </w:rPr>
        <w:t>在工大高科，我深入了解了计算机工程实践在解决复杂工程问题中的关键作用。首先，我认识到计算机技术的应用范围极为广泛，尤其在工业领域，如矿井安全监控和工业铁路智能运输安全调度中，计算机系统的稳定性和高效性对于保障生产安全和提高运输效率至关重要。</w:t>
      </w:r>
    </w:p>
    <w:p w14:paraId="17263F84">
      <w:pPr>
        <w:spacing w:line="400" w:lineRule="exact"/>
        <w:ind w:firstLine="480" w:firstLineChars="200"/>
        <w:rPr>
          <w:rFonts w:hint="default"/>
          <w:sz w:val="24"/>
        </w:rPr>
      </w:pPr>
      <w:r>
        <w:rPr>
          <w:rFonts w:hint="default"/>
          <w:sz w:val="24"/>
        </w:rPr>
        <w:t>其次，我观察到工大高科在解决复杂工程问题时，注重跨学科知识的融合与应用。公司不仅运用计算机科学的原理和方法，还结合机械、电子、通信等多学科的知识，形成了一套完整的技术解决方案。这种跨学科的知识融合使得公司在处理复杂问题时更加得心应手，能够更好地满足客户需求。</w:t>
      </w:r>
    </w:p>
    <w:p w14:paraId="20F7830A">
      <w:pPr>
        <w:spacing w:line="400" w:lineRule="exact"/>
        <w:ind w:firstLine="480" w:firstLineChars="200"/>
        <w:rPr>
          <w:rFonts w:hint="default"/>
          <w:sz w:val="24"/>
        </w:rPr>
      </w:pPr>
      <w:r>
        <w:rPr>
          <w:rFonts w:hint="default"/>
          <w:sz w:val="24"/>
        </w:rPr>
        <w:t>此外，我还了解到计算机工程实践中的创新精神和团队协作的重要性。在工大高科，每一个项目都需要团队成员之间的紧密协作和不断创新的精神才能取得成功。这让我深刻体会到，在未来的工作中，我也需要不断提升自己的团队协作能力和创新能力，以应对日益复杂的工程问题。</w:t>
      </w:r>
    </w:p>
    <w:p w14:paraId="4BF6E52B">
      <w:pPr>
        <w:spacing w:line="400" w:lineRule="exact"/>
        <w:ind w:firstLine="480" w:firstLineChars="200"/>
        <w:rPr>
          <w:sz w:val="24"/>
        </w:rPr>
      </w:pPr>
    </w:p>
    <w:p w14:paraId="59C272CB">
      <w:pPr>
        <w:spacing w:line="400" w:lineRule="exact"/>
        <w:rPr>
          <w:b/>
          <w:kern w:val="0"/>
          <w:sz w:val="24"/>
        </w:rPr>
      </w:pPr>
      <w:r>
        <w:rPr>
          <w:b/>
          <w:kern w:val="0"/>
          <w:sz w:val="24"/>
        </w:rPr>
        <w:t>第二站：</w:t>
      </w:r>
      <w:r>
        <w:rPr>
          <w:rFonts w:hint="eastAsia"/>
          <w:b/>
          <w:kern w:val="0"/>
          <w:sz w:val="24"/>
        </w:rPr>
        <w:t>中科类脑智能技术</w:t>
      </w:r>
      <w:r>
        <w:rPr>
          <w:b/>
          <w:kern w:val="0"/>
          <w:sz w:val="24"/>
        </w:rPr>
        <w:t>有限公司</w:t>
      </w:r>
    </w:p>
    <w:p w14:paraId="3998B11B">
      <w:pPr>
        <w:numPr>
          <w:ilvl w:val="0"/>
          <w:numId w:val="2"/>
        </w:numPr>
        <w:spacing w:line="400" w:lineRule="exact"/>
        <w:rPr>
          <w:sz w:val="24"/>
        </w:rPr>
      </w:pPr>
      <w:r>
        <w:rPr>
          <w:sz w:val="24"/>
        </w:rPr>
        <w:t>公司基本情况：</w:t>
      </w:r>
    </w:p>
    <w:p w14:paraId="13BABD3A">
      <w:pPr>
        <w:numPr>
          <w:ilvl w:val="0"/>
          <w:numId w:val="0"/>
        </w:numPr>
        <w:spacing w:line="400" w:lineRule="exact"/>
        <w:ind w:firstLine="480" w:firstLineChars="200"/>
        <w:rPr>
          <w:sz w:val="24"/>
        </w:rPr>
      </w:pPr>
      <w:r>
        <w:rPr>
          <w:rFonts w:hint="eastAsia"/>
          <w:sz w:val="24"/>
        </w:rPr>
        <w:t>合肥中科类脑智能技术有限公司于2017年09月15日成立。法定代表人刘海峰,公司经营范围包括：人工智能技术开发与应用；图像和视频技术研究、开发、应用；医学图像分析与应用；计算机软硬件技术开发、技术转让、技术咨询、技术服务、技术推广；大数据计算中心的运维与市场推广等。</w:t>
      </w:r>
    </w:p>
    <w:p w14:paraId="7DFA07A0">
      <w:pPr>
        <w:spacing w:line="400" w:lineRule="exact"/>
        <w:ind w:firstLine="480" w:firstLineChars="200"/>
        <w:rPr>
          <w:sz w:val="24"/>
        </w:rPr>
      </w:pPr>
    </w:p>
    <w:p w14:paraId="7C036FBF">
      <w:pPr>
        <w:spacing w:line="400" w:lineRule="exact"/>
        <w:rPr>
          <w:sz w:val="24"/>
        </w:rPr>
      </w:pPr>
      <w:r>
        <w:rPr>
          <w:sz w:val="24"/>
        </w:rPr>
        <w:t>（2）计算机工程实践/计算机及其应用领域复杂工程问题求解的认知：</w:t>
      </w:r>
    </w:p>
    <w:p w14:paraId="00DAC48C">
      <w:pPr>
        <w:spacing w:line="400" w:lineRule="exact"/>
        <w:ind w:firstLine="480" w:firstLineChars="200"/>
        <w:rPr>
          <w:sz w:val="24"/>
        </w:rPr>
      </w:pPr>
      <w:r>
        <w:rPr>
          <w:rFonts w:hint="default"/>
          <w:sz w:val="24"/>
        </w:rPr>
        <w:t>首先，我认识到计算机工程实践在人工智能技术开发与应用中的核心地位。人工智能技术的快速发展离不开计算机科学的支持，特别是在算法设计、数据处理、机器学习等方面。在中科类脑，我亲眼见证了如何通过计算机工程实践将人工智能技术应用于图像和视频处理、医学图像分析等领域，并解决实际问题。</w:t>
      </w:r>
    </w:p>
    <w:p w14:paraId="0AB559EB">
      <w:pPr>
        <w:spacing w:line="400" w:lineRule="exact"/>
        <w:ind w:firstLine="480" w:firstLineChars="200"/>
        <w:rPr>
          <w:rFonts w:hint="default"/>
          <w:sz w:val="24"/>
        </w:rPr>
      </w:pPr>
      <w:r>
        <w:rPr>
          <w:rFonts w:hint="default"/>
          <w:sz w:val="24"/>
        </w:rPr>
        <w:t>其次，我意识到计算机工程实践在解决大数据领域复杂工程问题中的重要性。随着数据量的不断增长，如何高效地处理、分析和利用这些数据成为了一个重要的问题。中科类脑通过计算机工程实践，构建了大数据计算中心，提供了强大的数据处理能力。同时，公司还注重数据的可视化呈现，使得数据更容易被理解和应用。</w:t>
      </w:r>
    </w:p>
    <w:p w14:paraId="5B250128">
      <w:pPr>
        <w:spacing w:line="400" w:lineRule="exact"/>
        <w:ind w:firstLine="480" w:firstLineChars="200"/>
        <w:rPr>
          <w:rFonts w:hint="default"/>
          <w:sz w:val="24"/>
        </w:rPr>
      </w:pPr>
      <w:r>
        <w:rPr>
          <w:rFonts w:hint="default"/>
          <w:sz w:val="24"/>
        </w:rPr>
        <w:t>此外，我还观察到计算机工程实践在跨学科合作中的重要作用。在人工智能和大数据领域，往往需要与数学、物理、生物等多个学科进行交叉融合。中科类脑通过与不同领域的专家合作，共同研发新技术、解决新问题。这种跨学科的合作模式不仅促进了技术的创新，也拓宽了技术的应用范围。</w:t>
      </w:r>
    </w:p>
    <w:p w14:paraId="6A83D6F7">
      <w:pPr>
        <w:spacing w:line="400" w:lineRule="exact"/>
        <w:ind w:firstLine="480" w:firstLineChars="200"/>
        <w:rPr>
          <w:rFonts w:hint="default"/>
          <w:sz w:val="24"/>
        </w:rPr>
      </w:pPr>
      <w:r>
        <w:rPr>
          <w:rFonts w:hint="default"/>
          <w:sz w:val="24"/>
        </w:rPr>
        <w:t>最后，我认识到计算机工程实践在推动社会发展中的巨大潜力。人工智能和大数据技术已经渗透到各个领域，从医疗、交通到教育、娱乐等各个方面都有广泛的应用。通过计算机工程实践，我们可以不断推动这些技术的进步和应用，为社会的发展做出更大的贡献。</w:t>
      </w:r>
    </w:p>
    <w:p w14:paraId="34A3B6E7">
      <w:pPr>
        <w:spacing w:line="400" w:lineRule="exact"/>
        <w:rPr>
          <w:b/>
          <w:kern w:val="0"/>
          <w:sz w:val="24"/>
        </w:rPr>
      </w:pPr>
      <w:bookmarkStart w:id="2" w:name="5626873-5839493-3"/>
      <w:bookmarkEnd w:id="2"/>
    </w:p>
    <w:p w14:paraId="5C7EFF43">
      <w:pPr>
        <w:spacing w:line="400" w:lineRule="exact"/>
        <w:rPr>
          <w:b/>
          <w:kern w:val="0"/>
          <w:sz w:val="24"/>
        </w:rPr>
      </w:pPr>
      <w:r>
        <w:rPr>
          <w:b/>
          <w:kern w:val="0"/>
          <w:sz w:val="24"/>
        </w:rPr>
        <w:t>第三站：</w:t>
      </w:r>
      <w:r>
        <w:rPr>
          <w:rFonts w:hint="eastAsia"/>
          <w:b/>
          <w:kern w:val="0"/>
          <w:sz w:val="24"/>
          <w:lang w:val="en-US" w:eastAsia="zh-CN"/>
        </w:rPr>
        <w:t>安徽银通物联</w:t>
      </w:r>
      <w:r>
        <w:rPr>
          <w:b/>
          <w:kern w:val="0"/>
          <w:sz w:val="24"/>
        </w:rPr>
        <w:t>有限公司</w:t>
      </w:r>
    </w:p>
    <w:p w14:paraId="671874A6">
      <w:pPr>
        <w:numPr>
          <w:ilvl w:val="0"/>
          <w:numId w:val="3"/>
        </w:numPr>
        <w:spacing w:line="400" w:lineRule="exact"/>
        <w:rPr>
          <w:sz w:val="24"/>
        </w:rPr>
      </w:pPr>
      <w:r>
        <w:rPr>
          <w:sz w:val="24"/>
        </w:rPr>
        <w:t>公司基本情况：</w:t>
      </w:r>
    </w:p>
    <w:p w14:paraId="0F13859C">
      <w:pPr>
        <w:numPr>
          <w:ilvl w:val="0"/>
          <w:numId w:val="0"/>
        </w:numPr>
        <w:spacing w:line="400" w:lineRule="exact"/>
        <w:ind w:firstLine="480" w:firstLineChars="200"/>
        <w:rPr>
          <w:sz w:val="24"/>
        </w:rPr>
      </w:pPr>
      <w:r>
        <w:rPr>
          <w:rFonts w:hint="eastAsia"/>
          <w:sz w:val="24"/>
        </w:rPr>
        <w:t>安徽银通物联有限公司于2011年08月09日成立。法定代表人陈世久,公司经营范围包括：智能卡家电及软件的生产、设计、开发、加工、销售和服务；计算机及相关产品、仪器仪表、各类智能卡应用产品、智能卡机具、智能卡终端、智能卡节能产品的研发、生产与销售；计算机系统集成；电力智能抄表系统、金融支付系统及终端的生产与销售；建筑智能化工程设计与施工；网络工程；安防工程；通讯工程；消防工程；机电工程；电子工程；弱电工程；智能卡工程；室内外装饰工程；从事货物和技术的进出口业务（国家法律法规禁止或涉及行政审批的货物和技术进出口除外）；电信增值业务等。</w:t>
      </w:r>
    </w:p>
    <w:p w14:paraId="7AF96418">
      <w:pPr>
        <w:spacing w:line="400" w:lineRule="exact"/>
        <w:ind w:firstLine="480" w:firstLineChars="200"/>
        <w:rPr>
          <w:sz w:val="24"/>
        </w:rPr>
      </w:pPr>
    </w:p>
    <w:p w14:paraId="15062D77">
      <w:pPr>
        <w:numPr>
          <w:ilvl w:val="0"/>
          <w:numId w:val="4"/>
        </w:numPr>
        <w:spacing w:line="400" w:lineRule="exact"/>
        <w:rPr>
          <w:sz w:val="24"/>
        </w:rPr>
      </w:pPr>
      <w:r>
        <w:rPr>
          <w:sz w:val="24"/>
        </w:rPr>
        <w:t>计算机工程实践/计算机及其应用领域复杂工程问题求解的认知</w:t>
      </w:r>
      <w:r>
        <w:rPr>
          <w:rFonts w:hint="eastAsia"/>
          <w:sz w:val="24"/>
          <w:lang w:eastAsia="zh-CN"/>
        </w:rPr>
        <w:t>：</w:t>
      </w:r>
    </w:p>
    <w:p w14:paraId="4199F577">
      <w:pPr>
        <w:spacing w:line="400" w:lineRule="exact"/>
        <w:ind w:firstLine="480" w:firstLineChars="200"/>
        <w:rPr>
          <w:sz w:val="24"/>
        </w:rPr>
      </w:pPr>
      <w:r>
        <w:rPr>
          <w:rFonts w:hint="default"/>
          <w:sz w:val="24"/>
        </w:rPr>
        <w:t>首先，我意识到计算机工程实践在物联网领域中的核心作用。物联网技术作为当今信息技术发展的重要方向，需要计算机工程提供强大的技术支持。在银通物联，我看到了如何通过计算机工程实践，将智能卡技术、传感技术、网络通信技术等有机结合起来，实现设备的互联互通、数据的智能处理和应用。</w:t>
      </w:r>
    </w:p>
    <w:p w14:paraId="6A880F2C">
      <w:pPr>
        <w:spacing w:line="400" w:lineRule="exact"/>
        <w:ind w:firstLine="480" w:firstLineChars="200"/>
        <w:rPr>
          <w:rFonts w:hint="default"/>
          <w:sz w:val="24"/>
        </w:rPr>
      </w:pPr>
      <w:r>
        <w:rPr>
          <w:rFonts w:hint="default"/>
          <w:sz w:val="24"/>
        </w:rPr>
        <w:t>其次，我认识到计算机工程实践在解决跨领域复杂工程问题中的关键作用。银通物联的业务范围广泛，涉及多个领域，如智能卡技术、建筑智能化、网络工程等。在解决这些领域的复杂工程问题时，计算机工程实践提供了重要的技术支持。通过跨学科的知识融合和技术创新，银通物联成功地将计算机技术应用于各个领域，实现了技术的跨界融合和创新发展。</w:t>
      </w:r>
    </w:p>
    <w:p w14:paraId="066A0A1D">
      <w:pPr>
        <w:spacing w:line="400" w:lineRule="exact"/>
        <w:ind w:firstLine="480" w:firstLineChars="200"/>
        <w:rPr>
          <w:rFonts w:hint="default"/>
          <w:sz w:val="24"/>
        </w:rPr>
      </w:pPr>
      <w:r>
        <w:rPr>
          <w:rFonts w:hint="default"/>
          <w:sz w:val="24"/>
        </w:rPr>
        <w:t>此外，我还观察到了计算机工程实践在推动企业创新发展中的重要作用。银通物联在物联网领域不断创新，推出了一系列具有自主知识产权的产品和解决方案。这些创新成果的取得，离不开计算机工程实践的支持。通过不断的研发和创新，银通物联在物联网领域取得了显著的成绩，推动了企业的快速发展。</w:t>
      </w:r>
    </w:p>
    <w:p w14:paraId="23414F62">
      <w:pPr>
        <w:spacing w:line="400" w:lineRule="exact"/>
        <w:ind w:firstLine="480" w:firstLineChars="200"/>
        <w:rPr>
          <w:rFonts w:hint="default"/>
          <w:sz w:val="24"/>
        </w:rPr>
      </w:pPr>
      <w:r>
        <w:rPr>
          <w:rFonts w:hint="default"/>
          <w:sz w:val="24"/>
        </w:rPr>
        <w:t>最后，我认识到计算机工程实践在推动社会信息化进程中的重要作用。随着信息技术的不断发展，社会信息化进程不断加快。计算机工程实践作为信息技术的重要组成部分，对于推动社会信息化进程具有重要的作用。通过计算机工程实践，我们可以不断提高信息技术的应用水平，推动社会的信息化发展。</w:t>
      </w:r>
    </w:p>
    <w:p w14:paraId="72437C5A">
      <w:pPr>
        <w:spacing w:line="400" w:lineRule="exact"/>
        <w:ind w:firstLine="480" w:firstLineChars="200"/>
        <w:rPr>
          <w:rFonts w:hint="default"/>
          <w:sz w:val="24"/>
        </w:rPr>
      </w:pPr>
      <w:r>
        <w:rPr>
          <w:rFonts w:hint="default"/>
          <w:sz w:val="24"/>
        </w:rPr>
        <w:t>总之，通过在安徽银通物联有限公司的实习经历，我更加深入地了解了计算机工程实践在物联网领域及跨领域复杂工程问题求解中的重要性，也认识到了计算机工程实践在推动企业创新发展和推动社会信息化进程中的关键作用。这将对我未来的学习和工作产生深远的影响。</w:t>
      </w:r>
    </w:p>
    <w:p w14:paraId="69A318A4">
      <w:pPr>
        <w:spacing w:line="400" w:lineRule="exact"/>
        <w:rPr>
          <w:b/>
          <w:kern w:val="0"/>
          <w:sz w:val="24"/>
        </w:rPr>
      </w:pPr>
    </w:p>
    <w:p w14:paraId="5E17D86C">
      <w:pPr>
        <w:numPr>
          <w:ilvl w:val="0"/>
          <w:numId w:val="0"/>
        </w:numPr>
        <w:spacing w:line="400" w:lineRule="exact"/>
        <w:rPr>
          <w:sz w:val="24"/>
        </w:rPr>
      </w:pPr>
      <w:r>
        <w:rPr>
          <w:b/>
          <w:kern w:val="0"/>
          <w:sz w:val="24"/>
        </w:rPr>
        <w:t>第</w:t>
      </w:r>
      <w:r>
        <w:rPr>
          <w:rFonts w:hint="eastAsia"/>
          <w:b/>
          <w:kern w:val="0"/>
          <w:sz w:val="24"/>
          <w:lang w:val="en-US" w:eastAsia="zh-CN"/>
        </w:rPr>
        <w:t>四</w:t>
      </w:r>
      <w:r>
        <w:rPr>
          <w:b/>
          <w:kern w:val="0"/>
          <w:sz w:val="24"/>
        </w:rPr>
        <w:t>站：合肥工业大学智能制造技术研究院</w:t>
      </w:r>
    </w:p>
    <w:p w14:paraId="4D33D3BE">
      <w:pPr>
        <w:numPr>
          <w:ilvl w:val="0"/>
          <w:numId w:val="5"/>
        </w:numPr>
        <w:spacing w:line="400" w:lineRule="exact"/>
        <w:rPr>
          <w:sz w:val="24"/>
        </w:rPr>
      </w:pPr>
      <w:r>
        <w:rPr>
          <w:sz w:val="24"/>
        </w:rPr>
        <w:t>公司基本情况：</w:t>
      </w:r>
    </w:p>
    <w:p w14:paraId="1F1DA8CF">
      <w:pPr>
        <w:numPr>
          <w:ilvl w:val="0"/>
          <w:numId w:val="0"/>
        </w:numPr>
        <w:spacing w:line="400" w:lineRule="exact"/>
        <w:ind w:firstLine="420" w:firstLineChars="0"/>
        <w:rPr>
          <w:rFonts w:hint="eastAsia" w:ascii="宋体" w:hAnsi="宋体" w:eastAsia="宋体" w:cs="宋体"/>
          <w:sz w:val="24"/>
        </w:rPr>
      </w:pPr>
      <w:r>
        <w:rPr>
          <w:rFonts w:hint="eastAsia" w:ascii="宋体" w:hAnsi="宋体" w:eastAsia="宋体" w:cs="宋体"/>
          <w:sz w:val="24"/>
        </w:rPr>
        <w:t>合肥工业大学智能制造技术研究院以安徽省、教育部、工业与信息化部为共建主体，合肥市、合肥工业大学为承建主体，省内外骨干企业为协同创建主体。确立优先发展高端智能装备、新材料及制造工艺、新能源与节能技术和智能信息技术与产品4大重点领域及平台，优先建设智能制造技术服务研究中心、产品检测分析服务中心、产品设计服务中心和公共计算服务中心等4大公共技术研发服务中心</w:t>
      </w:r>
    </w:p>
    <w:p w14:paraId="4F5A346B">
      <w:pPr>
        <w:numPr>
          <w:ilvl w:val="0"/>
          <w:numId w:val="6"/>
        </w:numPr>
        <w:spacing w:line="400" w:lineRule="exact"/>
        <w:rPr>
          <w:sz w:val="24"/>
        </w:rPr>
      </w:pPr>
      <w:r>
        <w:rPr>
          <w:sz w:val="24"/>
        </w:rPr>
        <w:t>计算机工程实践/计算机及其应用领域复杂工程问题求解的认知</w:t>
      </w:r>
      <w:r>
        <w:rPr>
          <w:rFonts w:hint="eastAsia"/>
          <w:sz w:val="24"/>
          <w:lang w:eastAsia="zh-CN"/>
        </w:rPr>
        <w:t>：</w:t>
      </w:r>
    </w:p>
    <w:p w14:paraId="5FFADA61">
      <w:pPr>
        <w:numPr>
          <w:ilvl w:val="0"/>
          <w:numId w:val="0"/>
        </w:numPr>
        <w:spacing w:line="400" w:lineRule="exact"/>
        <w:ind w:firstLine="420" w:firstLineChars="0"/>
        <w:rPr>
          <w:rFonts w:hint="eastAsia" w:ascii="宋体" w:hAnsi="宋体" w:eastAsia="宋体" w:cs="宋体"/>
          <w:sz w:val="24"/>
        </w:rPr>
      </w:pPr>
      <w:r>
        <w:rPr>
          <w:rFonts w:hint="default" w:ascii="宋体" w:hAnsi="宋体" w:eastAsia="宋体" w:cs="宋体"/>
          <w:sz w:val="24"/>
        </w:rPr>
        <w:t>首先，我观察到计算机工程实践如何为人工智能系统提供强大的技术支持。在这里，研究人员通过运用先进的算法、模型和计算机技术，成功实现了智能系统的自动化、智能化和自主决策。</w:t>
      </w:r>
    </w:p>
    <w:p w14:paraId="65187E70">
      <w:pPr>
        <w:numPr>
          <w:ilvl w:val="0"/>
          <w:numId w:val="0"/>
        </w:numPr>
        <w:spacing w:line="400" w:lineRule="exact"/>
        <w:ind w:firstLine="420" w:firstLineChars="0"/>
        <w:rPr>
          <w:rFonts w:hint="default" w:ascii="宋体" w:hAnsi="宋体" w:eastAsia="宋体" w:cs="宋体"/>
          <w:sz w:val="24"/>
        </w:rPr>
      </w:pPr>
      <w:r>
        <w:rPr>
          <w:rFonts w:hint="default" w:ascii="宋体" w:hAnsi="宋体" w:eastAsia="宋体" w:cs="宋体"/>
          <w:sz w:val="24"/>
        </w:rPr>
        <w:t>此外，我还观察到了计算机工程实践在推动科研成果产业化中的重要作用。工大智能院注重将研究成果转化为实际应用，为社会创造价值。通过计算机工程实践，研究人员能够将科研成果转化为可操作的智能系统或产品，为社会带来实际效益。</w:t>
      </w:r>
    </w:p>
    <w:p w14:paraId="6D180C7E">
      <w:pPr>
        <w:spacing w:line="400" w:lineRule="exact"/>
        <w:ind w:firstLine="480" w:firstLineChars="200"/>
        <w:rPr>
          <w:sz w:val="24"/>
        </w:rPr>
      </w:pPr>
    </w:p>
    <w:p w14:paraId="0C378282">
      <w:pPr>
        <w:spacing w:line="360" w:lineRule="auto"/>
        <w:rPr>
          <w:b/>
          <w:bCs/>
          <w:sz w:val="32"/>
          <w:szCs w:val="32"/>
        </w:rPr>
      </w:pPr>
      <w:r>
        <w:rPr>
          <w:b/>
          <w:sz w:val="32"/>
          <w:szCs w:val="32"/>
        </w:rPr>
        <w:t>四、</w:t>
      </w:r>
      <w:r>
        <w:rPr>
          <w:b/>
          <w:bCs/>
          <w:sz w:val="32"/>
          <w:szCs w:val="32"/>
        </w:rPr>
        <w:t>总结与心得</w:t>
      </w:r>
    </w:p>
    <w:p w14:paraId="38CA3E4D">
      <w:pPr>
        <w:spacing w:line="400" w:lineRule="exact"/>
        <w:ind w:firstLine="480" w:firstLineChars="200"/>
        <w:rPr>
          <w:rFonts w:hint="default"/>
          <w:sz w:val="24"/>
        </w:rPr>
      </w:pPr>
      <w:r>
        <w:rPr>
          <w:rFonts w:hint="default"/>
          <w:sz w:val="24"/>
        </w:rPr>
        <w:t>经过这次的认知实习，我获得了丰富的经验和对计算机工程及其应用领域复杂工程问题求解的深刻认知。这次实习不仅让我将所学的理论知识与实践相结合，还让我对计算机工程在未来的发展有了更加清晰的认识。</w:t>
      </w:r>
    </w:p>
    <w:p w14:paraId="2FCDBAD4">
      <w:pPr>
        <w:spacing w:line="400" w:lineRule="exact"/>
        <w:rPr>
          <w:rFonts w:hint="default"/>
          <w:sz w:val="24"/>
        </w:rPr>
      </w:pPr>
    </w:p>
    <w:p w14:paraId="5FCF3088">
      <w:pPr>
        <w:spacing w:line="400" w:lineRule="exact"/>
        <w:ind w:firstLine="480" w:firstLineChars="200"/>
        <w:rPr>
          <w:sz w:val="24"/>
        </w:rPr>
      </w:pPr>
      <w:r>
        <w:rPr>
          <w:rFonts w:hint="default"/>
          <w:sz w:val="24"/>
        </w:rPr>
        <w:t>一、实习总结</w:t>
      </w:r>
    </w:p>
    <w:p w14:paraId="2896167C">
      <w:pPr>
        <w:spacing w:line="400" w:lineRule="exact"/>
        <w:ind w:firstLine="480" w:firstLineChars="200"/>
        <w:rPr>
          <w:rFonts w:hint="default"/>
          <w:sz w:val="24"/>
        </w:rPr>
      </w:pPr>
      <w:r>
        <w:rPr>
          <w:rFonts w:hint="eastAsia"/>
          <w:sz w:val="24"/>
          <w:lang w:val="en-US" w:eastAsia="zh-CN"/>
        </w:rPr>
        <w:t>·</w:t>
      </w:r>
      <w:r>
        <w:rPr>
          <w:rFonts w:hint="default"/>
          <w:sz w:val="24"/>
        </w:rPr>
        <w:t>理论知识与实践的结合：通过实地观察和参与，我深刻体会到了理论知识与实践相结合的重要性。在工大高科和中科类脑，我看到了计算机工程在矿井安全监控、工业铁路智能运输安全调度、人工智能技术开发与应用以及大数据处理等领域中的实际应用，这让我更加明白所学知识的价值。</w:t>
      </w:r>
    </w:p>
    <w:p w14:paraId="68522B82">
      <w:pPr>
        <w:spacing w:line="400" w:lineRule="exact"/>
        <w:ind w:firstLine="480" w:firstLineChars="200"/>
        <w:rPr>
          <w:rFonts w:hint="default"/>
          <w:sz w:val="24"/>
          <w:lang w:val="en-US" w:eastAsia="zh-CN"/>
        </w:rPr>
      </w:pPr>
      <w:r>
        <w:rPr>
          <w:rFonts w:hint="eastAsia"/>
          <w:sz w:val="24"/>
          <w:lang w:val="en-US" w:eastAsia="zh-CN"/>
        </w:rPr>
        <w:t>·创新和可持续发展的重要性：创新是推动社会进步和经济发展的关键动力。科技是第一生产力，而创新</w:t>
      </w:r>
      <w:bookmarkStart w:id="3" w:name="_GoBack"/>
      <w:bookmarkEnd w:id="3"/>
      <w:r>
        <w:rPr>
          <w:rFonts w:hint="eastAsia"/>
          <w:sz w:val="24"/>
          <w:lang w:val="en-US" w:eastAsia="zh-CN"/>
        </w:rPr>
        <w:t>则是科技发展的关键。通过创新，可以引领产业升级，提高生产效率，推动经济持续增长。</w:t>
      </w:r>
    </w:p>
    <w:p w14:paraId="3FCE25DD">
      <w:pPr>
        <w:spacing w:line="400" w:lineRule="exact"/>
        <w:ind w:firstLine="480" w:firstLineChars="200"/>
        <w:rPr>
          <w:rFonts w:hint="default"/>
          <w:sz w:val="24"/>
        </w:rPr>
      </w:pPr>
      <w:r>
        <w:rPr>
          <w:rFonts w:hint="eastAsia"/>
          <w:sz w:val="24"/>
          <w:lang w:val="en-US" w:eastAsia="zh-CN"/>
        </w:rPr>
        <w:t>·</w:t>
      </w:r>
      <w:r>
        <w:rPr>
          <w:rFonts w:hint="default"/>
          <w:sz w:val="24"/>
        </w:rPr>
        <w:t>跨学科知识的重要性：在解决复杂工程问题时，跨学科知识的融合与应用显得尤为关键。无论是工大高科在工业领域的创新应用，还是中科类脑在人工智能和大数据领域的跨学科合作，都让我深刻认识到多学科知识融合的重要性。</w:t>
      </w:r>
    </w:p>
    <w:p w14:paraId="36359037">
      <w:pPr>
        <w:spacing w:line="400" w:lineRule="exact"/>
        <w:ind w:firstLine="480" w:firstLineChars="200"/>
        <w:rPr>
          <w:rFonts w:hint="default"/>
          <w:sz w:val="24"/>
        </w:rPr>
      </w:pPr>
      <w:r>
        <w:rPr>
          <w:rFonts w:hint="eastAsia"/>
          <w:sz w:val="24"/>
          <w:lang w:val="en-US" w:eastAsia="zh-CN"/>
        </w:rPr>
        <w:t>·</w:t>
      </w:r>
      <w:r>
        <w:rPr>
          <w:rFonts w:hint="default"/>
          <w:sz w:val="24"/>
        </w:rPr>
        <w:t>团队协作与创新能力：我观察到团队成员之间的紧密协作和不断创新的精神是项目成功的关键。这让我意识到，在未来的工作中，我也需要不断提升自己的团队协作能力和创新能力，以应对日益复杂的工程问题。</w:t>
      </w:r>
    </w:p>
    <w:p w14:paraId="4A760C9E">
      <w:pPr>
        <w:spacing w:line="400" w:lineRule="exact"/>
        <w:ind w:firstLine="480" w:firstLineChars="200"/>
        <w:rPr>
          <w:rFonts w:hint="default"/>
          <w:sz w:val="24"/>
        </w:rPr>
      </w:pPr>
      <w:r>
        <w:rPr>
          <w:rFonts w:hint="eastAsia"/>
          <w:sz w:val="24"/>
          <w:lang w:val="en-US" w:eastAsia="zh-CN"/>
        </w:rPr>
        <w:t>·</w:t>
      </w:r>
      <w:r>
        <w:rPr>
          <w:rFonts w:hint="default"/>
          <w:sz w:val="24"/>
        </w:rPr>
        <w:t>社会责任与担当：通过实习，我更加认识到作为一名计算机工程师所肩负的社会责任。无论是保障生产安全、提高运输效率，还是推动人工智能和大数据技术的发展，都需要我们具备高度的责任感和担当精神。</w:t>
      </w:r>
    </w:p>
    <w:p w14:paraId="5FFE3634">
      <w:pPr>
        <w:spacing w:line="400" w:lineRule="exact"/>
        <w:ind w:firstLine="480" w:firstLineChars="200"/>
        <w:rPr>
          <w:rFonts w:hint="default"/>
          <w:sz w:val="24"/>
        </w:rPr>
      </w:pPr>
    </w:p>
    <w:p w14:paraId="456E2A43">
      <w:pPr>
        <w:spacing w:line="400" w:lineRule="exact"/>
        <w:ind w:firstLine="480" w:firstLineChars="200"/>
        <w:rPr>
          <w:rFonts w:hint="default"/>
          <w:sz w:val="24"/>
        </w:rPr>
      </w:pPr>
      <w:r>
        <w:rPr>
          <w:rFonts w:hint="default"/>
          <w:sz w:val="24"/>
        </w:rPr>
        <w:t>二、实习心得</w:t>
      </w:r>
    </w:p>
    <w:p w14:paraId="35F31FFA">
      <w:pPr>
        <w:spacing w:line="400" w:lineRule="exact"/>
        <w:ind w:firstLine="480" w:firstLineChars="200"/>
        <w:rPr>
          <w:rFonts w:hint="default"/>
          <w:sz w:val="24"/>
        </w:rPr>
      </w:pPr>
      <w:r>
        <w:rPr>
          <w:rFonts w:hint="eastAsia"/>
          <w:sz w:val="24"/>
          <w:lang w:val="en-US" w:eastAsia="zh-CN"/>
        </w:rPr>
        <w:t>·</w:t>
      </w:r>
      <w:r>
        <w:rPr>
          <w:rFonts w:hint="default"/>
          <w:sz w:val="24"/>
        </w:rPr>
        <w:t>激发学习兴趣：这次实习让我对计算机工程产生了更加浓厚的兴趣。我意识到计算机工程不仅是一门技术学科，更是一门能够解决实际问题的学科。这让我更加坚定了继续深入学习的决心。</w:t>
      </w:r>
    </w:p>
    <w:p w14:paraId="4B52F94C">
      <w:pPr>
        <w:spacing w:line="400" w:lineRule="exact"/>
        <w:ind w:firstLine="480" w:firstLineChars="200"/>
        <w:rPr>
          <w:rFonts w:hint="default"/>
          <w:sz w:val="24"/>
        </w:rPr>
      </w:pPr>
      <w:r>
        <w:rPr>
          <w:rFonts w:hint="eastAsia"/>
          <w:sz w:val="24"/>
          <w:lang w:val="en-US" w:eastAsia="zh-CN"/>
        </w:rPr>
        <w:t>·</w:t>
      </w:r>
      <w:r>
        <w:rPr>
          <w:rFonts w:hint="default"/>
          <w:sz w:val="24"/>
        </w:rPr>
        <w:t>拓宽视野：通过实地参观和与专业人士的交流，我接触到了许多前沿的技术和应用场景。这不仅拓宽了我的视野，也让我对未来有了更加清晰的规划。</w:t>
      </w:r>
    </w:p>
    <w:p w14:paraId="1FCEAA38">
      <w:pPr>
        <w:spacing w:line="400" w:lineRule="exact"/>
        <w:ind w:firstLine="480" w:firstLineChars="200"/>
        <w:rPr>
          <w:rFonts w:hint="default"/>
          <w:sz w:val="24"/>
        </w:rPr>
      </w:pPr>
      <w:r>
        <w:rPr>
          <w:rFonts w:hint="eastAsia"/>
          <w:sz w:val="24"/>
          <w:lang w:val="en-US" w:eastAsia="zh-CN"/>
        </w:rPr>
        <w:t>·</w:t>
      </w:r>
      <w:r>
        <w:rPr>
          <w:rFonts w:hint="default"/>
          <w:sz w:val="24"/>
        </w:rPr>
        <w:t>提升综合素质：这次实习不仅让我提升了专业技能，还锻炼了我的沟通能力和团队协作能力。这些能力的提升将对我未来的学习和工作产生积极的影响。</w:t>
      </w:r>
    </w:p>
    <w:p w14:paraId="3F20ECDD">
      <w:pPr>
        <w:spacing w:line="400" w:lineRule="exact"/>
        <w:ind w:firstLine="480" w:firstLineChars="200"/>
        <w:rPr>
          <w:rFonts w:hint="default"/>
          <w:sz w:val="24"/>
        </w:rPr>
      </w:pPr>
      <w:r>
        <w:rPr>
          <w:rFonts w:hint="eastAsia"/>
          <w:sz w:val="24"/>
          <w:lang w:val="en-US" w:eastAsia="zh-CN"/>
        </w:rPr>
        <w:t>·</w:t>
      </w:r>
      <w:r>
        <w:rPr>
          <w:rFonts w:hint="default"/>
          <w:sz w:val="24"/>
        </w:rPr>
        <w:t>明确职业方向：通过实习，我更加明确了自己的职业方向和发展目标。我将继续努力学习和实践，争取成为一名优秀的计算机工程师，为社会的发展贡献自己的力量。</w:t>
      </w:r>
    </w:p>
    <w:p w14:paraId="17A1D245">
      <w:pPr>
        <w:spacing w:line="400" w:lineRule="exact"/>
        <w:ind w:firstLine="480" w:firstLineChars="200"/>
        <w:rPr>
          <w:rFonts w:hint="default"/>
          <w:sz w:val="24"/>
        </w:rPr>
      </w:pPr>
    </w:p>
    <w:p w14:paraId="655B2A67">
      <w:pPr>
        <w:spacing w:line="400" w:lineRule="exact"/>
        <w:ind w:firstLine="480" w:firstLineChars="200"/>
        <w:rPr>
          <w:rFonts w:hint="default"/>
          <w:sz w:val="24"/>
        </w:rPr>
      </w:pPr>
      <w:r>
        <w:rPr>
          <w:rFonts w:hint="default"/>
          <w:sz w:val="24"/>
        </w:rPr>
        <w:t>总之，这次认知实习让我收获颇丰。我将珍惜这次难得的经历，继续努力学习和实践，为未来的职业生涯做好充分的准备。</w:t>
      </w:r>
    </w:p>
    <w:p w14:paraId="4896658E">
      <w:pPr>
        <w:spacing w:line="400" w:lineRule="exact"/>
        <w:ind w:firstLine="480" w:firstLineChars="200"/>
        <w:rPr>
          <w:sz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C0B2D6"/>
    <w:multiLevelType w:val="singleLevel"/>
    <w:tmpl w:val="FFC0B2D6"/>
    <w:lvl w:ilvl="0" w:tentative="0">
      <w:start w:val="2"/>
      <w:numFmt w:val="decimal"/>
      <w:suff w:val="nothing"/>
      <w:lvlText w:val="（%1）"/>
      <w:lvlJc w:val="left"/>
    </w:lvl>
  </w:abstractNum>
  <w:abstractNum w:abstractNumId="1">
    <w:nsid w:val="360FFCE2"/>
    <w:multiLevelType w:val="singleLevel"/>
    <w:tmpl w:val="360FFCE2"/>
    <w:lvl w:ilvl="0" w:tentative="0">
      <w:start w:val="1"/>
      <w:numFmt w:val="decimal"/>
      <w:suff w:val="nothing"/>
      <w:lvlText w:val="（%1）"/>
      <w:lvlJc w:val="left"/>
    </w:lvl>
  </w:abstractNum>
  <w:abstractNum w:abstractNumId="2">
    <w:nsid w:val="536F4DDD"/>
    <w:multiLevelType w:val="singleLevel"/>
    <w:tmpl w:val="536F4DDD"/>
    <w:lvl w:ilvl="0" w:tentative="0">
      <w:start w:val="2"/>
      <w:numFmt w:val="decimal"/>
      <w:suff w:val="nothing"/>
      <w:lvlText w:val="（%1）"/>
      <w:lvlJc w:val="left"/>
    </w:lvl>
  </w:abstractNum>
  <w:abstractNum w:abstractNumId="3">
    <w:nsid w:val="5EB0A980"/>
    <w:multiLevelType w:val="singleLevel"/>
    <w:tmpl w:val="5EB0A980"/>
    <w:lvl w:ilvl="0" w:tentative="0">
      <w:start w:val="1"/>
      <w:numFmt w:val="decimal"/>
      <w:suff w:val="nothing"/>
      <w:lvlText w:val="（%1）"/>
      <w:lvlJc w:val="left"/>
    </w:lvl>
  </w:abstractNum>
  <w:abstractNum w:abstractNumId="4">
    <w:nsid w:val="775AD90D"/>
    <w:multiLevelType w:val="singleLevel"/>
    <w:tmpl w:val="775AD90D"/>
    <w:lvl w:ilvl="0" w:tentative="0">
      <w:start w:val="1"/>
      <w:numFmt w:val="decimal"/>
      <w:suff w:val="nothing"/>
      <w:lvlText w:val="（%1）"/>
      <w:lvlJc w:val="left"/>
    </w:lvl>
  </w:abstractNum>
  <w:abstractNum w:abstractNumId="5">
    <w:nsid w:val="7CEF98E4"/>
    <w:multiLevelType w:val="singleLevel"/>
    <w:tmpl w:val="7CEF98E4"/>
    <w:lvl w:ilvl="0" w:tentative="0">
      <w:start w:val="1"/>
      <w:numFmt w:val="decimal"/>
      <w:suff w:val="nothing"/>
      <w:lvlText w:val="（%1）"/>
      <w:lvlJc w:val="left"/>
    </w:lvl>
  </w:abstractNum>
  <w:num w:numId="1">
    <w:abstractNumId w:val="4"/>
  </w:num>
  <w:num w:numId="2">
    <w:abstractNumId w:val="5"/>
  </w:num>
  <w:num w:numId="3">
    <w:abstractNumId w:val="1"/>
  </w:num>
  <w:num w:numId="4">
    <w:abstractNumId w:val="2"/>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ZiNWRmOWNmMDc1N2QzZjJkMGI2ZWYyMzk2MGVkMjQifQ=="/>
  </w:docVars>
  <w:rsids>
    <w:rsidRoot w:val="0090333B"/>
    <w:rsid w:val="00024BB2"/>
    <w:rsid w:val="00106892"/>
    <w:rsid w:val="00347145"/>
    <w:rsid w:val="003E701C"/>
    <w:rsid w:val="00421C46"/>
    <w:rsid w:val="004A7B02"/>
    <w:rsid w:val="004E2ECD"/>
    <w:rsid w:val="00570C64"/>
    <w:rsid w:val="005806E9"/>
    <w:rsid w:val="005A7CCB"/>
    <w:rsid w:val="006B3FCC"/>
    <w:rsid w:val="00700BCF"/>
    <w:rsid w:val="0075613D"/>
    <w:rsid w:val="00781608"/>
    <w:rsid w:val="007C0636"/>
    <w:rsid w:val="008523A8"/>
    <w:rsid w:val="00861276"/>
    <w:rsid w:val="00867A18"/>
    <w:rsid w:val="0090333B"/>
    <w:rsid w:val="00943993"/>
    <w:rsid w:val="009820DB"/>
    <w:rsid w:val="009A5044"/>
    <w:rsid w:val="00AA4396"/>
    <w:rsid w:val="00AB3478"/>
    <w:rsid w:val="00B11A5C"/>
    <w:rsid w:val="00B403BA"/>
    <w:rsid w:val="00B85B32"/>
    <w:rsid w:val="00BB51EB"/>
    <w:rsid w:val="00BC1295"/>
    <w:rsid w:val="00CC4B0C"/>
    <w:rsid w:val="00D143F1"/>
    <w:rsid w:val="00DB4A4C"/>
    <w:rsid w:val="00E30FBC"/>
    <w:rsid w:val="00E93E5E"/>
    <w:rsid w:val="00EB47CA"/>
    <w:rsid w:val="00F008E4"/>
    <w:rsid w:val="00F40833"/>
    <w:rsid w:val="00FA4532"/>
    <w:rsid w:val="00FD72FC"/>
    <w:rsid w:val="17C82D2C"/>
    <w:rsid w:val="1D8F3CBB"/>
    <w:rsid w:val="1E3C4B20"/>
    <w:rsid w:val="32A23282"/>
    <w:rsid w:val="37E30D19"/>
    <w:rsid w:val="6CCB2F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5"/>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6"/>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4">
    <w:name w:val="Normal Indent"/>
    <w:basedOn w:val="1"/>
    <w:qFormat/>
    <w:uiPriority w:val="0"/>
    <w:pPr>
      <w:ind w:firstLine="420"/>
    </w:pPr>
    <w:rPr>
      <w:szCs w:val="20"/>
    </w:rPr>
  </w:style>
  <w:style w:type="paragraph" w:styleId="5">
    <w:name w:val="caption"/>
    <w:basedOn w:val="1"/>
    <w:next w:val="1"/>
    <w:unhideWhenUsed/>
    <w:qFormat/>
    <w:uiPriority w:val="35"/>
    <w:rPr>
      <w:rFonts w:eastAsia="黑体" w:asciiTheme="majorHAnsi" w:hAnsiTheme="majorHAnsi" w:cstheme="majorBidi"/>
      <w:sz w:val="20"/>
      <w:szCs w:val="20"/>
    </w:rPr>
  </w:style>
  <w:style w:type="paragraph" w:styleId="6">
    <w:name w:val="footer"/>
    <w:basedOn w:val="1"/>
    <w:link w:val="18"/>
    <w:unhideWhenUsed/>
    <w:qFormat/>
    <w:uiPriority w:val="99"/>
    <w:pPr>
      <w:tabs>
        <w:tab w:val="center" w:pos="4153"/>
        <w:tab w:val="right" w:pos="8306"/>
      </w:tabs>
      <w:snapToGrid w:val="0"/>
      <w:jc w:val="left"/>
    </w:pPr>
    <w:rPr>
      <w:sz w:val="18"/>
      <w:szCs w:val="18"/>
    </w:rPr>
  </w:style>
  <w:style w:type="paragraph" w:styleId="7">
    <w:name w:val="header"/>
    <w:basedOn w:val="1"/>
    <w:link w:val="17"/>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10">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bCs/>
    </w:rPr>
  </w:style>
  <w:style w:type="character" w:styleId="13">
    <w:name w:val="Hyperlink"/>
    <w:basedOn w:val="11"/>
    <w:semiHidden/>
    <w:unhideWhenUsed/>
    <w:qFormat/>
    <w:uiPriority w:val="99"/>
    <w:rPr>
      <w:color w:val="0000FF"/>
      <w:u w:val="single"/>
    </w:rPr>
  </w:style>
  <w:style w:type="paragraph" w:customStyle="1" w:styleId="14">
    <w:name w:val="Char"/>
    <w:basedOn w:val="1"/>
    <w:qFormat/>
    <w:uiPriority w:val="0"/>
    <w:pPr>
      <w:tabs>
        <w:tab w:val="left" w:pos="360"/>
      </w:tabs>
      <w:snapToGrid w:val="0"/>
      <w:spacing w:line="360" w:lineRule="auto"/>
      <w:ind w:firstLine="480" w:firstLineChars="200"/>
    </w:pPr>
    <w:rPr>
      <w:szCs w:val="20"/>
    </w:rPr>
  </w:style>
  <w:style w:type="character" w:customStyle="1" w:styleId="15">
    <w:name w:val="标题 1 字符"/>
    <w:basedOn w:val="11"/>
    <w:link w:val="2"/>
    <w:qFormat/>
    <w:uiPriority w:val="9"/>
    <w:rPr>
      <w:rFonts w:ascii="Times New Roman" w:hAnsi="Times New Roman" w:eastAsia="宋体" w:cs="Times New Roman"/>
      <w:b/>
      <w:bCs/>
      <w:kern w:val="44"/>
      <w:sz w:val="44"/>
      <w:szCs w:val="44"/>
    </w:rPr>
  </w:style>
  <w:style w:type="character" w:customStyle="1" w:styleId="16">
    <w:name w:val="标题 2 字符"/>
    <w:basedOn w:val="11"/>
    <w:link w:val="3"/>
    <w:qFormat/>
    <w:uiPriority w:val="9"/>
    <w:rPr>
      <w:rFonts w:asciiTheme="majorHAnsi" w:hAnsiTheme="majorHAnsi" w:eastAsiaTheme="majorEastAsia" w:cstheme="majorBidi"/>
      <w:b/>
      <w:bCs/>
      <w:sz w:val="32"/>
      <w:szCs w:val="32"/>
    </w:rPr>
  </w:style>
  <w:style w:type="character" w:customStyle="1" w:styleId="17">
    <w:name w:val="页眉 字符"/>
    <w:basedOn w:val="11"/>
    <w:link w:val="7"/>
    <w:qFormat/>
    <w:uiPriority w:val="99"/>
    <w:rPr>
      <w:rFonts w:ascii="Times New Roman" w:hAnsi="Times New Roman" w:eastAsia="宋体" w:cs="Times New Roman"/>
      <w:sz w:val="18"/>
      <w:szCs w:val="18"/>
    </w:rPr>
  </w:style>
  <w:style w:type="character" w:customStyle="1" w:styleId="18">
    <w:name w:val="页脚 字符"/>
    <w:basedOn w:val="11"/>
    <w:link w:val="6"/>
    <w:qFormat/>
    <w:uiPriority w:val="99"/>
    <w:rPr>
      <w:rFonts w:ascii="Times New Roman" w:hAnsi="Times New Roman" w:eastAsia="宋体" w:cs="Times New Roman"/>
      <w:sz w:val="18"/>
      <w:szCs w:val="18"/>
    </w:rPr>
  </w:style>
  <w:style w:type="paragraph" w:styleId="19">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微软中国</Company>
  <Pages>10</Pages>
  <Words>6367</Words>
  <Characters>6551</Characters>
  <Lines>16</Lines>
  <Paragraphs>4</Paragraphs>
  <TotalTime>18</TotalTime>
  <ScaleCrop>false</ScaleCrop>
  <LinksUpToDate>false</LinksUpToDate>
  <CharactersWithSpaces>6780</CharactersWithSpaces>
  <Application>WPS Office_12.1.0.17133_F1E327BC-269C-435d-A152-05C5408002CA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2022-01-03T04:07:00Z</dcterms:created>
  <dc:creator>Administrator</dc:creator>
  <cp:lastModifiedBy>WPS_1691724373</cp:lastModifiedBy>
  <dcterms:modified xsi:type="dcterms:W3CDTF">2024-06-22T16:26:46Z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00208078A03C411F81F34E6331CE3469_13</vt:lpwstr>
  </property>
</Properties>
</file>