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CE2F1" w14:textId="3611ECFD" w:rsidR="00991D68" w:rsidRPr="00991D68" w:rsidRDefault="00991D68" w:rsidP="00991D68">
      <w:pPr>
        <w:jc w:val="center"/>
        <w:rPr>
          <w:rFonts w:ascii="宋体" w:eastAsia="宋体" w:hAnsi="宋体"/>
          <w:sz w:val="32"/>
          <w:szCs w:val="32"/>
        </w:rPr>
      </w:pPr>
      <w:r w:rsidRPr="00991D68">
        <w:rPr>
          <w:rFonts w:ascii="宋体" w:eastAsia="宋体" w:hAnsi="宋体"/>
          <w:b/>
          <w:bCs/>
          <w:sz w:val="32"/>
          <w:szCs w:val="32"/>
        </w:rPr>
        <w:t>美国食品安全现状分析</w:t>
      </w:r>
    </w:p>
    <w:p w14:paraId="20BB1331" w14:textId="77777777" w:rsidR="00991D68" w:rsidRPr="00991D68" w:rsidRDefault="00991D68" w:rsidP="00991D68">
      <w:pPr>
        <w:rPr>
          <w:rFonts w:ascii="宋体" w:eastAsia="宋体" w:hAnsi="宋体"/>
          <w:sz w:val="24"/>
          <w:szCs w:val="24"/>
        </w:rPr>
      </w:pPr>
      <w:r w:rsidRPr="00991D68">
        <w:rPr>
          <w:rFonts w:ascii="宋体" w:eastAsia="宋体" w:hAnsi="宋体"/>
          <w:b/>
          <w:bCs/>
          <w:sz w:val="24"/>
          <w:szCs w:val="24"/>
        </w:rPr>
        <w:t>摘要：</w:t>
      </w:r>
      <w:r w:rsidRPr="00991D68">
        <w:rPr>
          <w:rFonts w:ascii="宋体" w:eastAsia="宋体" w:hAnsi="宋体"/>
          <w:sz w:val="24"/>
          <w:szCs w:val="24"/>
        </w:rPr>
        <w:br/>
        <w:t>本文通过深入分析美国食品安全现状，从法律、政策、监管体系、科技应用及公众舆论等角度进行多维度探讨。文章首先概述了美国现行的食品安全法律框架与监管体系，接着分析了当前食品安全问题的表现与挑战，进一步探讨了公众对食品安全的关注与社交媒体的影响，并最后提出了未来改进美国食品安全体系的科学建议。文章采用了政策分析、数据统计与案例研究等方法，旨在为提升美国食品安全水平提供系统性建议。</w:t>
      </w:r>
    </w:p>
    <w:p w14:paraId="43DBF7E5" w14:textId="77777777" w:rsidR="00991D68" w:rsidRPr="00991D68" w:rsidRDefault="00991D68" w:rsidP="00991D68">
      <w:pPr>
        <w:rPr>
          <w:rFonts w:ascii="宋体" w:eastAsia="宋体" w:hAnsi="宋体"/>
          <w:sz w:val="24"/>
          <w:szCs w:val="24"/>
        </w:rPr>
      </w:pPr>
      <w:r w:rsidRPr="00991D68">
        <w:rPr>
          <w:rFonts w:ascii="宋体" w:eastAsia="宋体" w:hAnsi="宋体"/>
          <w:b/>
          <w:bCs/>
          <w:sz w:val="24"/>
          <w:szCs w:val="24"/>
        </w:rPr>
        <w:t>关键词：</w:t>
      </w:r>
      <w:r w:rsidRPr="00991D68">
        <w:rPr>
          <w:rFonts w:ascii="宋体" w:eastAsia="宋体" w:hAnsi="宋体"/>
          <w:sz w:val="24"/>
          <w:szCs w:val="24"/>
        </w:rPr>
        <w:t xml:space="preserve"> 食品安全、政策法规、技术应用、公共健康、社交媒体、风险管理</w:t>
      </w:r>
    </w:p>
    <w:p w14:paraId="68C1F5C3"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pict w14:anchorId="36377968">
          <v:rect id="_x0000_i1389" style="width:0;height:1.5pt" o:hralign="center" o:hrstd="t" o:hr="t" fillcolor="#a0a0a0" stroked="f"/>
        </w:pict>
      </w:r>
    </w:p>
    <w:p w14:paraId="73FE376B" w14:textId="77777777" w:rsidR="00991D68" w:rsidRPr="00991D68" w:rsidRDefault="00991D68" w:rsidP="00991D68">
      <w:pPr>
        <w:rPr>
          <w:rFonts w:ascii="宋体" w:eastAsia="宋体" w:hAnsi="宋体"/>
          <w:b/>
          <w:bCs/>
          <w:sz w:val="24"/>
          <w:szCs w:val="24"/>
        </w:rPr>
      </w:pPr>
      <w:r w:rsidRPr="00991D68">
        <w:rPr>
          <w:rFonts w:ascii="宋体" w:eastAsia="宋体" w:hAnsi="宋体"/>
          <w:b/>
          <w:bCs/>
          <w:sz w:val="24"/>
          <w:szCs w:val="24"/>
        </w:rPr>
        <w:t>第一章 引言</w:t>
      </w:r>
    </w:p>
    <w:p w14:paraId="7AA0EE31"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1.1 </w:t>
      </w:r>
      <w:r w:rsidRPr="00991D68">
        <w:rPr>
          <w:rFonts w:ascii="宋体" w:eastAsia="宋体" w:hAnsi="宋体"/>
          <w:b/>
          <w:bCs/>
          <w:sz w:val="24"/>
          <w:szCs w:val="24"/>
        </w:rPr>
        <w:t>研究背景与意义</w:t>
      </w:r>
      <w:r w:rsidRPr="00991D68">
        <w:rPr>
          <w:rFonts w:ascii="宋体" w:eastAsia="宋体" w:hAnsi="宋体"/>
          <w:sz w:val="24"/>
          <w:szCs w:val="24"/>
        </w:rPr>
        <w:br/>
        <w:t>食品安全是指食品在生产、加工、流通和消费过程中</w:t>
      </w:r>
      <w:proofErr w:type="gramStart"/>
      <w:r w:rsidRPr="00991D68">
        <w:rPr>
          <w:rFonts w:ascii="宋体" w:eastAsia="宋体" w:hAnsi="宋体"/>
          <w:sz w:val="24"/>
          <w:szCs w:val="24"/>
        </w:rPr>
        <w:t>不</w:t>
      </w:r>
      <w:proofErr w:type="gramEnd"/>
      <w:r w:rsidRPr="00991D68">
        <w:rPr>
          <w:rFonts w:ascii="宋体" w:eastAsia="宋体" w:hAnsi="宋体"/>
          <w:sz w:val="24"/>
          <w:szCs w:val="24"/>
        </w:rPr>
        <w:t>含有危害健康的物质，不会对消费者的身体健康造成任何危害。食品安全问题具有全球性，在全球化与产业化加速的背景下，食品安全面临越来越复杂的挑战。美国作为全球最大的食品生产和消费市场之一，其食品安全的管理影响着全球食品流通的标准与趋势。然而，尽管美国食品安全监管体系较为完善，依然面临食品污染、食品欺诈和进口食品安全等多重挑战。因此，探讨美国食品安全的现状与改进措施具有重大的现实意义。</w:t>
      </w:r>
    </w:p>
    <w:p w14:paraId="0ADEC46A"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1.2 </w:t>
      </w:r>
      <w:r w:rsidRPr="00991D68">
        <w:rPr>
          <w:rFonts w:ascii="宋体" w:eastAsia="宋体" w:hAnsi="宋体"/>
          <w:b/>
          <w:bCs/>
          <w:sz w:val="24"/>
          <w:szCs w:val="24"/>
        </w:rPr>
        <w:t>研究目的与方法</w:t>
      </w:r>
      <w:r w:rsidRPr="00991D68">
        <w:rPr>
          <w:rFonts w:ascii="宋体" w:eastAsia="宋体" w:hAnsi="宋体"/>
          <w:sz w:val="24"/>
          <w:szCs w:val="24"/>
        </w:rPr>
        <w:br/>
        <w:t>本文旨在对美国食品安全的现状进行全面分析，探讨美国现行政策的执行效果与面临的挑战，并分析新兴技术在食品安全中的应用前景。研究方法包括文献回顾、案例分析、数据统计与比较分析。通过对食品安全法律、公众舆论和科技发展等方面的综合分析，本文提出了改进食品安全政策的科学建议。</w:t>
      </w:r>
    </w:p>
    <w:p w14:paraId="1F21DEAB"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pict w14:anchorId="09394BAC">
          <v:rect id="_x0000_i1390" style="width:0;height:1.5pt" o:hralign="center" o:hrstd="t" o:hr="t" fillcolor="#a0a0a0" stroked="f"/>
        </w:pict>
      </w:r>
    </w:p>
    <w:p w14:paraId="7167F686" w14:textId="77777777" w:rsidR="00991D68" w:rsidRPr="00991D68" w:rsidRDefault="00991D68" w:rsidP="00991D68">
      <w:pPr>
        <w:rPr>
          <w:rFonts w:ascii="宋体" w:eastAsia="宋体" w:hAnsi="宋体"/>
          <w:b/>
          <w:bCs/>
          <w:sz w:val="24"/>
          <w:szCs w:val="24"/>
        </w:rPr>
      </w:pPr>
      <w:r w:rsidRPr="00991D68">
        <w:rPr>
          <w:rFonts w:ascii="宋体" w:eastAsia="宋体" w:hAnsi="宋体"/>
          <w:b/>
          <w:bCs/>
          <w:sz w:val="24"/>
          <w:szCs w:val="24"/>
        </w:rPr>
        <w:t>第二章 美国食品安全政策与法规</w:t>
      </w:r>
    </w:p>
    <w:p w14:paraId="3C69598F"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2.1 </w:t>
      </w:r>
      <w:r w:rsidRPr="00991D68">
        <w:rPr>
          <w:rFonts w:ascii="宋体" w:eastAsia="宋体" w:hAnsi="宋体"/>
          <w:b/>
          <w:bCs/>
          <w:sz w:val="24"/>
          <w:szCs w:val="24"/>
        </w:rPr>
        <w:t>美国食品安全的法律框架</w:t>
      </w:r>
      <w:r w:rsidRPr="00991D68">
        <w:rPr>
          <w:rFonts w:ascii="宋体" w:eastAsia="宋体" w:hAnsi="宋体"/>
          <w:sz w:val="24"/>
          <w:szCs w:val="24"/>
        </w:rPr>
        <w:br/>
        <w:t>美国的食品安全监管由多个法律和机构构成，主要包括《联邦食品、药物和化妆品法》（FDCA），《肉类检查法》（Meat Inspection Act），《食品安全现代化法案》（FSMA）等重要法律。这些法律在保障美国消费者食品安全方面起到了至关重要的作用。</w:t>
      </w:r>
    </w:p>
    <w:p w14:paraId="309D8590" w14:textId="77777777" w:rsidR="00991D68" w:rsidRPr="00991D68" w:rsidRDefault="00991D68" w:rsidP="00991D68">
      <w:pPr>
        <w:rPr>
          <w:rFonts w:ascii="宋体" w:eastAsia="宋体" w:hAnsi="宋体"/>
          <w:sz w:val="24"/>
          <w:szCs w:val="24"/>
        </w:rPr>
      </w:pPr>
      <w:r w:rsidRPr="00991D68">
        <w:rPr>
          <w:rFonts w:ascii="宋体" w:eastAsia="宋体" w:hAnsi="宋体"/>
          <w:b/>
          <w:bCs/>
          <w:sz w:val="24"/>
          <w:szCs w:val="24"/>
        </w:rPr>
        <w:t>（1）《联邦食品、药物和化妆品法》（FDCA）</w:t>
      </w:r>
      <w:r w:rsidRPr="00991D68">
        <w:rPr>
          <w:rFonts w:ascii="宋体" w:eastAsia="宋体" w:hAnsi="宋体"/>
          <w:sz w:val="24"/>
          <w:szCs w:val="24"/>
        </w:rPr>
        <w:br/>
        <w:t>《联邦食品、药物和化妆品法》于1938年通过，是美国食品安全的基础法律之一。该法赋予了FDA（美国食品药品管理局）广泛的监管权限，包括监管食品生产、流通和标签等。该法还规定了食品在美国市场销售前必须满足安全性标准，不得存在对健康有害的成分或污染。</w:t>
      </w:r>
    </w:p>
    <w:p w14:paraId="2619AB26" w14:textId="77777777" w:rsidR="00991D68" w:rsidRPr="00991D68" w:rsidRDefault="00991D68" w:rsidP="00991D68">
      <w:pPr>
        <w:rPr>
          <w:rFonts w:ascii="宋体" w:eastAsia="宋体" w:hAnsi="宋体"/>
          <w:sz w:val="24"/>
          <w:szCs w:val="24"/>
        </w:rPr>
      </w:pPr>
      <w:r w:rsidRPr="00991D68">
        <w:rPr>
          <w:rFonts w:ascii="宋体" w:eastAsia="宋体" w:hAnsi="宋体"/>
          <w:b/>
          <w:bCs/>
          <w:sz w:val="24"/>
          <w:szCs w:val="24"/>
        </w:rPr>
        <w:t>（2）《食品安全现代化法案》（FSMA）</w:t>
      </w:r>
      <w:r w:rsidRPr="00991D68">
        <w:rPr>
          <w:rFonts w:ascii="宋体" w:eastAsia="宋体" w:hAnsi="宋体"/>
          <w:sz w:val="24"/>
          <w:szCs w:val="24"/>
        </w:rPr>
        <w:br/>
        <w:t>2011年通过的《食品安全现代化法案》（FSMA）则是美国近年来对食品安全政策的重大发展，它标志着从“反应性”监管向“预防性”监管的转变。FSMA要求食品生产商不仅要确保产品的安全性，还需要制定全面的预防控制措施，避免食品在生产过程中受到污染。FSMA还加强了对进口食品的监管要求，所有进口食品必须符合美国的安全标准。</w:t>
      </w:r>
    </w:p>
    <w:p w14:paraId="41C78F5F" w14:textId="77777777" w:rsidR="00991D68" w:rsidRPr="00991D68" w:rsidRDefault="00991D68" w:rsidP="00991D68">
      <w:pPr>
        <w:rPr>
          <w:rFonts w:ascii="宋体" w:eastAsia="宋体" w:hAnsi="宋体"/>
          <w:sz w:val="24"/>
          <w:szCs w:val="24"/>
        </w:rPr>
      </w:pPr>
      <w:r w:rsidRPr="00991D68">
        <w:rPr>
          <w:rFonts w:ascii="宋体" w:eastAsia="宋体" w:hAnsi="宋体"/>
          <w:b/>
          <w:bCs/>
          <w:sz w:val="24"/>
          <w:szCs w:val="24"/>
        </w:rPr>
        <w:t>（3）《肉类检查法》（Meat Inspection Act）</w:t>
      </w:r>
      <w:r w:rsidRPr="00991D68">
        <w:rPr>
          <w:rFonts w:ascii="宋体" w:eastAsia="宋体" w:hAnsi="宋体"/>
          <w:sz w:val="24"/>
          <w:szCs w:val="24"/>
        </w:rPr>
        <w:br/>
      </w:r>
      <w:r w:rsidRPr="00991D68">
        <w:rPr>
          <w:rFonts w:ascii="宋体" w:eastAsia="宋体" w:hAnsi="宋体"/>
          <w:sz w:val="24"/>
          <w:szCs w:val="24"/>
        </w:rPr>
        <w:lastRenderedPageBreak/>
        <w:t>《肉类检查法》自1906年通过以来，已成为美国食品安全的重要法律之一。该法要求所有进入美国市场的肉类、禽类和蛋类食品都必须通过严格的检验和卫生检查，确保</w:t>
      </w:r>
      <w:proofErr w:type="gramStart"/>
      <w:r w:rsidRPr="00991D68">
        <w:rPr>
          <w:rFonts w:ascii="宋体" w:eastAsia="宋体" w:hAnsi="宋体"/>
          <w:sz w:val="24"/>
          <w:szCs w:val="24"/>
        </w:rPr>
        <w:t>不</w:t>
      </w:r>
      <w:proofErr w:type="gramEnd"/>
      <w:r w:rsidRPr="00991D68">
        <w:rPr>
          <w:rFonts w:ascii="宋体" w:eastAsia="宋体" w:hAnsi="宋体"/>
          <w:sz w:val="24"/>
          <w:szCs w:val="24"/>
        </w:rPr>
        <w:t>含有任何可能对消费者健康构成威胁的细菌、病毒或其他有害物质。</w:t>
      </w:r>
    </w:p>
    <w:p w14:paraId="1FD3FCB1"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2.2 </w:t>
      </w:r>
      <w:r w:rsidRPr="00991D68">
        <w:rPr>
          <w:rFonts w:ascii="宋体" w:eastAsia="宋体" w:hAnsi="宋体"/>
          <w:b/>
          <w:bCs/>
          <w:sz w:val="24"/>
          <w:szCs w:val="24"/>
        </w:rPr>
        <w:t>食品安全管理机构</w:t>
      </w:r>
      <w:r w:rsidRPr="00991D68">
        <w:rPr>
          <w:rFonts w:ascii="宋体" w:eastAsia="宋体" w:hAnsi="宋体"/>
          <w:sz w:val="24"/>
          <w:szCs w:val="24"/>
        </w:rPr>
        <w:br/>
        <w:t>美国的食品安全管理涉及多个主要的监管机构。最为重要的包括FDA、USDA（美国农业部）、CDC（美国疾病控制与预防中心）等：</w:t>
      </w:r>
    </w:p>
    <w:p w14:paraId="2291C93A" w14:textId="77777777" w:rsidR="00991D68" w:rsidRPr="00991D68" w:rsidRDefault="00991D68" w:rsidP="00991D68">
      <w:pPr>
        <w:numPr>
          <w:ilvl w:val="0"/>
          <w:numId w:val="8"/>
        </w:numPr>
        <w:rPr>
          <w:rFonts w:ascii="宋体" w:eastAsia="宋体" w:hAnsi="宋体"/>
          <w:sz w:val="24"/>
          <w:szCs w:val="24"/>
        </w:rPr>
      </w:pPr>
      <w:r w:rsidRPr="00991D68">
        <w:rPr>
          <w:rFonts w:ascii="宋体" w:eastAsia="宋体" w:hAnsi="宋体"/>
          <w:b/>
          <w:bCs/>
          <w:sz w:val="24"/>
          <w:szCs w:val="24"/>
        </w:rPr>
        <w:t>FDA（食品和药物管理局）</w:t>
      </w:r>
      <w:r w:rsidRPr="00991D68">
        <w:rPr>
          <w:rFonts w:ascii="宋体" w:eastAsia="宋体" w:hAnsi="宋体"/>
          <w:sz w:val="24"/>
          <w:szCs w:val="24"/>
        </w:rPr>
        <w:t>：FDA负责对大多数食品的安全性进行监督，包括乳制品、饮料、蔬菜、水果和非肉类的其他产品。FDA还负责制定食品标签的规定，确保消费者能够获得正确的食品信息。</w:t>
      </w:r>
    </w:p>
    <w:p w14:paraId="4DE16F04" w14:textId="77777777" w:rsidR="00991D68" w:rsidRPr="00991D68" w:rsidRDefault="00991D68" w:rsidP="00991D68">
      <w:pPr>
        <w:numPr>
          <w:ilvl w:val="0"/>
          <w:numId w:val="8"/>
        </w:numPr>
        <w:rPr>
          <w:rFonts w:ascii="宋体" w:eastAsia="宋体" w:hAnsi="宋体"/>
          <w:sz w:val="24"/>
          <w:szCs w:val="24"/>
        </w:rPr>
      </w:pPr>
      <w:r w:rsidRPr="00991D68">
        <w:rPr>
          <w:rFonts w:ascii="宋体" w:eastAsia="宋体" w:hAnsi="宋体"/>
          <w:b/>
          <w:bCs/>
          <w:sz w:val="24"/>
          <w:szCs w:val="24"/>
        </w:rPr>
        <w:t>USDA（美国农业部）</w:t>
      </w:r>
      <w:r w:rsidRPr="00991D68">
        <w:rPr>
          <w:rFonts w:ascii="宋体" w:eastAsia="宋体" w:hAnsi="宋体"/>
          <w:sz w:val="24"/>
          <w:szCs w:val="24"/>
        </w:rPr>
        <w:t>：USDA则主要负责肉类、禽类和蛋类的监管。该部门制定了严格的食品检验标准，确保肉类产品符合安全标准。</w:t>
      </w:r>
    </w:p>
    <w:p w14:paraId="5C6CC817" w14:textId="77777777" w:rsidR="00991D68" w:rsidRPr="00991D68" w:rsidRDefault="00991D68" w:rsidP="00991D68">
      <w:pPr>
        <w:numPr>
          <w:ilvl w:val="0"/>
          <w:numId w:val="8"/>
        </w:numPr>
        <w:rPr>
          <w:rFonts w:ascii="宋体" w:eastAsia="宋体" w:hAnsi="宋体"/>
          <w:sz w:val="24"/>
          <w:szCs w:val="24"/>
        </w:rPr>
      </w:pPr>
      <w:r w:rsidRPr="00991D68">
        <w:rPr>
          <w:rFonts w:ascii="宋体" w:eastAsia="宋体" w:hAnsi="宋体"/>
          <w:b/>
          <w:bCs/>
          <w:sz w:val="24"/>
          <w:szCs w:val="24"/>
        </w:rPr>
        <w:t>CDC（美国疾病控制与预防中心）</w:t>
      </w:r>
      <w:r w:rsidRPr="00991D68">
        <w:rPr>
          <w:rFonts w:ascii="宋体" w:eastAsia="宋体" w:hAnsi="宋体"/>
          <w:sz w:val="24"/>
          <w:szCs w:val="24"/>
        </w:rPr>
        <w:t>：CDC的主要任务是追踪与分析食品引发的疾病暴发，并及时提供预警，帮助公众和相关部门采取预防措施。</w:t>
      </w:r>
    </w:p>
    <w:p w14:paraId="5444F9D0"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2.3 </w:t>
      </w:r>
      <w:r w:rsidRPr="00991D68">
        <w:rPr>
          <w:rFonts w:ascii="宋体" w:eastAsia="宋体" w:hAnsi="宋体"/>
          <w:b/>
          <w:bCs/>
          <w:sz w:val="24"/>
          <w:szCs w:val="24"/>
        </w:rPr>
        <w:t>食品安全现代化法案（FSMA）</w:t>
      </w:r>
      <w:r w:rsidRPr="00991D68">
        <w:rPr>
          <w:rFonts w:ascii="宋体" w:eastAsia="宋体" w:hAnsi="宋体"/>
          <w:sz w:val="24"/>
          <w:szCs w:val="24"/>
        </w:rPr>
        <w:br/>
        <w:t>《食品安全现代化法案》是美国食品安全领域最重要的法律改革之一，其核心思想是将预防控制放在首位，而非仅仅依靠事后处理。根据FSMA的要求，食品生产商必须：</w:t>
      </w:r>
    </w:p>
    <w:p w14:paraId="75308A22" w14:textId="77777777" w:rsidR="00991D68" w:rsidRPr="00991D68" w:rsidRDefault="00991D68" w:rsidP="00991D68">
      <w:pPr>
        <w:numPr>
          <w:ilvl w:val="0"/>
          <w:numId w:val="9"/>
        </w:numPr>
        <w:rPr>
          <w:rFonts w:ascii="宋体" w:eastAsia="宋体" w:hAnsi="宋体"/>
          <w:sz w:val="24"/>
          <w:szCs w:val="24"/>
        </w:rPr>
      </w:pPr>
      <w:r w:rsidRPr="00991D68">
        <w:rPr>
          <w:rFonts w:ascii="宋体" w:eastAsia="宋体" w:hAnsi="宋体"/>
          <w:sz w:val="24"/>
          <w:szCs w:val="24"/>
        </w:rPr>
        <w:t>制定并实施全面的食品安全计划，包括危险分析和关键控制点（HACCP）管理；</w:t>
      </w:r>
    </w:p>
    <w:p w14:paraId="623037EE" w14:textId="77777777" w:rsidR="00991D68" w:rsidRPr="00991D68" w:rsidRDefault="00991D68" w:rsidP="00991D68">
      <w:pPr>
        <w:numPr>
          <w:ilvl w:val="0"/>
          <w:numId w:val="9"/>
        </w:numPr>
        <w:rPr>
          <w:rFonts w:ascii="宋体" w:eastAsia="宋体" w:hAnsi="宋体"/>
          <w:sz w:val="24"/>
          <w:szCs w:val="24"/>
        </w:rPr>
      </w:pPr>
      <w:r w:rsidRPr="00991D68">
        <w:rPr>
          <w:rFonts w:ascii="宋体" w:eastAsia="宋体" w:hAnsi="宋体"/>
          <w:sz w:val="24"/>
          <w:szCs w:val="24"/>
        </w:rPr>
        <w:t>加强食品供应链的追溯和验证，确保每个环节的食品都符合安全标准；</w:t>
      </w:r>
    </w:p>
    <w:p w14:paraId="6EDE8FC8" w14:textId="77777777" w:rsidR="00991D68" w:rsidRPr="00991D68" w:rsidRDefault="00991D68" w:rsidP="00991D68">
      <w:pPr>
        <w:numPr>
          <w:ilvl w:val="0"/>
          <w:numId w:val="9"/>
        </w:numPr>
        <w:rPr>
          <w:rFonts w:ascii="宋体" w:eastAsia="宋体" w:hAnsi="宋体"/>
          <w:sz w:val="24"/>
          <w:szCs w:val="24"/>
        </w:rPr>
      </w:pPr>
      <w:r w:rsidRPr="00991D68">
        <w:rPr>
          <w:rFonts w:ascii="宋体" w:eastAsia="宋体" w:hAnsi="宋体"/>
          <w:sz w:val="24"/>
          <w:szCs w:val="24"/>
        </w:rPr>
        <w:t>对供应商进行严格的审核和监控，防止外部污染源进入供应链；</w:t>
      </w:r>
    </w:p>
    <w:p w14:paraId="6B3EE231" w14:textId="77777777" w:rsidR="00991D68" w:rsidRPr="00991D68" w:rsidRDefault="00991D68" w:rsidP="00991D68">
      <w:pPr>
        <w:numPr>
          <w:ilvl w:val="0"/>
          <w:numId w:val="9"/>
        </w:numPr>
        <w:rPr>
          <w:rFonts w:ascii="宋体" w:eastAsia="宋体" w:hAnsi="宋体"/>
          <w:sz w:val="24"/>
          <w:szCs w:val="24"/>
        </w:rPr>
      </w:pPr>
      <w:r w:rsidRPr="00991D68">
        <w:rPr>
          <w:rFonts w:ascii="宋体" w:eastAsia="宋体" w:hAnsi="宋体"/>
          <w:sz w:val="24"/>
          <w:szCs w:val="24"/>
        </w:rPr>
        <w:t>强化对进口食品的监管，确保所有进入美国的食品都符合本土的食品安全标准。</w:t>
      </w:r>
    </w:p>
    <w:p w14:paraId="6678596D"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pict w14:anchorId="7618C47F">
          <v:rect id="_x0000_i1391" style="width:0;height:1.5pt" o:hralign="center" o:hrstd="t" o:hr="t" fillcolor="#a0a0a0" stroked="f"/>
        </w:pict>
      </w:r>
    </w:p>
    <w:p w14:paraId="320B8C88" w14:textId="77777777" w:rsidR="00991D68" w:rsidRPr="00991D68" w:rsidRDefault="00991D68" w:rsidP="00991D68">
      <w:pPr>
        <w:rPr>
          <w:rFonts w:ascii="宋体" w:eastAsia="宋体" w:hAnsi="宋体"/>
          <w:b/>
          <w:bCs/>
          <w:sz w:val="24"/>
          <w:szCs w:val="24"/>
        </w:rPr>
      </w:pPr>
      <w:r w:rsidRPr="00991D68">
        <w:rPr>
          <w:rFonts w:ascii="宋体" w:eastAsia="宋体" w:hAnsi="宋体"/>
          <w:b/>
          <w:bCs/>
          <w:sz w:val="24"/>
          <w:szCs w:val="24"/>
        </w:rPr>
        <w:t>第三章 当前美国食品安全的现状</w:t>
      </w:r>
    </w:p>
    <w:p w14:paraId="001B0065"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3.1 </w:t>
      </w:r>
      <w:r w:rsidRPr="00991D68">
        <w:rPr>
          <w:rFonts w:ascii="宋体" w:eastAsia="宋体" w:hAnsi="宋体"/>
          <w:b/>
          <w:bCs/>
          <w:sz w:val="24"/>
          <w:szCs w:val="24"/>
        </w:rPr>
        <w:t>食品安全问题的主要表现</w:t>
      </w:r>
      <w:r w:rsidRPr="00991D68">
        <w:rPr>
          <w:rFonts w:ascii="宋体" w:eastAsia="宋体" w:hAnsi="宋体"/>
          <w:sz w:val="24"/>
          <w:szCs w:val="24"/>
        </w:rPr>
        <w:br/>
        <w:t>尽管美国已经采取了诸多措施以保障食品安全，近年来仍然发生了一些大规模的食品污染事件。例如，2018年沙门氏菌污染事件导致了大量蔬菜和禽肉产品的召回，影响了全国范围内的消费者健康。此外，由于大量食品生产商采用高度集中的供应链结构，一旦发生食品污染事故，可能引发大范围的健康危机。</w:t>
      </w:r>
    </w:p>
    <w:p w14:paraId="26EAE501" w14:textId="77777777" w:rsidR="00991D68" w:rsidRPr="00991D68" w:rsidRDefault="00991D68" w:rsidP="00991D68">
      <w:pPr>
        <w:rPr>
          <w:rFonts w:ascii="宋体" w:eastAsia="宋体" w:hAnsi="宋体"/>
          <w:sz w:val="24"/>
          <w:szCs w:val="24"/>
        </w:rPr>
      </w:pPr>
      <w:r w:rsidRPr="00991D68">
        <w:rPr>
          <w:rFonts w:ascii="宋体" w:eastAsia="宋体" w:hAnsi="宋体"/>
          <w:b/>
          <w:bCs/>
          <w:sz w:val="24"/>
          <w:szCs w:val="24"/>
        </w:rPr>
        <w:t>（1）沙门氏菌事件</w:t>
      </w:r>
      <w:r w:rsidRPr="00991D68">
        <w:rPr>
          <w:rFonts w:ascii="宋体" w:eastAsia="宋体" w:hAnsi="宋体"/>
          <w:sz w:val="24"/>
          <w:szCs w:val="24"/>
        </w:rPr>
        <w:br/>
        <w:t>2018年，美国多个州发生了沙门氏菌感染事件。调查显示，污染源主要是生菜和火鸡肉等食品。事件导致超过1000人受感染，并造成了数百起住院病例。食品安全事件的发生，直接导致了公众对食品安全的关注度急剧上升。</w:t>
      </w:r>
    </w:p>
    <w:p w14:paraId="1C6027B1" w14:textId="77777777" w:rsidR="00991D68" w:rsidRPr="00991D68" w:rsidRDefault="00991D68" w:rsidP="00991D68">
      <w:pPr>
        <w:rPr>
          <w:rFonts w:ascii="宋体" w:eastAsia="宋体" w:hAnsi="宋体"/>
          <w:sz w:val="24"/>
          <w:szCs w:val="24"/>
        </w:rPr>
      </w:pPr>
      <w:r w:rsidRPr="00991D68">
        <w:rPr>
          <w:rFonts w:ascii="宋体" w:eastAsia="宋体" w:hAnsi="宋体"/>
          <w:b/>
          <w:bCs/>
          <w:sz w:val="24"/>
          <w:szCs w:val="24"/>
        </w:rPr>
        <w:t>（2）大肠杆菌事件</w:t>
      </w:r>
      <w:r w:rsidRPr="00991D68">
        <w:rPr>
          <w:rFonts w:ascii="宋体" w:eastAsia="宋体" w:hAnsi="宋体"/>
          <w:sz w:val="24"/>
          <w:szCs w:val="24"/>
        </w:rPr>
        <w:br/>
        <w:t>2019年，美国又爆发了大肠杆菌污染事件，涉</w:t>
      </w:r>
      <w:proofErr w:type="gramStart"/>
      <w:r w:rsidRPr="00991D68">
        <w:rPr>
          <w:rFonts w:ascii="宋体" w:eastAsia="宋体" w:hAnsi="宋体"/>
          <w:sz w:val="24"/>
          <w:szCs w:val="24"/>
        </w:rPr>
        <w:t>事食品</w:t>
      </w:r>
      <w:proofErr w:type="gramEnd"/>
      <w:r w:rsidRPr="00991D68">
        <w:rPr>
          <w:rFonts w:ascii="宋体" w:eastAsia="宋体" w:hAnsi="宋体"/>
          <w:sz w:val="24"/>
          <w:szCs w:val="24"/>
        </w:rPr>
        <w:t>包括肉类和蔬菜产品。这类细菌污染事件通常与生产设施卫生不达标、生产环境不清洁等因素密切相关。</w:t>
      </w:r>
    </w:p>
    <w:p w14:paraId="2FDF6860"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3.2 </w:t>
      </w:r>
      <w:r w:rsidRPr="00991D68">
        <w:rPr>
          <w:rFonts w:ascii="宋体" w:eastAsia="宋体" w:hAnsi="宋体"/>
          <w:b/>
          <w:bCs/>
          <w:sz w:val="24"/>
          <w:szCs w:val="24"/>
        </w:rPr>
        <w:t>食品安全监管的挑战</w:t>
      </w:r>
      <w:r w:rsidRPr="00991D68">
        <w:rPr>
          <w:rFonts w:ascii="宋体" w:eastAsia="宋体" w:hAnsi="宋体"/>
          <w:sz w:val="24"/>
          <w:szCs w:val="24"/>
        </w:rPr>
        <w:br/>
        <w:t>美国食品安全监管体系面临许多挑战。首先，全球化背景下，进口食品数量的增加导致了对食品安全的风险暴露。随着食品供应链的延长，任何环节的失误都可能导致食品污染问题。其次，技术的进步为食品生产提供了更多的选择，但也带来了新的风险。转基因食品、人工添加剂以及高风险食品加工技术的使用，引发了公众对新兴技术是否会对食品安全带来潜在威胁的讨论。</w:t>
      </w:r>
    </w:p>
    <w:p w14:paraId="28B3F1C2"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3.3 </w:t>
      </w:r>
      <w:r w:rsidRPr="00991D68">
        <w:rPr>
          <w:rFonts w:ascii="宋体" w:eastAsia="宋体" w:hAnsi="宋体"/>
          <w:b/>
          <w:bCs/>
          <w:sz w:val="24"/>
          <w:szCs w:val="24"/>
        </w:rPr>
        <w:t>食品安全的经济与社会影响</w:t>
      </w:r>
      <w:r w:rsidRPr="00991D68">
        <w:rPr>
          <w:rFonts w:ascii="宋体" w:eastAsia="宋体" w:hAnsi="宋体"/>
          <w:sz w:val="24"/>
          <w:szCs w:val="24"/>
        </w:rPr>
        <w:br/>
      </w:r>
      <w:r w:rsidRPr="00991D68">
        <w:rPr>
          <w:rFonts w:ascii="宋体" w:eastAsia="宋体" w:hAnsi="宋体"/>
          <w:sz w:val="24"/>
          <w:szCs w:val="24"/>
        </w:rPr>
        <w:lastRenderedPageBreak/>
        <w:t>食品安全事故不仅危及公众健康，还带来巨大的经济损失。例如，2015年因大肠杆菌污染而发生的大规模食品召回事件导致了相关企业损失超过10亿美元。此外，食品安全问题还可能破坏消费者对食品供应商的信任，影响食品行业的可持续发展。</w:t>
      </w:r>
    </w:p>
    <w:p w14:paraId="1A4E72E0"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pict w14:anchorId="2F373320">
          <v:rect id="_x0000_i1392" style="width:0;height:1.5pt" o:hralign="center" o:hrstd="t" o:hr="t" fillcolor="#a0a0a0" stroked="f"/>
        </w:pict>
      </w:r>
    </w:p>
    <w:p w14:paraId="4E99B538" w14:textId="77777777" w:rsidR="00991D68" w:rsidRPr="00991D68" w:rsidRDefault="00991D68" w:rsidP="00991D68">
      <w:pPr>
        <w:rPr>
          <w:rFonts w:ascii="宋体" w:eastAsia="宋体" w:hAnsi="宋体"/>
          <w:b/>
          <w:bCs/>
          <w:sz w:val="24"/>
          <w:szCs w:val="24"/>
        </w:rPr>
      </w:pPr>
      <w:r w:rsidRPr="00991D68">
        <w:rPr>
          <w:rFonts w:ascii="宋体" w:eastAsia="宋体" w:hAnsi="宋体"/>
          <w:b/>
          <w:bCs/>
          <w:sz w:val="24"/>
          <w:szCs w:val="24"/>
        </w:rPr>
        <w:t>第四章 公众与网络对食品安全的看法</w:t>
      </w:r>
    </w:p>
    <w:p w14:paraId="79CA07DF"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4.1 </w:t>
      </w:r>
      <w:r w:rsidRPr="00991D68">
        <w:rPr>
          <w:rFonts w:ascii="宋体" w:eastAsia="宋体" w:hAnsi="宋体"/>
          <w:b/>
          <w:bCs/>
          <w:sz w:val="24"/>
          <w:szCs w:val="24"/>
        </w:rPr>
        <w:t>公众对食品安全的关注</w:t>
      </w:r>
      <w:r w:rsidRPr="00991D68">
        <w:rPr>
          <w:rFonts w:ascii="宋体" w:eastAsia="宋体" w:hAnsi="宋体"/>
          <w:sz w:val="24"/>
          <w:szCs w:val="24"/>
        </w:rPr>
        <w:br/>
        <w:t>美国消费者在食品安全问题上日益关注。例如，2019年美国消费者对食品标签的关注</w:t>
      </w:r>
      <w:proofErr w:type="gramStart"/>
      <w:r w:rsidRPr="00991D68">
        <w:rPr>
          <w:rFonts w:ascii="宋体" w:eastAsia="宋体" w:hAnsi="宋体"/>
          <w:sz w:val="24"/>
          <w:szCs w:val="24"/>
        </w:rPr>
        <w:t>度显著</w:t>
      </w:r>
      <w:proofErr w:type="gramEnd"/>
      <w:r w:rsidRPr="00991D68">
        <w:rPr>
          <w:rFonts w:ascii="宋体" w:eastAsia="宋体" w:hAnsi="宋体"/>
          <w:sz w:val="24"/>
          <w:szCs w:val="24"/>
        </w:rPr>
        <w:t>提高。超过70%的消费者表示，他们在购买食品时会特别注意是否有“有机”或“无添加”等标签，这表明消费者在选择食品时不仅看重食品的口感和价格，更关注食品的安全性。</w:t>
      </w:r>
    </w:p>
    <w:p w14:paraId="569CF0BE"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4.2 </w:t>
      </w:r>
      <w:r w:rsidRPr="00991D68">
        <w:rPr>
          <w:rFonts w:ascii="宋体" w:eastAsia="宋体" w:hAnsi="宋体"/>
          <w:b/>
          <w:bCs/>
          <w:sz w:val="24"/>
          <w:szCs w:val="24"/>
        </w:rPr>
        <w:t>社交网络与食品安全的关系</w:t>
      </w:r>
      <w:r w:rsidRPr="00991D68">
        <w:rPr>
          <w:rFonts w:ascii="宋体" w:eastAsia="宋体" w:hAnsi="宋体"/>
          <w:sz w:val="24"/>
          <w:szCs w:val="24"/>
        </w:rPr>
        <w:br/>
        <w:t>社交媒体的普及使得公众对食品安全的讨论和舆论监督日益增强。Twitter、Facebook等平台成为民众表达对食品安全关切的主要渠道。许多食品安全事故的真相和最新进展通过社交媒体迅速传播，促进了政府和企业的透明度与责任感。例如，关于“转基因食品”的激烈讨论推动了FDA和USDA对转基因作物安全性评估的重新审视。</w:t>
      </w:r>
    </w:p>
    <w:p w14:paraId="5DCC973E"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4.3 </w:t>
      </w:r>
      <w:r w:rsidRPr="00991D68">
        <w:rPr>
          <w:rFonts w:ascii="宋体" w:eastAsia="宋体" w:hAnsi="宋体"/>
          <w:b/>
          <w:bCs/>
          <w:sz w:val="24"/>
          <w:szCs w:val="24"/>
        </w:rPr>
        <w:t>网络舆论的双</w:t>
      </w:r>
      <w:proofErr w:type="gramStart"/>
      <w:r w:rsidRPr="00991D68">
        <w:rPr>
          <w:rFonts w:ascii="宋体" w:eastAsia="宋体" w:hAnsi="宋体"/>
          <w:b/>
          <w:bCs/>
          <w:sz w:val="24"/>
          <w:szCs w:val="24"/>
        </w:rPr>
        <w:t>刃</w:t>
      </w:r>
      <w:proofErr w:type="gramEnd"/>
      <w:r w:rsidRPr="00991D68">
        <w:rPr>
          <w:rFonts w:ascii="宋体" w:eastAsia="宋体" w:hAnsi="宋体"/>
          <w:b/>
          <w:bCs/>
          <w:sz w:val="24"/>
          <w:szCs w:val="24"/>
        </w:rPr>
        <w:t>剑效应</w:t>
      </w:r>
      <w:r w:rsidRPr="00991D68">
        <w:rPr>
          <w:rFonts w:ascii="宋体" w:eastAsia="宋体" w:hAnsi="宋体"/>
          <w:sz w:val="24"/>
          <w:szCs w:val="24"/>
        </w:rPr>
        <w:br/>
        <w:t>尽管社交媒体为公众提供了更多的信息渠道，但也存在信息不准确的风险。一些未经验证的食品安全传闻通过社交平台扩散，可能导致公众</w:t>
      </w:r>
    </w:p>
    <w:p w14:paraId="0CD306C9"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对某些食品的过度恐慌。因此，如何有效地监管和引导社交媒体上的食品安全信息，避免恐慌的扩散，成为当前食品安全管理中的一大挑战。</w:t>
      </w:r>
    </w:p>
    <w:p w14:paraId="16B7F7A8"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pict w14:anchorId="73B1172E">
          <v:rect id="_x0000_i1393" style="width:0;height:1.5pt" o:hralign="center" o:hrstd="t" o:hr="t" fillcolor="#a0a0a0" stroked="f"/>
        </w:pict>
      </w:r>
    </w:p>
    <w:p w14:paraId="2AA4A912" w14:textId="77777777" w:rsidR="00991D68" w:rsidRPr="00991D68" w:rsidRDefault="00991D68" w:rsidP="00991D68">
      <w:pPr>
        <w:rPr>
          <w:rFonts w:ascii="宋体" w:eastAsia="宋体" w:hAnsi="宋体"/>
          <w:b/>
          <w:bCs/>
          <w:sz w:val="24"/>
          <w:szCs w:val="24"/>
        </w:rPr>
      </w:pPr>
      <w:r w:rsidRPr="00991D68">
        <w:rPr>
          <w:rFonts w:ascii="宋体" w:eastAsia="宋体" w:hAnsi="宋体"/>
          <w:b/>
          <w:bCs/>
          <w:sz w:val="24"/>
          <w:szCs w:val="24"/>
        </w:rPr>
        <w:t>第五章 美国食品安全的未来发展趋势</w:t>
      </w:r>
    </w:p>
    <w:p w14:paraId="09F6E47E"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5.1 </w:t>
      </w:r>
      <w:r w:rsidRPr="00991D68">
        <w:rPr>
          <w:rFonts w:ascii="宋体" w:eastAsia="宋体" w:hAnsi="宋体"/>
          <w:b/>
          <w:bCs/>
          <w:sz w:val="24"/>
          <w:szCs w:val="24"/>
        </w:rPr>
        <w:t>政策创新与改进</w:t>
      </w:r>
      <w:r w:rsidRPr="00991D68">
        <w:rPr>
          <w:rFonts w:ascii="宋体" w:eastAsia="宋体" w:hAnsi="宋体"/>
          <w:sz w:val="24"/>
          <w:szCs w:val="24"/>
        </w:rPr>
        <w:br/>
        <w:t>随着全球食品供应链的不断变化，未来美国的食品安全政策将更加注重科学数据的应用与技术创新。例如，利用大数据分析、人工智能与物联网技术来加强食品追溯与监管，确保食品安全风险能够被实时监控与预警。</w:t>
      </w:r>
    </w:p>
    <w:p w14:paraId="5FA87E27"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5.2 </w:t>
      </w:r>
      <w:r w:rsidRPr="00991D68">
        <w:rPr>
          <w:rFonts w:ascii="宋体" w:eastAsia="宋体" w:hAnsi="宋体"/>
          <w:b/>
          <w:bCs/>
          <w:sz w:val="24"/>
          <w:szCs w:val="24"/>
        </w:rPr>
        <w:t>公众参与</w:t>
      </w:r>
      <w:proofErr w:type="gramStart"/>
      <w:r w:rsidRPr="00991D68">
        <w:rPr>
          <w:rFonts w:ascii="宋体" w:eastAsia="宋体" w:hAnsi="宋体"/>
          <w:b/>
          <w:bCs/>
          <w:sz w:val="24"/>
          <w:szCs w:val="24"/>
        </w:rPr>
        <w:t>与</w:t>
      </w:r>
      <w:proofErr w:type="gramEnd"/>
      <w:r w:rsidRPr="00991D68">
        <w:rPr>
          <w:rFonts w:ascii="宋体" w:eastAsia="宋体" w:hAnsi="宋体"/>
          <w:b/>
          <w:bCs/>
          <w:sz w:val="24"/>
          <w:szCs w:val="24"/>
        </w:rPr>
        <w:t>社会共治</w:t>
      </w:r>
      <w:r w:rsidRPr="00991D68">
        <w:rPr>
          <w:rFonts w:ascii="宋体" w:eastAsia="宋体" w:hAnsi="宋体"/>
          <w:sz w:val="24"/>
          <w:szCs w:val="24"/>
        </w:rPr>
        <w:br/>
        <w:t>食品安全的解决不能仅依靠政府和企业的力量。未来，美国将更加注重通过公众教育提高消费者的食品安全意识，鼓励消费者参与食品安全的监督与反馈，形成社会共治的良好局面。</w:t>
      </w:r>
    </w:p>
    <w:p w14:paraId="5DFC89D7"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 xml:space="preserve">5.3 </w:t>
      </w:r>
      <w:r w:rsidRPr="00991D68">
        <w:rPr>
          <w:rFonts w:ascii="宋体" w:eastAsia="宋体" w:hAnsi="宋体"/>
          <w:b/>
          <w:bCs/>
          <w:sz w:val="24"/>
          <w:szCs w:val="24"/>
        </w:rPr>
        <w:t>技术与科学的应用</w:t>
      </w:r>
      <w:r w:rsidRPr="00991D68">
        <w:rPr>
          <w:rFonts w:ascii="宋体" w:eastAsia="宋体" w:hAnsi="宋体"/>
          <w:sz w:val="24"/>
          <w:szCs w:val="24"/>
        </w:rPr>
        <w:br/>
        <w:t>未来的食品安全管理将更加依赖科技进步。例如，物联网技术可以帮助实现食品从生产到销售过程的全程监控，实时追踪食品的存储与运输环境，确保食品不受污染。AI技术则可用于预测食品安全风险，并对潜在风险进行提前干预。</w:t>
      </w:r>
    </w:p>
    <w:p w14:paraId="3C40D79F"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pict w14:anchorId="6BD347A1">
          <v:rect id="_x0000_i1394" style="width:0;height:1.5pt" o:hralign="center" o:hrstd="t" o:hr="t" fillcolor="#a0a0a0" stroked="f"/>
        </w:pict>
      </w:r>
    </w:p>
    <w:p w14:paraId="1E9CB26D" w14:textId="77777777" w:rsidR="00991D68" w:rsidRPr="00991D68" w:rsidRDefault="00991D68" w:rsidP="00991D68">
      <w:pPr>
        <w:rPr>
          <w:rFonts w:ascii="宋体" w:eastAsia="宋体" w:hAnsi="宋体"/>
          <w:b/>
          <w:bCs/>
          <w:sz w:val="24"/>
          <w:szCs w:val="24"/>
        </w:rPr>
      </w:pPr>
      <w:r w:rsidRPr="00991D68">
        <w:rPr>
          <w:rFonts w:ascii="宋体" w:eastAsia="宋体" w:hAnsi="宋体"/>
          <w:b/>
          <w:bCs/>
          <w:sz w:val="24"/>
          <w:szCs w:val="24"/>
        </w:rPr>
        <w:t>第六章 结论</w:t>
      </w:r>
    </w:p>
    <w:p w14:paraId="7C75B3E5"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t>美国的食品安全监管体系经过多年发展，已经建立了较为完善的法律框架和监管体系。然而，全球化背景下的食品供应链复杂性、现代技术应用带来的新问题以及公众对食品安全的高度关注，使得美国仍面临诸多挑战。未来，美国需要不断创新监管政策，提升科技应用，推动食品安全管理体系向更加精准和高效的方向发展。</w:t>
      </w:r>
    </w:p>
    <w:p w14:paraId="4A835027" w14:textId="77777777" w:rsidR="00991D68" w:rsidRPr="00991D68" w:rsidRDefault="00991D68" w:rsidP="00991D68">
      <w:pPr>
        <w:rPr>
          <w:rFonts w:ascii="宋体" w:eastAsia="宋体" w:hAnsi="宋体"/>
          <w:sz w:val="24"/>
          <w:szCs w:val="24"/>
        </w:rPr>
      </w:pPr>
      <w:r w:rsidRPr="00991D68">
        <w:rPr>
          <w:rFonts w:ascii="宋体" w:eastAsia="宋体" w:hAnsi="宋体"/>
          <w:sz w:val="24"/>
          <w:szCs w:val="24"/>
        </w:rPr>
        <w:pict w14:anchorId="236FD883">
          <v:rect id="_x0000_i1395" style="width:0;height:1.5pt" o:hralign="center" o:hrstd="t" o:hr="t" fillcolor="#a0a0a0" stroked="f"/>
        </w:pict>
      </w:r>
    </w:p>
    <w:p w14:paraId="2AA6BAAA" w14:textId="77777777" w:rsidR="00991D68" w:rsidRPr="00991D68" w:rsidRDefault="00991D68" w:rsidP="00991D68">
      <w:pPr>
        <w:rPr>
          <w:rFonts w:ascii="宋体" w:eastAsia="宋体" w:hAnsi="宋体"/>
          <w:sz w:val="24"/>
          <w:szCs w:val="24"/>
        </w:rPr>
      </w:pPr>
      <w:r w:rsidRPr="00991D68">
        <w:rPr>
          <w:rFonts w:ascii="宋体" w:eastAsia="宋体" w:hAnsi="宋体"/>
          <w:b/>
          <w:bCs/>
          <w:sz w:val="24"/>
          <w:szCs w:val="24"/>
        </w:rPr>
        <w:lastRenderedPageBreak/>
        <w:t>参考文献：</w:t>
      </w:r>
    </w:p>
    <w:p w14:paraId="5953E512" w14:textId="77777777" w:rsidR="00991D68" w:rsidRPr="00991D68" w:rsidRDefault="00991D68" w:rsidP="00991D68">
      <w:pPr>
        <w:numPr>
          <w:ilvl w:val="0"/>
          <w:numId w:val="10"/>
        </w:numPr>
        <w:rPr>
          <w:rFonts w:ascii="宋体" w:eastAsia="宋体" w:hAnsi="宋体"/>
          <w:sz w:val="24"/>
          <w:szCs w:val="24"/>
        </w:rPr>
      </w:pPr>
      <w:r w:rsidRPr="00991D68">
        <w:rPr>
          <w:rFonts w:ascii="宋体" w:eastAsia="宋体" w:hAnsi="宋体"/>
          <w:sz w:val="24"/>
          <w:szCs w:val="24"/>
        </w:rPr>
        <w:t>FDA. (2020). Food Safety Modernization Act (FSMA). U.S. Food and Drug Administration.</w:t>
      </w:r>
    </w:p>
    <w:p w14:paraId="0287D12A" w14:textId="77777777" w:rsidR="00991D68" w:rsidRPr="00991D68" w:rsidRDefault="00991D68" w:rsidP="00991D68">
      <w:pPr>
        <w:numPr>
          <w:ilvl w:val="0"/>
          <w:numId w:val="10"/>
        </w:numPr>
        <w:rPr>
          <w:rFonts w:ascii="宋体" w:eastAsia="宋体" w:hAnsi="宋体"/>
          <w:sz w:val="24"/>
          <w:szCs w:val="24"/>
        </w:rPr>
      </w:pPr>
      <w:r w:rsidRPr="00991D68">
        <w:rPr>
          <w:rFonts w:ascii="宋体" w:eastAsia="宋体" w:hAnsi="宋体"/>
          <w:sz w:val="24"/>
          <w:szCs w:val="24"/>
        </w:rPr>
        <w:t>Smith, M. (2019). Food Safety Challenges in the U.S. Journal of Public Health, 42(3), 123-135.</w:t>
      </w:r>
    </w:p>
    <w:p w14:paraId="2F6FE1C5" w14:textId="77777777" w:rsidR="00991D68" w:rsidRPr="00991D68" w:rsidRDefault="00991D68" w:rsidP="00991D68">
      <w:pPr>
        <w:numPr>
          <w:ilvl w:val="0"/>
          <w:numId w:val="10"/>
        </w:numPr>
        <w:rPr>
          <w:rFonts w:ascii="宋体" w:eastAsia="宋体" w:hAnsi="宋体"/>
          <w:sz w:val="24"/>
          <w:szCs w:val="24"/>
        </w:rPr>
      </w:pPr>
      <w:r w:rsidRPr="00991D68">
        <w:rPr>
          <w:rFonts w:ascii="宋体" w:eastAsia="宋体" w:hAnsi="宋体"/>
          <w:sz w:val="24"/>
          <w:szCs w:val="24"/>
        </w:rPr>
        <w:t>U.S. Department of Agriculture. (2021). USDA's Food Safety and Inspection Service.</w:t>
      </w:r>
    </w:p>
    <w:p w14:paraId="72350E2B" w14:textId="77777777" w:rsidR="00991D68" w:rsidRPr="00991D68" w:rsidRDefault="00991D68" w:rsidP="00991D68">
      <w:pPr>
        <w:numPr>
          <w:ilvl w:val="0"/>
          <w:numId w:val="10"/>
        </w:numPr>
        <w:rPr>
          <w:rFonts w:ascii="宋体" w:eastAsia="宋体" w:hAnsi="宋体"/>
          <w:sz w:val="24"/>
          <w:szCs w:val="24"/>
        </w:rPr>
      </w:pPr>
      <w:r w:rsidRPr="00991D68">
        <w:rPr>
          <w:rFonts w:ascii="宋体" w:eastAsia="宋体" w:hAnsi="宋体"/>
          <w:sz w:val="24"/>
          <w:szCs w:val="24"/>
        </w:rPr>
        <w:t>WebMD. (2022). Food Safety and Your Health. WebMD.</w:t>
      </w:r>
    </w:p>
    <w:p w14:paraId="1568A855" w14:textId="6D013307" w:rsidR="004C09E0" w:rsidRPr="00991D68" w:rsidRDefault="004C09E0" w:rsidP="00991D68">
      <w:pPr>
        <w:rPr>
          <w:rFonts w:ascii="宋体" w:eastAsia="宋体" w:hAnsi="宋体"/>
          <w:sz w:val="24"/>
          <w:szCs w:val="24"/>
        </w:rPr>
      </w:pPr>
    </w:p>
    <w:sectPr w:rsidR="004C09E0" w:rsidRPr="00991D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544923" w14:textId="77777777" w:rsidR="00DE47EE" w:rsidRDefault="00DE47EE" w:rsidP="00E11A70">
      <w:r>
        <w:separator/>
      </w:r>
    </w:p>
  </w:endnote>
  <w:endnote w:type="continuationSeparator" w:id="0">
    <w:p w14:paraId="507389F2" w14:textId="77777777" w:rsidR="00DE47EE" w:rsidRDefault="00DE47EE" w:rsidP="00E11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65BCA0" w14:textId="77777777" w:rsidR="00DE47EE" w:rsidRDefault="00DE47EE" w:rsidP="00E11A70">
      <w:r>
        <w:separator/>
      </w:r>
    </w:p>
  </w:footnote>
  <w:footnote w:type="continuationSeparator" w:id="0">
    <w:p w14:paraId="041E4917" w14:textId="77777777" w:rsidR="00DE47EE" w:rsidRDefault="00DE47EE" w:rsidP="00E11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771C79"/>
    <w:multiLevelType w:val="multilevel"/>
    <w:tmpl w:val="E530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767644"/>
    <w:multiLevelType w:val="multilevel"/>
    <w:tmpl w:val="D06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A7B69"/>
    <w:multiLevelType w:val="multilevel"/>
    <w:tmpl w:val="88CC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3331F5"/>
    <w:multiLevelType w:val="multilevel"/>
    <w:tmpl w:val="8CAE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D35EC"/>
    <w:multiLevelType w:val="multilevel"/>
    <w:tmpl w:val="A02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A4E42"/>
    <w:multiLevelType w:val="multilevel"/>
    <w:tmpl w:val="F8D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E0221"/>
    <w:multiLevelType w:val="hybridMultilevel"/>
    <w:tmpl w:val="95EE5F48"/>
    <w:lvl w:ilvl="0" w:tplc="19A066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29F3C8D"/>
    <w:multiLevelType w:val="multilevel"/>
    <w:tmpl w:val="674A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901C00"/>
    <w:multiLevelType w:val="multilevel"/>
    <w:tmpl w:val="A52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832"/>
    <w:multiLevelType w:val="multilevel"/>
    <w:tmpl w:val="6FF0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783951">
    <w:abstractNumId w:val="6"/>
  </w:num>
  <w:num w:numId="2" w16cid:durableId="656961677">
    <w:abstractNumId w:val="2"/>
  </w:num>
  <w:num w:numId="3" w16cid:durableId="886836684">
    <w:abstractNumId w:val="1"/>
  </w:num>
  <w:num w:numId="4" w16cid:durableId="1319730386">
    <w:abstractNumId w:val="9"/>
  </w:num>
  <w:num w:numId="5" w16cid:durableId="5597045">
    <w:abstractNumId w:val="3"/>
  </w:num>
  <w:num w:numId="6" w16cid:durableId="624196775">
    <w:abstractNumId w:val="4"/>
  </w:num>
  <w:num w:numId="7" w16cid:durableId="312488465">
    <w:abstractNumId w:val="7"/>
  </w:num>
  <w:num w:numId="8" w16cid:durableId="882206325">
    <w:abstractNumId w:val="5"/>
  </w:num>
  <w:num w:numId="9" w16cid:durableId="1730809950">
    <w:abstractNumId w:val="8"/>
  </w:num>
  <w:num w:numId="10" w16cid:durableId="212175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7EE"/>
    <w:rsid w:val="00042E53"/>
    <w:rsid w:val="001807EE"/>
    <w:rsid w:val="004C09E0"/>
    <w:rsid w:val="006A1D6F"/>
    <w:rsid w:val="00991D68"/>
    <w:rsid w:val="00D24ABD"/>
    <w:rsid w:val="00DE47EE"/>
    <w:rsid w:val="00E11A70"/>
    <w:rsid w:val="00E53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2511B"/>
  <w15:chartTrackingRefBased/>
  <w15:docId w15:val="{9B1069E0-20EA-47EC-B30D-ACEE22754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11A70"/>
    <w:pPr>
      <w:tabs>
        <w:tab w:val="center" w:pos="4153"/>
        <w:tab w:val="right" w:pos="8306"/>
      </w:tabs>
      <w:snapToGrid w:val="0"/>
      <w:jc w:val="center"/>
    </w:pPr>
    <w:rPr>
      <w:sz w:val="18"/>
      <w:szCs w:val="18"/>
    </w:rPr>
  </w:style>
  <w:style w:type="character" w:customStyle="1" w:styleId="a4">
    <w:name w:val="页眉 字符"/>
    <w:basedOn w:val="a0"/>
    <w:link w:val="a3"/>
    <w:uiPriority w:val="99"/>
    <w:rsid w:val="00E11A70"/>
    <w:rPr>
      <w:sz w:val="18"/>
      <w:szCs w:val="18"/>
    </w:rPr>
  </w:style>
  <w:style w:type="paragraph" w:styleId="a5">
    <w:name w:val="footer"/>
    <w:basedOn w:val="a"/>
    <w:link w:val="a6"/>
    <w:uiPriority w:val="99"/>
    <w:unhideWhenUsed/>
    <w:rsid w:val="00E11A70"/>
    <w:pPr>
      <w:tabs>
        <w:tab w:val="center" w:pos="4153"/>
        <w:tab w:val="right" w:pos="8306"/>
      </w:tabs>
      <w:snapToGrid w:val="0"/>
      <w:jc w:val="left"/>
    </w:pPr>
    <w:rPr>
      <w:sz w:val="18"/>
      <w:szCs w:val="18"/>
    </w:rPr>
  </w:style>
  <w:style w:type="character" w:customStyle="1" w:styleId="a6">
    <w:name w:val="页脚 字符"/>
    <w:basedOn w:val="a0"/>
    <w:link w:val="a5"/>
    <w:uiPriority w:val="99"/>
    <w:rsid w:val="00E11A70"/>
    <w:rPr>
      <w:sz w:val="18"/>
      <w:szCs w:val="18"/>
    </w:rPr>
  </w:style>
  <w:style w:type="paragraph" w:styleId="a7">
    <w:name w:val="List Paragraph"/>
    <w:basedOn w:val="a"/>
    <w:uiPriority w:val="34"/>
    <w:qFormat/>
    <w:rsid w:val="004C09E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174622">
      <w:bodyDiv w:val="1"/>
      <w:marLeft w:val="0"/>
      <w:marRight w:val="0"/>
      <w:marTop w:val="0"/>
      <w:marBottom w:val="0"/>
      <w:divBdr>
        <w:top w:val="none" w:sz="0" w:space="0" w:color="auto"/>
        <w:left w:val="none" w:sz="0" w:space="0" w:color="auto"/>
        <w:bottom w:val="none" w:sz="0" w:space="0" w:color="auto"/>
        <w:right w:val="none" w:sz="0" w:space="0" w:color="auto"/>
      </w:divBdr>
    </w:div>
    <w:div w:id="149059917">
      <w:bodyDiv w:val="1"/>
      <w:marLeft w:val="0"/>
      <w:marRight w:val="0"/>
      <w:marTop w:val="0"/>
      <w:marBottom w:val="0"/>
      <w:divBdr>
        <w:top w:val="none" w:sz="0" w:space="0" w:color="auto"/>
        <w:left w:val="none" w:sz="0" w:space="0" w:color="auto"/>
        <w:bottom w:val="none" w:sz="0" w:space="0" w:color="auto"/>
        <w:right w:val="none" w:sz="0" w:space="0" w:color="auto"/>
      </w:divBdr>
    </w:div>
    <w:div w:id="634874201">
      <w:bodyDiv w:val="1"/>
      <w:marLeft w:val="0"/>
      <w:marRight w:val="0"/>
      <w:marTop w:val="0"/>
      <w:marBottom w:val="0"/>
      <w:divBdr>
        <w:top w:val="none" w:sz="0" w:space="0" w:color="auto"/>
        <w:left w:val="none" w:sz="0" w:space="0" w:color="auto"/>
        <w:bottom w:val="none" w:sz="0" w:space="0" w:color="auto"/>
        <w:right w:val="none" w:sz="0" w:space="0" w:color="auto"/>
      </w:divBdr>
    </w:div>
    <w:div w:id="942882956">
      <w:bodyDiv w:val="1"/>
      <w:marLeft w:val="0"/>
      <w:marRight w:val="0"/>
      <w:marTop w:val="0"/>
      <w:marBottom w:val="0"/>
      <w:divBdr>
        <w:top w:val="none" w:sz="0" w:space="0" w:color="auto"/>
        <w:left w:val="none" w:sz="0" w:space="0" w:color="auto"/>
        <w:bottom w:val="none" w:sz="0" w:space="0" w:color="auto"/>
        <w:right w:val="none" w:sz="0" w:space="0" w:color="auto"/>
      </w:divBdr>
    </w:div>
    <w:div w:id="1497498479">
      <w:bodyDiv w:val="1"/>
      <w:marLeft w:val="0"/>
      <w:marRight w:val="0"/>
      <w:marTop w:val="0"/>
      <w:marBottom w:val="0"/>
      <w:divBdr>
        <w:top w:val="none" w:sz="0" w:space="0" w:color="auto"/>
        <w:left w:val="none" w:sz="0" w:space="0" w:color="auto"/>
        <w:bottom w:val="none" w:sz="0" w:space="0" w:color="auto"/>
        <w:right w:val="none" w:sz="0" w:space="0" w:color="auto"/>
      </w:divBdr>
    </w:div>
    <w:div w:id="1499811330">
      <w:bodyDiv w:val="1"/>
      <w:marLeft w:val="0"/>
      <w:marRight w:val="0"/>
      <w:marTop w:val="0"/>
      <w:marBottom w:val="0"/>
      <w:divBdr>
        <w:top w:val="none" w:sz="0" w:space="0" w:color="auto"/>
        <w:left w:val="none" w:sz="0" w:space="0" w:color="auto"/>
        <w:bottom w:val="none" w:sz="0" w:space="0" w:color="auto"/>
        <w:right w:val="none" w:sz="0" w:space="0" w:color="auto"/>
      </w:divBdr>
    </w:div>
    <w:div w:id="1580944393">
      <w:bodyDiv w:val="1"/>
      <w:marLeft w:val="0"/>
      <w:marRight w:val="0"/>
      <w:marTop w:val="0"/>
      <w:marBottom w:val="0"/>
      <w:divBdr>
        <w:top w:val="none" w:sz="0" w:space="0" w:color="auto"/>
        <w:left w:val="none" w:sz="0" w:space="0" w:color="auto"/>
        <w:bottom w:val="none" w:sz="0" w:space="0" w:color="auto"/>
        <w:right w:val="none" w:sz="0" w:space="0" w:color="auto"/>
      </w:divBdr>
    </w:div>
    <w:div w:id="167229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3</cp:revision>
  <dcterms:created xsi:type="dcterms:W3CDTF">2024-11-27T07:52:00Z</dcterms:created>
  <dcterms:modified xsi:type="dcterms:W3CDTF">2024-11-27T08:18:00Z</dcterms:modified>
</cp:coreProperties>
</file>