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7D03" w14:textId="057CBD39" w:rsidR="000B07ED" w:rsidRDefault="000B07ED" w:rsidP="00DB64C4">
      <w:pPr>
        <w:pStyle w:val="a9"/>
        <w:ind w:left="360"/>
      </w:pPr>
      <w:r w:rsidRPr="000B07ED">
        <w:fldChar w:fldCharType="begin"/>
      </w:r>
      <w:r w:rsidRPr="000B07ED">
        <w:instrText>HYPERLINK "https://www.aliyun.com/"</w:instrText>
      </w:r>
      <w:r w:rsidRPr="000B07ED">
        <w:fldChar w:fldCharType="separate"/>
      </w:r>
      <w:r w:rsidRPr="000B07ED">
        <w:rPr>
          <w:rStyle w:val="af2"/>
        </w:rPr>
        <w:t>阿里云-计算，为了无法计算的价值</w:t>
      </w:r>
      <w:r w:rsidRPr="000B07ED">
        <w:fldChar w:fldCharType="end"/>
      </w:r>
      <w:r>
        <w:rPr>
          <w:rFonts w:hint="eastAsia"/>
        </w:rPr>
        <w:t>打开链接来到官网</w:t>
      </w:r>
    </w:p>
    <w:p w14:paraId="50C358C3" w14:textId="77777777" w:rsidR="00DB64C4" w:rsidRDefault="00DB64C4" w:rsidP="00DB64C4">
      <w:pPr>
        <w:pStyle w:val="a9"/>
        <w:ind w:left="360"/>
      </w:pPr>
    </w:p>
    <w:p w14:paraId="0D59B49D" w14:textId="1DAEAA2E" w:rsidR="000B07ED" w:rsidRDefault="000B07ED" w:rsidP="00DB64C4">
      <w:pPr>
        <w:pStyle w:val="a9"/>
        <w:ind w:left="360"/>
      </w:pPr>
      <w:r>
        <w:rPr>
          <w:rFonts w:hint="eastAsia"/>
        </w:rPr>
        <w:t>点击搜索 搜索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 xml:space="preserve"> 选择专有网络VPC</w:t>
      </w:r>
    </w:p>
    <w:p w14:paraId="2FD9F742" w14:textId="63793BFE" w:rsidR="000B07ED" w:rsidRDefault="000B07ED" w:rsidP="000B07ED">
      <w:pPr>
        <w:pStyle w:val="a9"/>
        <w:ind w:left="360"/>
      </w:pPr>
      <w:r w:rsidRPr="000B07ED">
        <w:drawing>
          <wp:inline distT="0" distB="0" distL="0" distR="0" wp14:anchorId="3CFF7E34" wp14:editId="47A41F8A">
            <wp:extent cx="5274310" cy="1326515"/>
            <wp:effectExtent l="0" t="0" r="2540" b="6985"/>
            <wp:docPr id="13404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86D8" w14:textId="3CA9D8B2" w:rsidR="000B07ED" w:rsidRDefault="000B07ED" w:rsidP="000B07ED">
      <w:pPr>
        <w:pStyle w:val="a9"/>
        <w:ind w:left="360"/>
      </w:pPr>
      <w:r>
        <w:rPr>
          <w:rFonts w:hint="eastAsia"/>
        </w:rPr>
        <w:t>第一次要开通 按照操作步骤点击确定 进入这个页面</w:t>
      </w:r>
    </w:p>
    <w:p w14:paraId="00D9D314" w14:textId="77D35C8C" w:rsidR="000B07ED" w:rsidRDefault="000B07ED" w:rsidP="000B07ED">
      <w:pPr>
        <w:pStyle w:val="a9"/>
        <w:ind w:left="360"/>
      </w:pPr>
      <w:r w:rsidRPr="000B07ED">
        <w:drawing>
          <wp:inline distT="0" distB="0" distL="0" distR="0" wp14:anchorId="02924FB0" wp14:editId="67E567CF">
            <wp:extent cx="5274310" cy="2941955"/>
            <wp:effectExtent l="0" t="0" r="2540" b="0"/>
            <wp:docPr id="113732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2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97E3" w14:textId="75425EAC" w:rsidR="000B07ED" w:rsidRDefault="000B07ED" w:rsidP="000B07ED">
      <w:pPr>
        <w:pStyle w:val="a9"/>
        <w:ind w:left="360"/>
      </w:pPr>
      <w:r>
        <w:rPr>
          <w:rFonts w:hint="eastAsia"/>
        </w:rPr>
        <w:t>点击左边栏的专有网络</w:t>
      </w:r>
    </w:p>
    <w:p w14:paraId="6D1FE24D" w14:textId="4C2710B4" w:rsidR="000B07ED" w:rsidRDefault="000B07ED" w:rsidP="000B07ED">
      <w:pPr>
        <w:pStyle w:val="a9"/>
        <w:ind w:left="360"/>
      </w:pPr>
      <w:r w:rsidRPr="000B07ED">
        <w:lastRenderedPageBreak/>
        <w:drawing>
          <wp:inline distT="0" distB="0" distL="0" distR="0" wp14:anchorId="11B89AD7" wp14:editId="7218EE96">
            <wp:extent cx="3743847" cy="4763165"/>
            <wp:effectExtent l="0" t="0" r="9525" b="0"/>
            <wp:docPr id="370333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33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6D1E" w14:textId="5012DCE6" w:rsidR="000B07ED" w:rsidRDefault="000B07ED" w:rsidP="000B07ED">
      <w:pPr>
        <w:pStyle w:val="a9"/>
        <w:ind w:left="360"/>
      </w:pPr>
      <w:r>
        <w:rPr>
          <w:rFonts w:hint="eastAsia"/>
        </w:rPr>
        <w:t>进入这个页面</w:t>
      </w:r>
    </w:p>
    <w:p w14:paraId="7156544F" w14:textId="3AAE5B9E" w:rsidR="000B07ED" w:rsidRDefault="000B07ED" w:rsidP="000B07ED">
      <w:pPr>
        <w:pStyle w:val="a9"/>
        <w:ind w:left="360"/>
      </w:pPr>
      <w:r w:rsidRPr="000B07ED">
        <w:drawing>
          <wp:inline distT="0" distB="0" distL="0" distR="0" wp14:anchorId="4DFD83F4" wp14:editId="6473124E">
            <wp:extent cx="5274310" cy="2965450"/>
            <wp:effectExtent l="0" t="0" r="2540" b="6350"/>
            <wp:docPr id="1528455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5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E69A" w14:textId="447E607B" w:rsidR="000B07ED" w:rsidRDefault="000B07ED" w:rsidP="000B07ED">
      <w:pPr>
        <w:pStyle w:val="a9"/>
        <w:ind w:left="360"/>
      </w:pPr>
      <w:r>
        <w:rPr>
          <w:rFonts w:hint="eastAsia"/>
        </w:rPr>
        <w:t xml:space="preserve">点击创建专有网络 进入下面的页面 </w:t>
      </w:r>
    </w:p>
    <w:p w14:paraId="4F7540C6" w14:textId="342C2BC5" w:rsidR="000B07ED" w:rsidRDefault="000B07ED" w:rsidP="000B07ED">
      <w:pPr>
        <w:pStyle w:val="a9"/>
        <w:ind w:left="360"/>
        <w:rPr>
          <w:rFonts w:hint="eastAsia"/>
        </w:rPr>
      </w:pPr>
      <w:r>
        <w:rPr>
          <w:rFonts w:hint="eastAsia"/>
        </w:rPr>
        <w:t>然后自己起一个名字 ipv4就用给你提供的最后一个就可以 当然也可以自己随便设</w:t>
      </w:r>
      <w:r>
        <w:rPr>
          <w:rFonts w:hint="eastAsia"/>
        </w:rPr>
        <w:lastRenderedPageBreak/>
        <w:t>置</w:t>
      </w:r>
    </w:p>
    <w:p w14:paraId="59A9822C" w14:textId="7F5FBAD8" w:rsidR="000B07ED" w:rsidRDefault="000B07ED" w:rsidP="000B07ED">
      <w:pPr>
        <w:pStyle w:val="a9"/>
        <w:ind w:left="360"/>
      </w:pPr>
      <w:r w:rsidRPr="000B07ED">
        <w:drawing>
          <wp:inline distT="0" distB="0" distL="0" distR="0" wp14:anchorId="168FFC96" wp14:editId="3B09511A">
            <wp:extent cx="5274310" cy="4096385"/>
            <wp:effectExtent l="0" t="0" r="2540" b="0"/>
            <wp:docPr id="1072768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8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1B14" w14:textId="51AD85E3" w:rsidR="00DB64C4" w:rsidRDefault="00DB64C4" w:rsidP="000B07ED">
      <w:pPr>
        <w:pStyle w:val="a9"/>
        <w:ind w:left="360"/>
        <w:rPr>
          <w:rFonts w:hint="eastAsia"/>
        </w:rPr>
      </w:pPr>
      <w:r>
        <w:rPr>
          <w:rFonts w:hint="eastAsia"/>
        </w:rPr>
        <w:t>配置交换机</w:t>
      </w:r>
      <w:r w:rsidR="00BB0A80">
        <w:rPr>
          <w:rFonts w:hint="eastAsia"/>
        </w:rPr>
        <w:t>（子网）</w:t>
      </w:r>
      <w:r>
        <w:rPr>
          <w:rFonts w:hint="eastAsia"/>
        </w:rPr>
        <w:t xml:space="preserve"> 名字随便取 可用区最好选择全是绿灯的</w:t>
      </w:r>
    </w:p>
    <w:p w14:paraId="4C9B4DA9" w14:textId="1BF73164" w:rsidR="00DB64C4" w:rsidRDefault="00DB64C4" w:rsidP="000B07ED">
      <w:pPr>
        <w:pStyle w:val="a9"/>
        <w:ind w:left="360"/>
      </w:pPr>
      <w:r w:rsidRPr="00DB64C4">
        <w:drawing>
          <wp:inline distT="0" distB="0" distL="0" distR="0" wp14:anchorId="752E9753" wp14:editId="3C794C99">
            <wp:extent cx="5274310" cy="2870835"/>
            <wp:effectExtent l="0" t="0" r="2540" b="5715"/>
            <wp:docPr id="1093497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7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A30D" w14:textId="4FAF4BEC" w:rsidR="00DB64C4" w:rsidRDefault="00DB64C4" w:rsidP="000B07ED">
      <w:pPr>
        <w:pStyle w:val="a9"/>
        <w:ind w:left="360"/>
      </w:pPr>
    </w:p>
    <w:p w14:paraId="16E553A4" w14:textId="2A83B239" w:rsidR="00DB64C4" w:rsidRDefault="00DB64C4" w:rsidP="00DB64C4">
      <w:r>
        <w:rPr>
          <w:rFonts w:hint="eastAsia"/>
        </w:rPr>
        <w:t>创建成功后如图</w:t>
      </w:r>
    </w:p>
    <w:p w14:paraId="03A7BB0D" w14:textId="1777F665" w:rsidR="00DB64C4" w:rsidRDefault="00DB64C4" w:rsidP="000B07ED">
      <w:pPr>
        <w:pStyle w:val="a9"/>
        <w:ind w:left="360"/>
      </w:pPr>
      <w:r w:rsidRPr="00DB64C4">
        <w:lastRenderedPageBreak/>
        <w:drawing>
          <wp:inline distT="0" distB="0" distL="0" distR="0" wp14:anchorId="703435AA" wp14:editId="22CFAF5A">
            <wp:extent cx="5274310" cy="1777365"/>
            <wp:effectExtent l="0" t="0" r="2540" b="0"/>
            <wp:docPr id="58925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2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B194" w14:textId="77777777" w:rsidR="0023701C" w:rsidRDefault="0023701C" w:rsidP="000B07ED">
      <w:pPr>
        <w:pStyle w:val="a9"/>
        <w:ind w:left="360"/>
      </w:pPr>
    </w:p>
    <w:p w14:paraId="04CF6099" w14:textId="7CFA97DD" w:rsidR="0023701C" w:rsidRDefault="0023701C" w:rsidP="000B07ED">
      <w:pPr>
        <w:pStyle w:val="a9"/>
        <w:ind w:left="360"/>
      </w:pPr>
      <w:r>
        <w:rPr>
          <w:rFonts w:hint="eastAsia"/>
        </w:rPr>
        <w:t>补：VPC与交换机的知识</w:t>
      </w:r>
    </w:p>
    <w:p w14:paraId="09D0F335" w14:textId="77777777" w:rsidR="007451AD" w:rsidRPr="007451AD" w:rsidRDefault="007451AD" w:rsidP="007451AD">
      <w:pPr>
        <w:pStyle w:val="a9"/>
        <w:ind w:left="360"/>
      </w:pPr>
      <w:r w:rsidRPr="007451AD">
        <w:rPr>
          <w:b/>
          <w:bCs/>
        </w:rPr>
        <w:t>VCP（Virtual Channel Protocol）</w:t>
      </w:r>
      <w:r w:rsidRPr="007451AD">
        <w:t xml:space="preserve"> 是一种虚拟化通信协议，通常用于网络设备中的虚拟通道管理。它通过在网络中为不同类型的流量（如数据流、控制流等）分配虚拟通道来优化带宽的利用和流量管理。VCP常用于分布式计算环境和高性能计算集群中，用于控制不同流量的优先级和传输路径，从而避免流量冲突，提高传输效率。</w:t>
      </w:r>
    </w:p>
    <w:p w14:paraId="300EF2ED" w14:textId="77777777" w:rsidR="007451AD" w:rsidRPr="007451AD" w:rsidRDefault="007451AD" w:rsidP="007451AD">
      <w:pPr>
        <w:pStyle w:val="a9"/>
        <w:ind w:left="360"/>
      </w:pPr>
      <w:r w:rsidRPr="007451AD">
        <w:rPr>
          <w:b/>
          <w:bCs/>
        </w:rPr>
        <w:t>交换机（Switch）</w:t>
      </w:r>
      <w:r w:rsidRPr="007451AD">
        <w:t xml:space="preserve"> 是一种网络设备，用于连接不同的网络设备（如计算机、服务器、打印机等）并转发数据包。交换机根据MAC地址（媒体访问控制地址）来决定数据包的转发路径，它通过硬件转发数据，能够高效地管理局域网（LAN）中的流量。交换机通常用于数据链路层（OSI模型第二层），它通过MAC地址表学习和转发数据，保证不同设备之间的通信。</w:t>
      </w:r>
    </w:p>
    <w:p w14:paraId="05769A65" w14:textId="77777777" w:rsidR="007451AD" w:rsidRDefault="007451AD" w:rsidP="007451AD">
      <w:pPr>
        <w:pStyle w:val="a9"/>
        <w:ind w:left="360"/>
      </w:pPr>
      <w:r w:rsidRPr="007451AD">
        <w:t xml:space="preserve">  </w:t>
      </w:r>
    </w:p>
    <w:p w14:paraId="793AD96D" w14:textId="2A25C155" w:rsidR="007451AD" w:rsidRPr="007451AD" w:rsidRDefault="007451AD" w:rsidP="007451AD">
      <w:pPr>
        <w:pStyle w:val="a9"/>
        <w:ind w:left="360"/>
      </w:pPr>
      <w:r w:rsidRPr="007451AD">
        <w:rPr>
          <w:b/>
          <w:bCs/>
        </w:rPr>
        <w:t>交换机</w:t>
      </w:r>
      <w:r w:rsidRPr="007451AD">
        <w:t xml:space="preserve"> 在服务器中主要负责物理层的网络连接和数据转发。 </w:t>
      </w:r>
    </w:p>
    <w:p w14:paraId="61B41512" w14:textId="13CC99A9" w:rsidR="007451AD" w:rsidRPr="007451AD" w:rsidRDefault="007451AD" w:rsidP="007451AD">
      <w:pPr>
        <w:pStyle w:val="a9"/>
        <w:ind w:left="360"/>
      </w:pPr>
      <w:r w:rsidRPr="007451AD">
        <w:rPr>
          <w:b/>
          <w:bCs/>
        </w:rPr>
        <w:t>VCP</w:t>
      </w:r>
      <w:r w:rsidRPr="007451AD">
        <w:t xml:space="preserve"> 主要用于虚拟化环境中的虚拟机网络流量管理，确保流量的高效传输，避免拥塞。 </w:t>
      </w:r>
    </w:p>
    <w:p w14:paraId="1CD55613" w14:textId="2770637E" w:rsidR="0023701C" w:rsidRPr="007451AD" w:rsidRDefault="007451AD" w:rsidP="007451AD">
      <w:pPr>
        <w:ind w:firstLine="360"/>
        <w:rPr>
          <w:rFonts w:hint="eastAsia"/>
        </w:rPr>
      </w:pPr>
      <w:r w:rsidRPr="007451AD">
        <w:t>在服务器集群中，交换机与VCP相结合，共同优化网络性能，尤其是在虚拟化环境下，有效地管理和调度虚拟机的流量。</w:t>
      </w:r>
    </w:p>
    <w:sectPr w:rsidR="0023701C" w:rsidRPr="00745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5FB5" w14:textId="77777777" w:rsidR="00ED0C07" w:rsidRDefault="00ED0C07" w:rsidP="000B07ED">
      <w:pPr>
        <w:spacing w:after="0" w:line="240" w:lineRule="auto"/>
      </w:pPr>
      <w:r>
        <w:separator/>
      </w:r>
    </w:p>
  </w:endnote>
  <w:endnote w:type="continuationSeparator" w:id="0">
    <w:p w14:paraId="0E660CA8" w14:textId="77777777" w:rsidR="00ED0C07" w:rsidRDefault="00ED0C07" w:rsidP="000B0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CAB7" w14:textId="77777777" w:rsidR="00ED0C07" w:rsidRDefault="00ED0C07" w:rsidP="000B07ED">
      <w:pPr>
        <w:spacing w:after="0" w:line="240" w:lineRule="auto"/>
      </w:pPr>
      <w:r>
        <w:separator/>
      </w:r>
    </w:p>
  </w:footnote>
  <w:footnote w:type="continuationSeparator" w:id="0">
    <w:p w14:paraId="13FD712C" w14:textId="77777777" w:rsidR="00ED0C07" w:rsidRDefault="00ED0C07" w:rsidP="000B0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5723"/>
    <w:multiLevelType w:val="hybridMultilevel"/>
    <w:tmpl w:val="C25A9B06"/>
    <w:lvl w:ilvl="0" w:tplc="1944A274">
      <w:start w:val="1"/>
      <w:numFmt w:val="bullet"/>
      <w:lvlText w:val="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5D9A29B2"/>
    <w:multiLevelType w:val="hybridMultilevel"/>
    <w:tmpl w:val="74AA1F14"/>
    <w:lvl w:ilvl="0" w:tplc="CA78E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0043048">
    <w:abstractNumId w:val="1"/>
  </w:num>
  <w:num w:numId="2" w16cid:durableId="21242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27"/>
    <w:rsid w:val="000B07ED"/>
    <w:rsid w:val="0023701C"/>
    <w:rsid w:val="007451AD"/>
    <w:rsid w:val="007B5F27"/>
    <w:rsid w:val="00AD4582"/>
    <w:rsid w:val="00BB0A80"/>
    <w:rsid w:val="00DB64C4"/>
    <w:rsid w:val="00ED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3E3FE"/>
  <w15:chartTrackingRefBased/>
  <w15:docId w15:val="{A7C39A91-6862-492B-9060-28631DF8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5F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F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F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F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F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F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F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F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F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F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F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5F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F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F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F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F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F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F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F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F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F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F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5F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07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07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07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07ED"/>
    <w:rPr>
      <w:sz w:val="18"/>
      <w:szCs w:val="18"/>
    </w:rPr>
  </w:style>
  <w:style w:type="character" w:styleId="af2">
    <w:name w:val="Hyperlink"/>
    <w:basedOn w:val="a0"/>
    <w:uiPriority w:val="99"/>
    <w:unhideWhenUsed/>
    <w:rsid w:val="000B07E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B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2025-03-12T09:53:00Z</dcterms:created>
  <dcterms:modified xsi:type="dcterms:W3CDTF">2025-03-12T10:31:00Z</dcterms:modified>
</cp:coreProperties>
</file>