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第一章 绪论</w:t>
      </w:r>
    </w:p>
    <w:p>
      <w:pPr/>
      <w:r>
        <w:t>示例正文，验证行距与缩进。</w:t>
      </w:r>
    </w:p>
    <w:p>
      <w:pPr>
        <w:pStyle w:val="Heading2"/>
      </w:pPr>
      <w:r>
        <w:t>1.1 研究背景</w:t>
      </w:r>
    </w:p>
    <w:p>
      <w:pPr>
        <w:pStyle w:val="Heading3"/>
      </w:pPr>
      <w:r>
        <w:t>1.1.1 国内研究现状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587" w:bottom="170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宋体" w:eastAsia="宋体"/>
        <w:i w:val="0"/>
        <w:color w:val="000000"/>
        <w:sz w:val="21"/>
      </w:rPr>
      <w:t>合肥工业大学本科毕业设计（论文）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  <w:ind w:firstLine="480"/>
      <w:jc w:val="both"/>
    </w:pPr>
    <w:rPr>
      <w:rFonts w:ascii="Times New Roman" w:hAnsi="宋体" w:eastAsia="宋体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440"/>
      <w:jc w:val="center"/>
      <w:outlineLvl w:val="0"/>
    </w:pPr>
    <w:rPr>
      <w:rFonts w:asciiTheme="majorHAnsi" w:eastAsiaTheme="majorEastAsia" w:hAnsiTheme="majorHAnsi" w:cstheme="majorBidi" w:ascii="Times New Roman" w:hAnsi="黑体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220"/>
      <w:outlineLvl w:val="1"/>
    </w:pPr>
    <w:rPr>
      <w:rFonts w:asciiTheme="majorHAnsi" w:eastAsiaTheme="majorEastAsia" w:hAnsiTheme="majorHAnsi" w:cstheme="majorBidi" w:ascii="Times New Roman" w:hAnsi="黑体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/>
      <w:outlineLvl w:val="2"/>
    </w:pPr>
    <w:rPr>
      <w:rFonts w:asciiTheme="majorHAnsi" w:eastAsiaTheme="majorEastAsia" w:hAnsiTheme="majorHAnsi" w:cstheme="majorBidi" w:ascii="Times New Roman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