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3F767" w14:textId="5010736C" w:rsidR="005F4F77" w:rsidRPr="004773A6" w:rsidRDefault="005F4F77">
      <w:pPr>
        <w:rPr>
          <w:rFonts w:eastAsiaTheme="minorHAnsi"/>
          <w:sz w:val="21"/>
          <w:szCs w:val="21"/>
        </w:rPr>
      </w:pPr>
    </w:p>
    <w:p w14:paraId="429E253E" w14:textId="0D81B131" w:rsidR="00233145" w:rsidRPr="004773A6" w:rsidRDefault="00233145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drawing>
          <wp:inline distT="0" distB="0" distL="0" distR="0" wp14:anchorId="437762FE" wp14:editId="700E325B">
            <wp:extent cx="5274310" cy="1914525"/>
            <wp:effectExtent l="0" t="0" r="2540" b="9525"/>
            <wp:docPr id="199980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40DB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好的，以下是每个问题的详细回答：</w:t>
      </w:r>
    </w:p>
    <w:p w14:paraId="03E5C26A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20602078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### 13-2-1</w:t>
      </w:r>
    </w:p>
    <w:p w14:paraId="22CA6BC5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在光电效应的实验中，如果人射光强度增加</w:t>
      </w:r>
      <w:r w:rsidRPr="004773A6">
        <w:rPr>
          <w:rFonts w:eastAsiaTheme="minorHAnsi"/>
          <w:sz w:val="21"/>
          <w:szCs w:val="21"/>
        </w:rPr>
        <w:t>1倍，按光子理论，这两种情况的结果有何不同？</w:t>
      </w:r>
    </w:p>
    <w:p w14:paraId="4A9525AE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56D3582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答：</w:t>
      </w:r>
    </w:p>
    <w:p w14:paraId="04E8D49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当人射光强度增加</w:t>
      </w:r>
      <w:r w:rsidRPr="004773A6">
        <w:rPr>
          <w:rFonts w:eastAsiaTheme="minorHAnsi"/>
          <w:sz w:val="21"/>
          <w:szCs w:val="21"/>
        </w:rPr>
        <w:t>1倍时，按照光子理论，两种情况下的结果会有如下不同：</w:t>
      </w:r>
    </w:p>
    <w:p w14:paraId="733150B7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45F279D6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1. **饱和电流**：饱和电流会增加1倍。这是因为饱和电流取决于单位时间内照射到金属表面上的光子数，而光强加倍意味着光子数也加倍。</w:t>
      </w:r>
    </w:p>
    <w:p w14:paraId="0238DC3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5A65CD4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2. **截止频率**：截止频率不会改变。截止频率是由材料本身的逸出功决定的，与光强无关。</w:t>
      </w:r>
    </w:p>
    <w:p w14:paraId="0E81E536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2842F1C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3. **最大动能**：最大动能也不会改变。最大动能由光子的能量（即光的频率）和材料的逸出功决定，与光强无关。</w:t>
      </w:r>
    </w:p>
    <w:p w14:paraId="2B41483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027D1ECF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### 13-2-2</w:t>
      </w:r>
    </w:p>
    <w:p w14:paraId="1513AC17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已知一些材料的逸出功如下：铯</w:t>
      </w:r>
      <w:r w:rsidRPr="004773A6">
        <w:rPr>
          <w:rFonts w:eastAsiaTheme="minorHAnsi"/>
          <w:sz w:val="21"/>
          <w:szCs w:val="21"/>
        </w:rPr>
        <w:t>4.12 eV, 钨4.50 eV, 铝4.20 eV, 锑2.50 eV, 锂2.30 eV。试问：如果制造在可见光下工作的光电管，应取哪种材料？</w:t>
      </w:r>
    </w:p>
    <w:p w14:paraId="2EBDAD6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3DB0FD23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答：</w:t>
      </w:r>
    </w:p>
    <w:p w14:paraId="49EC0992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要选择适合在可见光下工作的光电管材料，需要考虑材料的逸出功是否能被可见光激发。可见光的典型能量范围约为</w:t>
      </w:r>
      <w:r w:rsidRPr="004773A6">
        <w:rPr>
          <w:rFonts w:eastAsiaTheme="minorHAnsi"/>
          <w:sz w:val="21"/>
          <w:szCs w:val="21"/>
        </w:rPr>
        <w:t>1.6 eV至3.1 eV。</w:t>
      </w:r>
    </w:p>
    <w:p w14:paraId="7F38086B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23A7DDAB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从给出的材料来看，锂（</w:t>
      </w:r>
      <w:r w:rsidRPr="004773A6">
        <w:rPr>
          <w:rFonts w:eastAsiaTheme="minorHAnsi"/>
          <w:sz w:val="21"/>
          <w:szCs w:val="21"/>
        </w:rPr>
        <w:t>Li）的逸出功最低，为2.30 eV，最接近可见光的能量范围。因此，</w:t>
      </w:r>
      <w:proofErr w:type="gramStart"/>
      <w:r w:rsidRPr="004773A6">
        <w:rPr>
          <w:rFonts w:eastAsiaTheme="minorHAnsi"/>
          <w:sz w:val="21"/>
          <w:szCs w:val="21"/>
        </w:rPr>
        <w:t>锂是最</w:t>
      </w:r>
      <w:proofErr w:type="gramEnd"/>
      <w:r w:rsidRPr="004773A6">
        <w:rPr>
          <w:rFonts w:eastAsiaTheme="minorHAnsi"/>
          <w:sz w:val="21"/>
          <w:szCs w:val="21"/>
        </w:rPr>
        <w:t>适合作为可见光下工作光电管的材料。</w:t>
      </w:r>
    </w:p>
    <w:p w14:paraId="79EFB91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7C9BBA1B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### 13-2-3</w:t>
      </w:r>
    </w:p>
    <w:p w14:paraId="7D3FA49A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光子在哪些方面与其他粒子（譬如电子）相似？在哪些方面不同？</w:t>
      </w:r>
    </w:p>
    <w:p w14:paraId="0D9A9F76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7FE41A8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答：</w:t>
      </w:r>
    </w:p>
    <w:p w14:paraId="6CDB8543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**相似之处：**</w:t>
      </w:r>
    </w:p>
    <w:p w14:paraId="3C9446D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1. 光子和其他粒子一样，具有质量和动量。</w:t>
      </w:r>
    </w:p>
    <w:p w14:paraId="1F6F58F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2. 光子和其他粒子一样，遵循量子力学的基本原理，如不确定性原理等。</w:t>
      </w:r>
    </w:p>
    <w:p w14:paraId="0DB3C21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44288F3E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**不同之处：**</w:t>
      </w:r>
    </w:p>
    <w:p w14:paraId="630C1689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1. 光子没有静止质量，而其他粒子通常</w:t>
      </w:r>
      <w:proofErr w:type="gramStart"/>
      <w:r w:rsidRPr="004773A6">
        <w:rPr>
          <w:rFonts w:eastAsiaTheme="minorHAnsi"/>
          <w:sz w:val="21"/>
          <w:szCs w:val="21"/>
        </w:rPr>
        <w:t>具有非零的</w:t>
      </w:r>
      <w:proofErr w:type="gramEnd"/>
      <w:r w:rsidRPr="004773A6">
        <w:rPr>
          <w:rFonts w:eastAsiaTheme="minorHAnsi"/>
          <w:sz w:val="21"/>
          <w:szCs w:val="21"/>
        </w:rPr>
        <w:t>静止质量。</w:t>
      </w:r>
    </w:p>
    <w:p w14:paraId="61C97DE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2. 光子的速度总是等于光速c，而其他粒子的速度可以根据能量大小变化。</w:t>
      </w:r>
    </w:p>
    <w:p w14:paraId="09EF011A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3. 光子的自旋为1，属于玻色子，而其他粒子可能是费米子或玻色子。</w:t>
      </w:r>
    </w:p>
    <w:p w14:paraId="3109E63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4. 光子不带电荷，而其他粒子可能带有正、负或无电荷。</w:t>
      </w:r>
    </w:p>
    <w:p w14:paraId="63D08B9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5287022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### 13-2-4</w:t>
      </w:r>
    </w:p>
    <w:p w14:paraId="20699EA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用频率为ν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的单色光照射某光电管阴极时，测得饱和电流为I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；用相等强度的、频率为ν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的单色光照射时，测得饱和电流为I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，若I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 xml:space="preserve"> &gt; 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，ν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 xml:space="preserve"> 和 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 xml:space="preserve"> 的关系如何？</w:t>
      </w:r>
    </w:p>
    <w:p w14:paraId="0EF75CE2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42B30E23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答：</w:t>
      </w:r>
    </w:p>
    <w:p w14:paraId="6A322BDB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根据光电效应的规律，饱和电流主要依赖于光的强度和频率。由于题目中提到的是“相等强</w:t>
      </w:r>
      <w:r w:rsidRPr="004773A6">
        <w:rPr>
          <w:rFonts w:eastAsiaTheme="minorHAnsi" w:hint="eastAsia"/>
          <w:sz w:val="21"/>
          <w:szCs w:val="21"/>
        </w:rPr>
        <w:lastRenderedPageBreak/>
        <w:t>度”的光，所以影响饱和电流的主要因素是频率。</w:t>
      </w:r>
    </w:p>
    <w:p w14:paraId="21C953EA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43A50C4D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如果</w:t>
      </w:r>
      <w:r w:rsidRPr="004773A6">
        <w:rPr>
          <w:rFonts w:eastAsiaTheme="minorHAnsi"/>
          <w:sz w:val="21"/>
          <w:szCs w:val="21"/>
        </w:rPr>
        <w:t>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 xml:space="preserve"> &gt; I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，则说明频率为ν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的光产生的饱和电流更大。这表明ν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的光子能量更高，更容易激发更多的电子产生光电流。因此，ν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 xml:space="preserve"> &gt; </w:t>
      </w:r>
      <w:r w:rsidRPr="004773A6">
        <w:rPr>
          <w:rFonts w:eastAsiaTheme="minorHAnsi" w:cs="等线" w:hint="eastAsia"/>
          <w:sz w:val="21"/>
          <w:szCs w:val="21"/>
        </w:rPr>
        <w:t>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。</w:t>
      </w:r>
    </w:p>
    <w:p w14:paraId="2DD5CD13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7E292957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t>### 13-2-5</w:t>
      </w:r>
    </w:p>
    <w:p w14:paraId="0C23EDD6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用频率为ν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>的单色光照射某光电管阴极时，测得光电子的最大动能为E_{k1}；用频率为ν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的单色光照射时，测得光电子的最大动能为E_{k2}，若E_{k1} &gt; E_{k2}，ν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 xml:space="preserve"> 和 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 xml:space="preserve"> 哪一个大？</w:t>
      </w:r>
    </w:p>
    <w:p w14:paraId="5967EEB3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033D3F91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答：</w:t>
      </w:r>
    </w:p>
    <w:p w14:paraId="5FBC5EC9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根据爱因斯坦光电方程：</w:t>
      </w:r>
    </w:p>
    <w:p w14:paraId="588D3F4E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proofErr w:type="gramStart"/>
      <w:r w:rsidRPr="004773A6">
        <w:rPr>
          <w:rFonts w:eastAsiaTheme="minorHAnsi"/>
          <w:sz w:val="21"/>
          <w:szCs w:val="21"/>
        </w:rPr>
        <w:t>\[</w:t>
      </w:r>
      <w:proofErr w:type="gramEnd"/>
      <w:r w:rsidRPr="004773A6">
        <w:rPr>
          <w:rFonts w:eastAsiaTheme="minorHAnsi"/>
          <w:sz w:val="21"/>
          <w:szCs w:val="21"/>
        </w:rPr>
        <w:t xml:space="preserve"> </w:t>
      </w:r>
      <w:proofErr w:type="spellStart"/>
      <w:r w:rsidRPr="004773A6">
        <w:rPr>
          <w:rFonts w:eastAsiaTheme="minorHAnsi"/>
          <w:sz w:val="21"/>
          <w:szCs w:val="21"/>
        </w:rPr>
        <w:t>E_k</w:t>
      </w:r>
      <w:proofErr w:type="spellEnd"/>
      <w:r w:rsidRPr="004773A6">
        <w:rPr>
          <w:rFonts w:eastAsiaTheme="minorHAnsi"/>
          <w:sz w:val="21"/>
          <w:szCs w:val="21"/>
        </w:rPr>
        <w:t xml:space="preserve"> = h\nu - W \]</w:t>
      </w:r>
    </w:p>
    <w:p w14:paraId="3DC26E99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其中，</w:t>
      </w:r>
      <w:r w:rsidRPr="004773A6">
        <w:rPr>
          <w:rFonts w:eastAsiaTheme="minorHAnsi"/>
          <w:sz w:val="21"/>
          <w:szCs w:val="21"/>
        </w:rPr>
        <w:t xml:space="preserve">\( </w:t>
      </w:r>
      <w:proofErr w:type="spellStart"/>
      <w:r w:rsidRPr="004773A6">
        <w:rPr>
          <w:rFonts w:eastAsiaTheme="minorHAnsi"/>
          <w:sz w:val="21"/>
          <w:szCs w:val="21"/>
        </w:rPr>
        <w:t>E_k</w:t>
      </w:r>
      <w:proofErr w:type="spellEnd"/>
      <w:r w:rsidRPr="004773A6">
        <w:rPr>
          <w:rFonts w:eastAsiaTheme="minorHAnsi"/>
          <w:sz w:val="21"/>
          <w:szCs w:val="21"/>
        </w:rPr>
        <w:t xml:space="preserve"> \) 是光电子的最大动能，\( h \nu \) 是光子的能量，W是材料的逸出功。</w:t>
      </w:r>
    </w:p>
    <w:p w14:paraId="6719C68F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62E35A20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如果</w:t>
      </w:r>
      <w:r w:rsidRPr="004773A6">
        <w:rPr>
          <w:rFonts w:eastAsiaTheme="minorHAnsi"/>
          <w:sz w:val="21"/>
          <w:szCs w:val="21"/>
        </w:rPr>
        <w:t xml:space="preserve"> \( E_{k1} &gt; E_{k2} \)，则说明 \( h\nu_1 - W &gt; h\nu_2 - W \)，从而得出 \( h\nu_1 &gt; h\nu_2 \)。因为普朗克常数h是一个常数，所以 \( \nu_1 &gt; \nu_2 \)。</w:t>
      </w:r>
    </w:p>
    <w:p w14:paraId="47057955" w14:textId="77777777" w:rsidR="004773A6" w:rsidRPr="004773A6" w:rsidRDefault="004773A6" w:rsidP="004773A6">
      <w:pPr>
        <w:rPr>
          <w:rFonts w:eastAsiaTheme="minorHAnsi"/>
          <w:sz w:val="21"/>
          <w:szCs w:val="21"/>
        </w:rPr>
      </w:pPr>
    </w:p>
    <w:p w14:paraId="0B24A83D" w14:textId="380C8773" w:rsidR="004773A6" w:rsidRPr="004773A6" w:rsidRDefault="004773A6" w:rsidP="004773A6">
      <w:pPr>
        <w:rPr>
          <w:rFonts w:eastAsiaTheme="minorHAnsi" w:hint="eastAsia"/>
          <w:sz w:val="21"/>
          <w:szCs w:val="21"/>
        </w:rPr>
      </w:pPr>
      <w:r w:rsidRPr="004773A6">
        <w:rPr>
          <w:rFonts w:eastAsiaTheme="minorHAnsi" w:hint="eastAsia"/>
          <w:sz w:val="21"/>
          <w:szCs w:val="21"/>
        </w:rPr>
        <w:t>综上所述，ν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₁</w:t>
      </w:r>
      <w:r w:rsidRPr="004773A6">
        <w:rPr>
          <w:rFonts w:eastAsiaTheme="minorHAnsi"/>
          <w:sz w:val="21"/>
          <w:szCs w:val="21"/>
        </w:rPr>
        <w:t xml:space="preserve"> 大于 ν</w:t>
      </w:r>
      <w:r w:rsidRPr="004773A6">
        <w:rPr>
          <w:rFonts w:ascii="Times New Roman" w:eastAsiaTheme="minorHAnsi" w:hAnsi="Times New Roman" w:cs="Times New Roman"/>
          <w:sz w:val="21"/>
          <w:szCs w:val="21"/>
        </w:rPr>
        <w:t>₂</w:t>
      </w:r>
      <w:r w:rsidRPr="004773A6">
        <w:rPr>
          <w:rFonts w:eastAsiaTheme="minorHAnsi"/>
          <w:sz w:val="21"/>
          <w:szCs w:val="21"/>
        </w:rPr>
        <w:t>。</w:t>
      </w:r>
    </w:p>
    <w:p w14:paraId="2739EC3C" w14:textId="64D504CD" w:rsidR="00233145" w:rsidRPr="004773A6" w:rsidRDefault="00233145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lastRenderedPageBreak/>
        <w:drawing>
          <wp:inline distT="0" distB="0" distL="0" distR="0" wp14:anchorId="5B2621E2" wp14:editId="5992BAA3">
            <wp:extent cx="5274310" cy="3213100"/>
            <wp:effectExtent l="0" t="0" r="2540" b="6350"/>
            <wp:docPr id="898724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EDDC" w14:textId="677BAA1A" w:rsidR="006C2057" w:rsidRPr="004773A6" w:rsidRDefault="006C2057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drawing>
          <wp:inline distT="0" distB="0" distL="0" distR="0" wp14:anchorId="0E398CFA" wp14:editId="4A7906FE">
            <wp:extent cx="5274310" cy="971550"/>
            <wp:effectExtent l="0" t="0" r="2540" b="0"/>
            <wp:docPr id="3199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AF66" w14:textId="51113F1B" w:rsidR="006C2057" w:rsidRPr="004773A6" w:rsidRDefault="006C2057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drawing>
          <wp:inline distT="0" distB="0" distL="0" distR="0" wp14:anchorId="1DAEC042" wp14:editId="0D9C592B">
            <wp:extent cx="5274310" cy="1032510"/>
            <wp:effectExtent l="0" t="0" r="2540" b="0"/>
            <wp:docPr id="1875806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6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35A3" w14:textId="5CE75731" w:rsidR="006C2057" w:rsidRPr="004773A6" w:rsidRDefault="006C2057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drawing>
          <wp:inline distT="0" distB="0" distL="0" distR="0" wp14:anchorId="3208E3A5" wp14:editId="5F6AE1F1">
            <wp:extent cx="5274310" cy="1313096"/>
            <wp:effectExtent l="0" t="0" r="2540" b="1905"/>
            <wp:docPr id="109174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4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491" cy="131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4315" w14:textId="58769468" w:rsidR="00D46BFF" w:rsidRPr="004773A6" w:rsidRDefault="00D46BFF">
      <w:pPr>
        <w:rPr>
          <w:rFonts w:eastAsiaTheme="minorHAnsi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drawing>
          <wp:inline distT="0" distB="0" distL="0" distR="0" wp14:anchorId="582839BA" wp14:editId="056D3BD8">
            <wp:extent cx="5274310" cy="1204595"/>
            <wp:effectExtent l="0" t="0" r="2540" b="0"/>
            <wp:docPr id="881271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1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99E1" w14:textId="578AC3A6" w:rsidR="00AF37ED" w:rsidRPr="004773A6" w:rsidRDefault="00AF37ED">
      <w:pPr>
        <w:rPr>
          <w:rFonts w:eastAsiaTheme="minorHAnsi" w:hint="eastAsia"/>
          <w:sz w:val="21"/>
          <w:szCs w:val="21"/>
        </w:rPr>
      </w:pPr>
      <w:r w:rsidRPr="004773A6">
        <w:rPr>
          <w:rFonts w:eastAsiaTheme="minorHAnsi"/>
          <w:sz w:val="21"/>
          <w:szCs w:val="21"/>
        </w:rPr>
        <w:lastRenderedPageBreak/>
        <w:drawing>
          <wp:inline distT="0" distB="0" distL="0" distR="0" wp14:anchorId="0180A18F" wp14:editId="0FB0061E">
            <wp:extent cx="5274310" cy="2123440"/>
            <wp:effectExtent l="0" t="0" r="2540" b="0"/>
            <wp:docPr id="73918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8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ED" w:rsidRPr="00477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B4B31" w14:textId="77777777" w:rsidR="00E30B6D" w:rsidRDefault="00E30B6D" w:rsidP="00233145">
      <w:pPr>
        <w:spacing w:after="0" w:line="240" w:lineRule="auto"/>
      </w:pPr>
      <w:r>
        <w:separator/>
      </w:r>
    </w:p>
  </w:endnote>
  <w:endnote w:type="continuationSeparator" w:id="0">
    <w:p w14:paraId="1F28A848" w14:textId="77777777" w:rsidR="00E30B6D" w:rsidRDefault="00E30B6D" w:rsidP="00233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5CBC26" w14:textId="77777777" w:rsidR="00E30B6D" w:rsidRDefault="00E30B6D" w:rsidP="00233145">
      <w:pPr>
        <w:spacing w:after="0" w:line="240" w:lineRule="auto"/>
      </w:pPr>
      <w:r>
        <w:separator/>
      </w:r>
    </w:p>
  </w:footnote>
  <w:footnote w:type="continuationSeparator" w:id="0">
    <w:p w14:paraId="548A845B" w14:textId="77777777" w:rsidR="00E30B6D" w:rsidRDefault="00E30B6D" w:rsidP="00233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77"/>
    <w:rsid w:val="00097B22"/>
    <w:rsid w:val="00233145"/>
    <w:rsid w:val="004773A6"/>
    <w:rsid w:val="005F4F77"/>
    <w:rsid w:val="006A73C6"/>
    <w:rsid w:val="006C2057"/>
    <w:rsid w:val="006C4DF3"/>
    <w:rsid w:val="00AF37ED"/>
    <w:rsid w:val="00D46BFF"/>
    <w:rsid w:val="00E3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B1CB8"/>
  <w15:chartTrackingRefBased/>
  <w15:docId w15:val="{ADA68B4B-112D-480F-8DF4-A04CD057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4F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F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F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F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F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F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F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F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F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F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F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4F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F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F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F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F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F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F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F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F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F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F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F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31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31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31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31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2024-11-10T08:29:00Z</dcterms:created>
  <dcterms:modified xsi:type="dcterms:W3CDTF">2024-11-10T10:10:00Z</dcterms:modified>
</cp:coreProperties>
</file>