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FA8F7">
      <w:pPr>
        <w:pStyle w:val="11"/>
        <w:rPr>
          <w:rFonts w:hint="eastAsia" w:ascii="宋体" w:hAnsi="宋体"/>
          <w:color w:val="800000"/>
        </w:rPr>
      </w:pPr>
      <w:bookmarkStart w:id="0" w:name="_Toc293009587"/>
      <w:r>
        <w:rPr>
          <w:rFonts w:hint="eastAsia" w:ascii="宋体" w:hAnsi="宋体"/>
          <w:color w:val="800000"/>
        </w:rPr>
        <w:t>实验</w:t>
      </w:r>
      <w:r>
        <w:rPr>
          <w:rFonts w:hint="eastAsia" w:ascii="宋体" w:hAnsi="宋体"/>
          <w:color w:val="800000"/>
          <w:lang w:val="en-US" w:eastAsia="zh-CN"/>
        </w:rPr>
        <w:t>六</w:t>
      </w:r>
      <w:r>
        <w:rPr>
          <w:rFonts w:hint="eastAsia" w:ascii="宋体" w:hAnsi="宋体"/>
          <w:color w:val="800000"/>
        </w:rPr>
        <w:t xml:space="preserve"> 数据更新操作</w:t>
      </w:r>
    </w:p>
    <w:p w14:paraId="04F1C6A1">
      <w:pPr>
        <w:snapToGrid w:val="0"/>
        <w:spacing w:before="156" w:beforeLines="50" w:after="156" w:afterLines="50" w:line="360" w:lineRule="auto"/>
        <w:jc w:val="left"/>
        <w:rPr>
          <w:b/>
          <w:szCs w:val="21"/>
        </w:rPr>
      </w:pPr>
      <w:r>
        <w:rPr>
          <w:b/>
          <w:szCs w:val="21"/>
        </w:rPr>
        <w:t>一. 实验目的</w:t>
      </w:r>
    </w:p>
    <w:p w14:paraId="4A5DB91F">
      <w:pPr>
        <w:numPr>
          <w:ilvl w:val="0"/>
          <w:numId w:val="1"/>
        </w:numPr>
        <w:snapToGrid w:val="0"/>
        <w:spacing w:before="156" w:beforeLines="50" w:line="360" w:lineRule="auto"/>
        <w:ind w:left="538" w:hanging="357"/>
        <w:jc w:val="left"/>
        <w:rPr>
          <w:szCs w:val="21"/>
        </w:rPr>
      </w:pPr>
      <w:r>
        <w:rPr>
          <w:szCs w:val="21"/>
        </w:rPr>
        <w:t>掌握INSERT/UPDATE/DELETE语句的使用。</w:t>
      </w:r>
    </w:p>
    <w:p w14:paraId="0893C1AB">
      <w:pPr>
        <w:numPr>
          <w:ilvl w:val="0"/>
          <w:numId w:val="1"/>
        </w:numPr>
        <w:snapToGrid w:val="0"/>
        <w:spacing w:before="156" w:beforeLines="50" w:line="360" w:lineRule="auto"/>
        <w:ind w:left="538" w:hanging="357"/>
        <w:jc w:val="left"/>
        <w:rPr>
          <w:szCs w:val="21"/>
        </w:rPr>
      </w:pPr>
      <w:r>
        <w:rPr>
          <w:szCs w:val="21"/>
        </w:rPr>
        <w:t>体会数据更新操作对完整性约束的影响。</w:t>
      </w:r>
    </w:p>
    <w:p w14:paraId="277963B6">
      <w:pPr>
        <w:snapToGrid w:val="0"/>
        <w:spacing w:before="156" w:beforeLines="50" w:after="156" w:afterLines="50" w:line="360" w:lineRule="auto"/>
        <w:jc w:val="left"/>
        <w:rPr>
          <w:b/>
          <w:szCs w:val="21"/>
        </w:rPr>
      </w:pPr>
      <w:r>
        <w:rPr>
          <w:b/>
          <w:szCs w:val="21"/>
        </w:rPr>
        <w:t>二. 实验准备</w:t>
      </w:r>
    </w:p>
    <w:p w14:paraId="76F3057F">
      <w:pPr>
        <w:widowControl/>
        <w:snapToGrid w:val="0"/>
        <w:spacing w:before="156" w:beforeLines="50" w:line="360" w:lineRule="auto"/>
        <w:ind w:firstLine="210" w:firstLineChars="100"/>
        <w:jc w:val="left"/>
        <w:rPr>
          <w:kern w:val="0"/>
          <w:szCs w:val="21"/>
        </w:rPr>
      </w:pPr>
      <w:r>
        <w:rPr>
          <w:kern w:val="0"/>
          <w:szCs w:val="21"/>
        </w:rPr>
        <w:t>1. 准备基本表中的数据。</w:t>
      </w:r>
    </w:p>
    <w:p w14:paraId="6426C4CF">
      <w:pPr>
        <w:widowControl/>
        <w:tabs>
          <w:tab w:val="left" w:pos="780"/>
        </w:tabs>
        <w:snapToGrid w:val="0"/>
        <w:spacing w:before="156" w:beforeLines="50" w:line="360" w:lineRule="auto"/>
        <w:ind w:firstLine="210" w:firstLineChars="10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2. </w:t>
      </w:r>
      <w:r>
        <w:rPr>
          <w:rFonts w:hint="eastAsia"/>
          <w:kern w:val="0"/>
          <w:szCs w:val="21"/>
        </w:rPr>
        <w:t>保证第一次实验中创建的数据库及基本表可以正常使用</w:t>
      </w:r>
      <w:r>
        <w:rPr>
          <w:kern w:val="0"/>
          <w:szCs w:val="21"/>
        </w:rPr>
        <w:t>。</w:t>
      </w:r>
    </w:p>
    <w:p w14:paraId="3E5913CA">
      <w:pPr>
        <w:widowControl/>
        <w:tabs>
          <w:tab w:val="left" w:pos="780"/>
        </w:tabs>
        <w:snapToGrid w:val="0"/>
        <w:spacing w:before="156" w:beforeLines="50" w:line="360" w:lineRule="auto"/>
        <w:ind w:firstLine="210" w:firstLineChars="100"/>
        <w:jc w:val="left"/>
        <w:rPr>
          <w:szCs w:val="21"/>
        </w:rPr>
      </w:pPr>
      <w:r>
        <w:rPr>
          <w:rFonts w:hint="eastAsia"/>
          <w:kern w:val="0"/>
          <w:szCs w:val="21"/>
        </w:rPr>
        <w:t>3.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准备一些违反完整性约束规则的数据，要求涉及：实体完整性、参照完整性和用户定义的完整性。</w:t>
      </w:r>
    </w:p>
    <w:p w14:paraId="7A58F702">
      <w:pPr>
        <w:snapToGrid w:val="0"/>
        <w:spacing w:before="156" w:beforeLines="50" w:after="156" w:afterLines="50" w:line="360" w:lineRule="auto"/>
        <w:jc w:val="left"/>
        <w:rPr>
          <w:b/>
          <w:szCs w:val="21"/>
        </w:rPr>
      </w:pPr>
      <w:r>
        <w:rPr>
          <w:b/>
          <w:szCs w:val="21"/>
        </w:rPr>
        <w:t>三. 实验要求</w:t>
      </w:r>
    </w:p>
    <w:p w14:paraId="420904A2">
      <w:pPr>
        <w:numPr>
          <w:ilvl w:val="0"/>
          <w:numId w:val="2"/>
        </w:numPr>
        <w:snapToGrid w:val="0"/>
        <w:spacing w:before="156" w:beforeLines="50" w:line="360" w:lineRule="auto"/>
        <w:ind w:left="538" w:hanging="357"/>
        <w:jc w:val="left"/>
        <w:rPr>
          <w:szCs w:val="21"/>
        </w:rPr>
      </w:pPr>
      <w:r>
        <w:rPr>
          <w:rFonts w:hint="eastAsia"/>
          <w:szCs w:val="21"/>
        </w:rPr>
        <w:t>元组要求，系信息表的元组不少于4个，专业表不少于8个，学生表不少于15个，课程表不少于10个，选课表SC的元组不少于20</w:t>
      </w:r>
      <w:r>
        <w:rPr>
          <w:szCs w:val="21"/>
        </w:rPr>
        <w:t>。</w:t>
      </w:r>
    </w:p>
    <w:p w14:paraId="6F038CE5">
      <w:pPr>
        <w:numPr>
          <w:ilvl w:val="0"/>
          <w:numId w:val="2"/>
        </w:numPr>
        <w:snapToGrid w:val="0"/>
        <w:spacing w:before="156" w:beforeLines="50" w:line="360" w:lineRule="auto"/>
        <w:ind w:left="538" w:hanging="357"/>
        <w:jc w:val="left"/>
        <w:rPr>
          <w:szCs w:val="21"/>
        </w:rPr>
      </w:pPr>
      <w:r>
        <w:rPr>
          <w:bCs/>
          <w:kern w:val="36"/>
          <w:szCs w:val="21"/>
        </w:rPr>
        <w:t>注意操作结果的截图与保存，供撰写实验报告使用。</w:t>
      </w:r>
    </w:p>
    <w:p w14:paraId="7641296B">
      <w:pPr>
        <w:snapToGrid w:val="0"/>
        <w:spacing w:before="156" w:beforeLines="50" w:after="156" w:afterLines="50" w:line="360" w:lineRule="auto"/>
        <w:jc w:val="left"/>
        <w:rPr>
          <w:b/>
          <w:szCs w:val="21"/>
        </w:rPr>
      </w:pPr>
      <w:r>
        <w:rPr>
          <w:b/>
          <w:szCs w:val="21"/>
        </w:rPr>
        <w:t>四. 实验内容</w:t>
      </w:r>
    </w:p>
    <w:p w14:paraId="3CDEF45E">
      <w:pPr>
        <w:spacing w:line="360" w:lineRule="auto"/>
        <w:rPr>
          <w:kern w:val="0"/>
          <w:szCs w:val="21"/>
        </w:rPr>
      </w:pPr>
      <w:r>
        <w:rPr>
          <w:kern w:val="0"/>
          <w:szCs w:val="21"/>
        </w:rPr>
        <w:t>1. 数据插入操作</w:t>
      </w:r>
    </w:p>
    <w:p w14:paraId="505195C9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依次将准备好的数据用Insert</w:t>
      </w:r>
      <w:r>
        <w:rPr>
          <w:kern w:val="0"/>
          <w:szCs w:val="21"/>
        </w:rPr>
        <w:t xml:space="preserve"> Into</w:t>
      </w:r>
      <w:r>
        <w:rPr>
          <w:rFonts w:hint="eastAsia"/>
          <w:kern w:val="0"/>
          <w:szCs w:val="21"/>
        </w:rPr>
        <w:t>语句将数据插入相应的基本表：</w:t>
      </w:r>
    </w:p>
    <w:p w14:paraId="64EC1F7A">
      <w:pPr>
        <w:numPr>
          <w:ilvl w:val="0"/>
          <w:numId w:val="3"/>
        </w:numPr>
        <w:spacing w:line="360" w:lineRule="auto"/>
        <w:rPr>
          <w:kern w:val="0"/>
          <w:szCs w:val="21"/>
        </w:rPr>
      </w:pPr>
      <w:r>
        <w:rPr>
          <w:rFonts w:hint="eastAsia"/>
          <w:kern w:val="0"/>
          <w:szCs w:val="21"/>
        </w:rPr>
        <w:t>正确数据的插入</w:t>
      </w:r>
      <w:r>
        <w:rPr>
          <w:kern w:val="0"/>
          <w:szCs w:val="21"/>
        </w:rPr>
        <w:t>插入</w:t>
      </w:r>
      <w:r>
        <w:rPr>
          <w:rFonts w:hint="eastAsia"/>
          <w:kern w:val="0"/>
          <w:szCs w:val="21"/>
        </w:rPr>
        <w:t>，这些数据应该不会违反完整性约束</w:t>
      </w:r>
    </w:p>
    <w:p w14:paraId="518074E5">
      <w:pPr>
        <w:numPr>
          <w:ilvl w:val="0"/>
          <w:numId w:val="3"/>
        </w:numPr>
        <w:spacing w:line="360" w:lineRule="auto"/>
        <w:rPr>
          <w:kern w:val="0"/>
          <w:szCs w:val="21"/>
        </w:rPr>
      </w:pPr>
      <w:r>
        <w:rPr>
          <w:rFonts w:hint="eastAsia"/>
          <w:kern w:val="0"/>
          <w:szCs w:val="21"/>
        </w:rPr>
        <w:t>注意基本表的先后插入顺序，体会参照完整性。特别要注意课程表的数据插入与其他基本表的不同。</w:t>
      </w:r>
    </w:p>
    <w:p w14:paraId="48114C68">
      <w:pPr>
        <w:numPr>
          <w:ilvl w:val="0"/>
          <w:numId w:val="3"/>
        </w:numPr>
        <w:spacing w:line="360" w:lineRule="auto"/>
        <w:rPr>
          <w:kern w:val="0"/>
          <w:szCs w:val="21"/>
        </w:rPr>
      </w:pPr>
      <w:r>
        <w:rPr>
          <w:rFonts w:hint="eastAsia"/>
          <w:kern w:val="0"/>
          <w:szCs w:val="21"/>
        </w:rPr>
        <w:t>对每一个基本表，插入错误的数据，这些数据应该是事先准备好，且违反了基本表的某一个约束条件的。</w:t>
      </w:r>
    </w:p>
    <w:p w14:paraId="5AAD1C1A">
      <w:pPr>
        <w:snapToGrid w:val="0"/>
        <w:spacing w:before="156" w:beforeLines="50" w:line="360" w:lineRule="auto"/>
        <w:jc w:val="left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．</w:t>
      </w:r>
      <w:r>
        <w:rPr>
          <w:szCs w:val="21"/>
        </w:rPr>
        <w:t>数据修改</w:t>
      </w:r>
    </w:p>
    <w:p w14:paraId="3E1C07FB">
      <w:pPr>
        <w:snapToGrid w:val="0"/>
        <w:spacing w:before="156" w:beforeLines="50"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用Update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语句完成下列任务：</w:t>
      </w:r>
    </w:p>
    <w:p w14:paraId="546B0FA9">
      <w:pPr>
        <w:snapToGrid w:val="0"/>
        <w:spacing w:before="156" w:beforeLines="50"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（1）修改某位学生的专业号，要求包括：修改语句成功执行和修改操作被拒绝两种情形。</w:t>
      </w:r>
    </w:p>
    <w:p w14:paraId="2A449A51">
      <w:pPr>
        <w:snapToGrid w:val="0"/>
        <w:spacing w:before="156" w:beforeLines="50"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（2）修改某门课学生的成绩，学生、课程及成绩由学生自行确定。</w:t>
      </w:r>
    </w:p>
    <w:p w14:paraId="24E0D9B0">
      <w:pPr>
        <w:snapToGrid w:val="0"/>
        <w:spacing w:before="156" w:beforeLines="50"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（3）将选课表中50~59之间的成绩整体增加10分。</w:t>
      </w:r>
    </w:p>
    <w:p w14:paraId="610BFA9E">
      <w:pPr>
        <w:snapToGrid w:val="0"/>
        <w:spacing w:before="156" w:beforeLines="50"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（4）将“Java语句”课程的先修课改为“c209”。（可根据表中数据调整条件数据）</w:t>
      </w:r>
    </w:p>
    <w:p w14:paraId="239A7CC1">
      <w:pPr>
        <w:snapToGrid w:val="0"/>
        <w:spacing w:before="156" w:beforeLines="50" w:line="360" w:lineRule="auto"/>
        <w:jc w:val="left"/>
        <w:rPr>
          <w:szCs w:val="21"/>
        </w:rPr>
      </w:pPr>
      <w:r>
        <w:rPr>
          <w:rFonts w:hint="eastAsia"/>
          <w:szCs w:val="21"/>
        </w:rPr>
        <w:t>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数据删除</w:t>
      </w:r>
    </w:p>
    <w:p w14:paraId="78B0CD87">
      <w:pPr>
        <w:snapToGrid w:val="0"/>
        <w:spacing w:before="156" w:beforeLines="50"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用Delete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from语句完成下列任务：</w:t>
      </w:r>
    </w:p>
    <w:p w14:paraId="31C9B6F2">
      <w:pPr>
        <w:numPr>
          <w:ilvl w:val="0"/>
          <w:numId w:val="4"/>
        </w:numPr>
        <w:snapToGrid w:val="0"/>
        <w:spacing w:before="156" w:beforeLines="50" w:line="360" w:lineRule="auto"/>
        <w:jc w:val="left"/>
        <w:rPr>
          <w:szCs w:val="21"/>
        </w:rPr>
      </w:pPr>
      <w:r>
        <w:rPr>
          <w:rFonts w:hint="eastAsia"/>
          <w:szCs w:val="21"/>
        </w:rPr>
        <w:t>先在学生表中插入一个专业号为空值的元组。</w:t>
      </w:r>
    </w:p>
    <w:p w14:paraId="227C21FB">
      <w:pPr>
        <w:numPr>
          <w:ilvl w:val="0"/>
          <w:numId w:val="4"/>
        </w:numPr>
        <w:snapToGrid w:val="0"/>
        <w:spacing w:before="156" w:beforeLines="50" w:line="360" w:lineRule="auto"/>
        <w:jc w:val="left"/>
        <w:rPr>
          <w:szCs w:val="21"/>
        </w:rPr>
      </w:pPr>
      <w:r>
        <w:rPr>
          <w:rFonts w:hint="eastAsia"/>
          <w:szCs w:val="21"/>
        </w:rPr>
        <w:t>删除学生表中所有未设定专业号的学生。</w:t>
      </w:r>
    </w:p>
    <w:p w14:paraId="0F305947">
      <w:pPr>
        <w:spacing w:line="360" w:lineRule="auto"/>
        <w:ind w:firstLine="105" w:firstLineChars="50"/>
        <w:rPr>
          <w:szCs w:val="21"/>
        </w:rPr>
      </w:pPr>
    </w:p>
    <w:p w14:paraId="4CDDAA05">
      <w:pPr>
        <w:snapToGrid w:val="0"/>
        <w:spacing w:before="156" w:beforeLines="50" w:after="156" w:afterLines="50" w:line="360" w:lineRule="auto"/>
        <w:jc w:val="left"/>
        <w:rPr>
          <w:b/>
          <w:szCs w:val="21"/>
        </w:rPr>
      </w:pPr>
      <w:r>
        <w:rPr>
          <w:b/>
          <w:szCs w:val="21"/>
        </w:rPr>
        <w:t>五、实验步骤：</w:t>
      </w:r>
    </w:p>
    <w:p w14:paraId="6ED0689E">
      <w:pPr>
        <w:widowControl/>
        <w:snapToGrid w:val="0"/>
        <w:spacing w:line="360" w:lineRule="auto"/>
        <w:ind w:firstLine="420" w:firstLineChars="200"/>
        <w:rPr>
          <w:bCs/>
          <w:kern w:val="36"/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>SQL Server Management Studio</w:t>
      </w:r>
      <w:r>
        <w:rPr>
          <w:rFonts w:hint="eastAsia"/>
          <w:szCs w:val="21"/>
        </w:rPr>
        <w:t>的查询窗口</w:t>
      </w:r>
      <w:r>
        <w:rPr>
          <w:bCs/>
          <w:kern w:val="36"/>
          <w:szCs w:val="21"/>
        </w:rPr>
        <w:t>中</w:t>
      </w:r>
      <w:r>
        <w:rPr>
          <w:rFonts w:hint="eastAsia"/>
          <w:bCs/>
          <w:kern w:val="36"/>
          <w:szCs w:val="21"/>
        </w:rPr>
        <w:t>，将EDUC设置为当前数据库，根据实验内容的要求，分别完成：数据插入、数据修改和数据删除任务。</w:t>
      </w:r>
    </w:p>
    <w:p w14:paraId="44698939">
      <w:pPr>
        <w:spacing w:line="400" w:lineRule="exact"/>
        <w:ind w:left="422" w:hanging="422" w:hangingChars="201"/>
        <w:rPr>
          <w:szCs w:val="21"/>
        </w:rPr>
      </w:pPr>
    </w:p>
    <w:p w14:paraId="09CE47AD">
      <w:pPr>
        <w:pStyle w:val="11"/>
        <w:rPr>
          <w:rFonts w:ascii="宋体" w:hAnsi="宋体"/>
          <w:color w:val="800000"/>
        </w:rPr>
      </w:pPr>
    </w:p>
    <w:p w14:paraId="2A649F46">
      <w:pPr>
        <w:pStyle w:val="11"/>
        <w:rPr>
          <w:rFonts w:ascii="宋体" w:hAnsi="宋体"/>
          <w:color w:val="800000"/>
        </w:rPr>
      </w:pPr>
    </w:p>
    <w:p w14:paraId="1B24EEA8">
      <w:pPr>
        <w:pStyle w:val="11"/>
        <w:rPr>
          <w:rFonts w:ascii="宋体" w:hAnsi="宋体"/>
          <w:color w:val="800000"/>
        </w:rPr>
      </w:pPr>
    </w:p>
    <w:p w14:paraId="3FE567B9">
      <w:pPr>
        <w:pStyle w:val="11"/>
        <w:rPr>
          <w:rFonts w:ascii="宋体" w:hAnsi="宋体"/>
          <w:color w:val="800000"/>
        </w:rPr>
      </w:pPr>
    </w:p>
    <w:p w14:paraId="5E797308">
      <w:pPr>
        <w:pStyle w:val="11"/>
        <w:rPr>
          <w:rFonts w:ascii="宋体" w:hAnsi="宋体"/>
          <w:color w:val="800000"/>
        </w:rPr>
      </w:pPr>
    </w:p>
    <w:p w14:paraId="2BE33A51">
      <w:pPr>
        <w:pStyle w:val="11"/>
        <w:rPr>
          <w:rFonts w:ascii="宋体" w:hAnsi="宋体"/>
          <w:color w:val="800000"/>
        </w:rPr>
      </w:pPr>
    </w:p>
    <w:p w14:paraId="21D1A4F8">
      <w:pPr>
        <w:pStyle w:val="11"/>
        <w:rPr>
          <w:rFonts w:ascii="宋体" w:hAnsi="宋体"/>
          <w:color w:val="800000"/>
        </w:rPr>
      </w:pPr>
    </w:p>
    <w:p w14:paraId="15B85D50">
      <w:pPr>
        <w:pStyle w:val="11"/>
        <w:rPr>
          <w:rFonts w:ascii="宋体" w:hAnsi="宋体"/>
          <w:color w:val="800000"/>
        </w:rPr>
      </w:pPr>
    </w:p>
    <w:p w14:paraId="2D04F064">
      <w:pPr>
        <w:pStyle w:val="11"/>
        <w:rPr>
          <w:rFonts w:ascii="宋体" w:hAnsi="宋体"/>
          <w:color w:val="800000"/>
        </w:rPr>
      </w:pPr>
    </w:p>
    <w:p w14:paraId="0EBF0A7A">
      <w:pPr>
        <w:pStyle w:val="11"/>
        <w:rPr>
          <w:rFonts w:ascii="宋体" w:hAnsi="宋体"/>
          <w:color w:val="800000"/>
        </w:rPr>
      </w:pPr>
      <w:r>
        <w:rPr>
          <w:rFonts w:hint="eastAsia" w:ascii="宋体" w:hAnsi="宋体"/>
          <w:color w:val="800000"/>
        </w:rPr>
        <w:t>实验</w:t>
      </w:r>
      <w:r>
        <w:rPr>
          <w:rFonts w:hint="eastAsia" w:ascii="宋体" w:hAnsi="宋体"/>
          <w:color w:val="800000"/>
          <w:lang w:val="en-US" w:eastAsia="zh-CN"/>
        </w:rPr>
        <w:t>七</w:t>
      </w:r>
      <w:r>
        <w:rPr>
          <w:rFonts w:hint="eastAsia" w:ascii="宋体" w:hAnsi="宋体"/>
          <w:color w:val="800000"/>
        </w:rPr>
        <w:t xml:space="preserve"> 数据查询</w:t>
      </w:r>
      <w:bookmarkEnd w:id="0"/>
    </w:p>
    <w:p w14:paraId="52019999">
      <w:pPr>
        <w:numPr>
          <w:ilvl w:val="1"/>
          <w:numId w:val="5"/>
        </w:numPr>
        <w:tabs>
          <w:tab w:val="left" w:pos="426"/>
          <w:tab w:val="left" w:pos="1080"/>
        </w:tabs>
        <w:snapToGrid w:val="0"/>
        <w:spacing w:line="360" w:lineRule="auto"/>
        <w:ind w:hanging="1560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实验目的</w:t>
      </w:r>
    </w:p>
    <w:p w14:paraId="226E7407">
      <w:pPr>
        <w:numPr>
          <w:ilvl w:val="0"/>
          <w:numId w:val="6"/>
        </w:numPr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熟悉SQL Server交互式使用Select语句的方法；</w:t>
      </w:r>
    </w:p>
    <w:p w14:paraId="0265E42C">
      <w:pPr>
        <w:numPr>
          <w:ilvl w:val="0"/>
          <w:numId w:val="6"/>
        </w:numPr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掌握执行和检查SELECT语句结果的方法；</w:t>
      </w:r>
    </w:p>
    <w:p w14:paraId="19EF253B">
      <w:pPr>
        <w:numPr>
          <w:ilvl w:val="0"/>
          <w:numId w:val="6"/>
        </w:numPr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熟练运用单表查询、多表查询、嵌套查询等完成实际查询要求。</w:t>
      </w:r>
    </w:p>
    <w:p w14:paraId="06741996">
      <w:pPr>
        <w:numPr>
          <w:ilvl w:val="1"/>
          <w:numId w:val="5"/>
        </w:numPr>
        <w:tabs>
          <w:tab w:val="left" w:pos="426"/>
          <w:tab w:val="left" w:pos="1080"/>
        </w:tabs>
        <w:snapToGrid w:val="0"/>
        <w:spacing w:line="360" w:lineRule="auto"/>
        <w:ind w:hanging="1560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实验准备</w:t>
      </w:r>
    </w:p>
    <w:p w14:paraId="2F064F1C">
      <w:pPr>
        <w:numPr>
          <w:ilvl w:val="0"/>
          <w:numId w:val="7"/>
        </w:numPr>
        <w:tabs>
          <w:tab w:val="left" w:pos="795"/>
        </w:tabs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在EDUC数据库中已经建立教学管理系统的6个基本表。</w:t>
      </w:r>
    </w:p>
    <w:p w14:paraId="2015A0D1">
      <w:pPr>
        <w:numPr>
          <w:ilvl w:val="0"/>
          <w:numId w:val="7"/>
        </w:numPr>
        <w:tabs>
          <w:tab w:val="left" w:pos="795"/>
        </w:tabs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完成了实验六的任务。</w:t>
      </w:r>
    </w:p>
    <w:p w14:paraId="78C73BE0">
      <w:pPr>
        <w:numPr>
          <w:ilvl w:val="0"/>
          <w:numId w:val="7"/>
        </w:numPr>
        <w:tabs>
          <w:tab w:val="left" w:pos="795"/>
        </w:tabs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rFonts w:hint="eastAsia"/>
          <w:szCs w:val="21"/>
        </w:rPr>
        <w:t>学会在</w:t>
      </w:r>
      <w:r>
        <w:rPr>
          <w:szCs w:val="21"/>
        </w:rPr>
        <w:t>SQL Server Management Studio</w:t>
      </w:r>
      <w:r>
        <w:rPr>
          <w:rFonts w:hint="eastAsia"/>
          <w:szCs w:val="21"/>
        </w:rPr>
        <w:t>的查询窗口</w:t>
      </w:r>
      <w:r>
        <w:rPr>
          <w:bCs/>
          <w:kern w:val="36"/>
          <w:szCs w:val="21"/>
        </w:rPr>
        <w:t>中</w:t>
      </w:r>
      <w:r>
        <w:rPr>
          <w:rFonts w:hint="eastAsia"/>
          <w:bCs/>
          <w:kern w:val="36"/>
          <w:szCs w:val="21"/>
        </w:rPr>
        <w:t>编辑和执行SELECT语句的方法</w:t>
      </w:r>
      <w:r>
        <w:rPr>
          <w:rFonts w:hint="eastAsia" w:ascii="宋体" w:hAnsi="宋体"/>
          <w:szCs w:val="21"/>
        </w:rPr>
        <w:t>。</w:t>
      </w:r>
    </w:p>
    <w:p w14:paraId="0E510B4C">
      <w:pPr>
        <w:numPr>
          <w:ilvl w:val="1"/>
          <w:numId w:val="5"/>
        </w:numPr>
        <w:tabs>
          <w:tab w:val="left" w:pos="426"/>
          <w:tab w:val="left" w:pos="1080"/>
        </w:tabs>
        <w:snapToGrid w:val="0"/>
        <w:spacing w:line="360" w:lineRule="auto"/>
        <w:ind w:hanging="1560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实验要求</w:t>
      </w:r>
    </w:p>
    <w:p w14:paraId="562B0D18">
      <w:pPr>
        <w:numPr>
          <w:ilvl w:val="0"/>
          <w:numId w:val="0"/>
        </w:numPr>
        <w:snapToGrid w:val="0"/>
        <w:spacing w:line="360" w:lineRule="auto"/>
        <w:ind w:left="795" w:leftChars="0" w:hanging="360" w:firstLineChars="0"/>
        <w:jc w:val="left"/>
        <w:rPr>
          <w:rFonts w:ascii="宋体" w:hAnsi="宋体"/>
          <w:szCs w:val="21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1.</w:t>
      </w:r>
      <w:r>
        <w:rPr>
          <w:rFonts w:hint="eastAsia" w:ascii="宋体" w:hAnsi="宋体"/>
          <w:szCs w:val="21"/>
        </w:rPr>
        <w:t>完成所要求的全部查询。</w:t>
      </w:r>
    </w:p>
    <w:p w14:paraId="4CA22B2F">
      <w:pPr>
        <w:numPr>
          <w:ilvl w:val="0"/>
          <w:numId w:val="0"/>
        </w:numPr>
        <w:snapToGrid w:val="0"/>
        <w:spacing w:line="360" w:lineRule="auto"/>
        <w:ind w:left="795" w:leftChars="0" w:hanging="360" w:firstLineChars="0"/>
        <w:jc w:val="left"/>
        <w:rPr>
          <w:rFonts w:ascii="宋体" w:hAnsi="宋体"/>
          <w:szCs w:val="21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2.</w:t>
      </w:r>
      <w:r>
        <w:rPr>
          <w:rFonts w:hint="eastAsia" w:ascii="宋体" w:hAnsi="宋体"/>
          <w:szCs w:val="21"/>
        </w:rPr>
        <w:t>注意操作结果的截图与保存，供撰写实验报告使用。</w:t>
      </w:r>
    </w:p>
    <w:p w14:paraId="045F7F46">
      <w:pPr>
        <w:numPr>
          <w:ilvl w:val="1"/>
          <w:numId w:val="5"/>
        </w:numPr>
        <w:tabs>
          <w:tab w:val="left" w:pos="426"/>
          <w:tab w:val="left" w:pos="1080"/>
        </w:tabs>
        <w:snapToGrid w:val="0"/>
        <w:spacing w:line="360" w:lineRule="auto"/>
        <w:ind w:hanging="1560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实验内容</w:t>
      </w:r>
    </w:p>
    <w:p w14:paraId="5EA241B2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1. 单表查询</w:t>
      </w:r>
    </w:p>
    <w:p w14:paraId="11BF3C62">
      <w:pPr>
        <w:adjustRightInd w:val="0"/>
        <w:snapToGrid w:val="0"/>
        <w:spacing w:line="360" w:lineRule="auto"/>
        <w:ind w:firstLine="315" w:firstLineChars="15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（1）查询全体学生的信息；</w:t>
      </w:r>
    </w:p>
    <w:p w14:paraId="707C3299">
      <w:pPr>
        <w:adjustRightInd w:val="0"/>
        <w:snapToGrid w:val="0"/>
        <w:spacing w:line="360" w:lineRule="auto"/>
        <w:ind w:firstLine="315" w:firstLineChars="15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（2）根据专业编号查询学生的学号、性别和年龄；</w:t>
      </w:r>
    </w:p>
    <w:p w14:paraId="67ADFDDB">
      <w:pPr>
        <w:adjustRightInd w:val="0"/>
        <w:snapToGrid w:val="0"/>
        <w:spacing w:line="360" w:lineRule="auto"/>
        <w:ind w:firstLine="315" w:firstLineChars="15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（3）查询未设定先修课的所有课程的信息；</w:t>
      </w:r>
    </w:p>
    <w:p w14:paraId="18F0B884">
      <w:pPr>
        <w:adjustRightInd w:val="0"/>
        <w:snapToGrid w:val="0"/>
        <w:spacing w:line="360" w:lineRule="auto"/>
        <w:ind w:firstLine="315" w:firstLineChars="15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（4）查询选修了‘C101</w:t>
      </w:r>
      <w:r>
        <w:rPr>
          <w:rFonts w:ascii="宋体" w:hAnsi="宋体" w:cs="宋体"/>
          <w:kern w:val="0"/>
          <w:szCs w:val="21"/>
        </w:rPr>
        <w:t>’</w:t>
      </w:r>
      <w:r>
        <w:rPr>
          <w:rFonts w:hint="eastAsia" w:ascii="宋体" w:hAnsi="宋体" w:cs="宋体"/>
          <w:kern w:val="0"/>
          <w:szCs w:val="21"/>
        </w:rPr>
        <w:t>（学生自学设定课程号）号课程，且成绩达到80分的学号。</w:t>
      </w:r>
    </w:p>
    <w:p w14:paraId="65E36064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2. 多表连接查询</w:t>
      </w:r>
    </w:p>
    <w:p w14:paraId="5EF5BE42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（1）查询“计算机系”全体学生的学号、姓名、专业名称；</w:t>
      </w:r>
    </w:p>
    <w:p w14:paraId="1490D354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（2）查询非“软件工程”专业，年龄小于20的学生信息；</w:t>
      </w:r>
    </w:p>
    <w:p w14:paraId="1307FFD5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（3）查询先修课是“操作系统”的所有课程的信息；</w:t>
      </w:r>
    </w:p>
    <w:p w14:paraId="34EE3857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（4）查询至少选修了‘c110’和‘c210’（课程号由学生自学确定！）课程的学生学号和姓名；</w:t>
      </w:r>
    </w:p>
    <w:p w14:paraId="31F430A8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（5）查询未选修“计算机网络”课程的学生学号、姓名、性别和专业号；</w:t>
      </w:r>
    </w:p>
    <w:p w14:paraId="7FFB68B5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（6）查询未选修任何课程的学生学号和姓名。</w:t>
      </w:r>
    </w:p>
    <w:p w14:paraId="6AECD320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（7）查询未被学生选修的课程号、课程名、先修课。</w:t>
      </w:r>
    </w:p>
    <w:p w14:paraId="1A6C57B5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（8）用派生关系查询平均成绩达到90分的学生学号、姓名和平均成绩。</w:t>
      </w:r>
    </w:p>
    <w:p w14:paraId="496D6F94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（9）查询学生的学号，只要先修课是“c331</w:t>
      </w:r>
      <w:r>
        <w:rPr>
          <w:rFonts w:ascii="宋体" w:hAnsi="宋体" w:cs="宋体"/>
          <w:kern w:val="0"/>
          <w:szCs w:val="21"/>
        </w:rPr>
        <w:t>”</w:t>
      </w:r>
      <w:r>
        <w:rPr>
          <w:rFonts w:hint="eastAsia" w:ascii="宋体" w:hAnsi="宋体" w:cs="宋体"/>
          <w:kern w:val="0"/>
          <w:szCs w:val="21"/>
        </w:rPr>
        <w:t>的课程他们都选修了。</w:t>
      </w:r>
    </w:p>
    <w:p w14:paraId="065E5CC8">
      <w:p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   （10）查询未参加课程“c209”考试的学生名单（学号、姓名、专业号）。</w:t>
      </w:r>
    </w:p>
    <w:p w14:paraId="6D1A1A3A">
      <w:pPr>
        <w:pStyle w:val="16"/>
        <w:adjustRightInd w:val="0"/>
        <w:snapToGrid w:val="0"/>
        <w:spacing w:line="360" w:lineRule="auto"/>
        <w:ind w:left="840" w:firstLine="0" w:firstLineChars="0"/>
        <w:jc w:val="left"/>
        <w:rPr>
          <w:rFonts w:ascii="宋体" w:hAnsi="宋体" w:cs="宋体"/>
          <w:kern w:val="0"/>
          <w:szCs w:val="21"/>
        </w:rPr>
      </w:pPr>
    </w:p>
    <w:p w14:paraId="1D6D1E68">
      <w:pPr>
        <w:pStyle w:val="16"/>
        <w:adjustRightInd w:val="0"/>
        <w:snapToGrid w:val="0"/>
        <w:spacing w:line="360" w:lineRule="auto"/>
        <w:ind w:left="840" w:firstLine="0" w:firstLineChars="0"/>
        <w:jc w:val="left"/>
        <w:rPr>
          <w:rFonts w:ascii="宋体" w:hAnsi="宋体" w:cs="宋体"/>
          <w:kern w:val="0"/>
          <w:szCs w:val="21"/>
        </w:rPr>
      </w:pPr>
    </w:p>
    <w:p w14:paraId="7E342EA7">
      <w:pPr>
        <w:numPr>
          <w:ilvl w:val="1"/>
          <w:numId w:val="5"/>
        </w:numPr>
        <w:tabs>
          <w:tab w:val="left" w:pos="426"/>
          <w:tab w:val="left" w:pos="1080"/>
        </w:tabs>
        <w:snapToGrid w:val="0"/>
        <w:spacing w:line="360" w:lineRule="auto"/>
        <w:ind w:hanging="1560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实验步骤</w:t>
      </w:r>
    </w:p>
    <w:p w14:paraId="32EEC9AF">
      <w:pPr>
        <w:widowControl/>
        <w:snapToGrid w:val="0"/>
        <w:spacing w:line="360" w:lineRule="auto"/>
        <w:ind w:firstLine="420" w:firstLineChars="200"/>
        <w:rPr>
          <w:bCs/>
          <w:kern w:val="36"/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>SQL Server Management Studio</w:t>
      </w:r>
      <w:r>
        <w:rPr>
          <w:rFonts w:hint="eastAsia"/>
          <w:szCs w:val="21"/>
        </w:rPr>
        <w:t>的查询窗口</w:t>
      </w:r>
      <w:r>
        <w:rPr>
          <w:bCs/>
          <w:kern w:val="36"/>
          <w:szCs w:val="21"/>
        </w:rPr>
        <w:t>中</w:t>
      </w:r>
      <w:r>
        <w:rPr>
          <w:rFonts w:hint="eastAsia"/>
          <w:bCs/>
          <w:kern w:val="36"/>
          <w:szCs w:val="21"/>
        </w:rPr>
        <w:t>，将EDUC设置为当前数据库，根据实验内容的要求，完成所要求的查询。</w:t>
      </w:r>
    </w:p>
    <w:p w14:paraId="0DBC12B9">
      <w:pPr>
        <w:pStyle w:val="11"/>
        <w:jc w:val="both"/>
        <w:rPr>
          <w:rFonts w:ascii="宋体" w:hAnsi="宋体"/>
          <w:szCs w:val="21"/>
        </w:rPr>
      </w:pPr>
    </w:p>
    <w:p w14:paraId="76FCB328"/>
    <w:p w14:paraId="49AC6D90"/>
    <w:p w14:paraId="0DC2B250"/>
    <w:p w14:paraId="78475D5E"/>
    <w:p w14:paraId="7BFD5BF1"/>
    <w:p w14:paraId="130B8709"/>
    <w:p w14:paraId="372250C6"/>
    <w:p w14:paraId="1476051E"/>
    <w:p w14:paraId="6CA55A16"/>
    <w:p w14:paraId="5F9997D9"/>
    <w:p w14:paraId="5509DD40"/>
    <w:p w14:paraId="359A44E7"/>
    <w:p w14:paraId="399FAE9A"/>
    <w:p w14:paraId="40BA2200"/>
    <w:p w14:paraId="73CDBF72"/>
    <w:p w14:paraId="3D68320C"/>
    <w:p w14:paraId="0AF84668"/>
    <w:p w14:paraId="484C221B"/>
    <w:p w14:paraId="4BFBF463"/>
    <w:p w14:paraId="47B21CF0"/>
    <w:p w14:paraId="6B33A61B"/>
    <w:p w14:paraId="1C30D8B9"/>
    <w:p w14:paraId="547EAA6C"/>
    <w:p w14:paraId="78E3DBA9"/>
    <w:p w14:paraId="302042F4"/>
    <w:p w14:paraId="2A1EB162"/>
    <w:p w14:paraId="51747EAA"/>
    <w:p w14:paraId="22E13199"/>
    <w:p w14:paraId="750DF9AB"/>
    <w:p w14:paraId="32A0AF0F"/>
    <w:p w14:paraId="1B70750E"/>
    <w:p w14:paraId="0006ED03"/>
    <w:p w14:paraId="5849CB99"/>
    <w:p w14:paraId="09C5FFC7"/>
    <w:p w14:paraId="667CE36E"/>
    <w:p w14:paraId="5D384B0B"/>
    <w:p w14:paraId="69B0BC76">
      <w:pPr>
        <w:pStyle w:val="11"/>
        <w:rPr>
          <w:rFonts w:ascii="宋体" w:hAnsi="宋体"/>
          <w:color w:val="800000"/>
        </w:rPr>
      </w:pPr>
      <w:r>
        <w:rPr>
          <w:rFonts w:hint="eastAsia" w:ascii="宋体" w:hAnsi="宋体"/>
          <w:color w:val="800000"/>
        </w:rPr>
        <w:t>实验</w:t>
      </w:r>
      <w:r>
        <w:rPr>
          <w:rFonts w:hint="eastAsia" w:ascii="宋体" w:hAnsi="宋体"/>
          <w:color w:val="800000"/>
          <w:lang w:val="en-US" w:eastAsia="zh-CN"/>
        </w:rPr>
        <w:t>八</w:t>
      </w:r>
      <w:r>
        <w:rPr>
          <w:rFonts w:hint="eastAsia" w:ascii="宋体" w:hAnsi="宋体"/>
          <w:color w:val="800000"/>
        </w:rPr>
        <w:t xml:space="preserve"> 使用聚集函数的SELECT语句</w:t>
      </w:r>
    </w:p>
    <w:p w14:paraId="3C3AF886">
      <w:pPr>
        <w:snapToGrid w:val="0"/>
        <w:spacing w:line="360" w:lineRule="auto"/>
        <w:ind w:left="6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一、实验目的</w:t>
      </w:r>
    </w:p>
    <w:p w14:paraId="3D5CF79C">
      <w:pPr>
        <w:adjustRightInd w:val="0"/>
        <w:snapToGrid w:val="0"/>
        <w:spacing w:line="360" w:lineRule="auto"/>
        <w:ind w:firstLine="420" w:firstLineChars="20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1. 熟练掌握数据查询中的分组、统计、计算和组合的操作方法。</w:t>
      </w:r>
    </w:p>
    <w:p w14:paraId="3293E7BA">
      <w:pPr>
        <w:adjustRightInd w:val="0"/>
        <w:snapToGrid w:val="0"/>
        <w:spacing w:line="360" w:lineRule="auto"/>
        <w:ind w:firstLine="420" w:firstLineChars="20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2. 进一步掌握SQL Server 查询窗口的使用，加深对SQL语言的嵌套查询语句的理解。</w:t>
      </w:r>
    </w:p>
    <w:p w14:paraId="6F2D8C0E">
      <w:pPr>
        <w:snapToGrid w:val="0"/>
        <w:spacing w:line="360" w:lineRule="auto"/>
        <w:ind w:left="6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二、实验准备</w:t>
      </w:r>
    </w:p>
    <w:p w14:paraId="4162EBD9">
      <w:pPr>
        <w:snapToGrid w:val="0"/>
        <w:spacing w:line="360" w:lineRule="auto"/>
        <w:ind w:left="420" w:leftChars="200"/>
        <w:rPr>
          <w:rFonts w:ascii="宋体" w:hAnsi="宋体"/>
          <w:szCs w:val="21"/>
        </w:rPr>
      </w:pPr>
      <w:r>
        <w:rPr>
          <w:rFonts w:hint="eastAsia" w:ascii="宋体" w:hAnsi="宋体" w:cs="宋体"/>
          <w:kern w:val="0"/>
          <w:szCs w:val="21"/>
        </w:rPr>
        <w:t>1. 了解SELECT语句的GROUP BY和ORDER BY子句的作用</w:t>
      </w:r>
      <w:r>
        <w:rPr>
          <w:rFonts w:hint="eastAsia" w:ascii="宋体" w:hAnsi="宋体"/>
          <w:szCs w:val="21"/>
        </w:rPr>
        <w:t>。</w:t>
      </w:r>
    </w:p>
    <w:p w14:paraId="0AFEB9EE">
      <w:pPr>
        <w:snapToGrid w:val="0"/>
        <w:spacing w:line="360" w:lineRule="auto"/>
        <w:ind w:left="420" w:left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2. 了解统计函数和分组统计函数的使用方法。</w:t>
      </w:r>
    </w:p>
    <w:p w14:paraId="692F879F">
      <w:pPr>
        <w:snapToGrid w:val="0"/>
        <w:spacing w:line="360" w:lineRule="auto"/>
        <w:ind w:left="420" w:left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3. 熟悉查询分析器的运行环境。</w:t>
      </w:r>
    </w:p>
    <w:p w14:paraId="5F72C663">
      <w:pPr>
        <w:snapToGrid w:val="0"/>
        <w:spacing w:line="360" w:lineRule="auto"/>
        <w:ind w:left="6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三、实验要求</w:t>
      </w:r>
    </w:p>
    <w:p w14:paraId="5131A5D2">
      <w:pPr>
        <w:snapToGrid w:val="0"/>
        <w:spacing w:line="360" w:lineRule="auto"/>
        <w:ind w:left="420" w:left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1. 在实验之前做好准备。</w:t>
      </w:r>
    </w:p>
    <w:p w14:paraId="78B34BAB">
      <w:pPr>
        <w:snapToGrid w:val="0"/>
        <w:spacing w:line="360" w:lineRule="auto"/>
        <w:ind w:left="420" w:left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2. </w:t>
      </w:r>
      <w:r>
        <w:rPr>
          <w:rFonts w:hint="eastAsia" w:ascii="宋体" w:hAnsi="宋体" w:cs="Arial"/>
          <w:bCs/>
          <w:kern w:val="36"/>
          <w:szCs w:val="21"/>
        </w:rPr>
        <w:t>注意操作结果的截图与保存，供撰写实验报告使用</w:t>
      </w:r>
      <w:r>
        <w:rPr>
          <w:rFonts w:hint="eastAsia" w:ascii="宋体" w:hAnsi="宋体"/>
          <w:szCs w:val="21"/>
        </w:rPr>
        <w:t>。</w:t>
      </w:r>
    </w:p>
    <w:p w14:paraId="116ACBEC">
      <w:pPr>
        <w:snapToGrid w:val="0"/>
        <w:spacing w:line="360" w:lineRule="auto"/>
        <w:ind w:left="6"/>
        <w:jc w:val="lef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四、实验内容</w:t>
      </w:r>
    </w:p>
    <w:p w14:paraId="491DC652">
      <w:pPr>
        <w:snapToGrid w:val="0"/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在数据库EDUC中用SQL语句实现如下查询：</w:t>
      </w:r>
    </w:p>
    <w:p w14:paraId="164E0A5D">
      <w:pPr>
        <w:numPr>
          <w:ilvl w:val="0"/>
          <w:numId w:val="8"/>
        </w:num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查询学生的总人数。</w:t>
      </w:r>
    </w:p>
    <w:p w14:paraId="4AF04BB4">
      <w:pPr>
        <w:numPr>
          <w:ilvl w:val="0"/>
          <w:numId w:val="8"/>
        </w:num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查询每个专业的专业编号、专业名称、学生人数、学生的平均年龄。</w:t>
      </w:r>
    </w:p>
    <w:p w14:paraId="7F9521E3">
      <w:pPr>
        <w:numPr>
          <w:ilvl w:val="0"/>
          <w:numId w:val="8"/>
        </w:num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查询选修了课程的学生人数。</w:t>
      </w:r>
    </w:p>
    <w:p w14:paraId="1741F814">
      <w:pPr>
        <w:numPr>
          <w:ilvl w:val="0"/>
          <w:numId w:val="8"/>
        </w:num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查询选修了课程“c218”，且成绩超过该课程平均成绩的学生学号、姓名。</w:t>
      </w:r>
    </w:p>
    <w:p w14:paraId="58D6DF6C">
      <w:pPr>
        <w:numPr>
          <w:ilvl w:val="0"/>
          <w:numId w:val="8"/>
        </w:numPr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查询每门课的课程号、选课人数、平均成绩、最高分和最低分。</w:t>
      </w:r>
    </w:p>
    <w:p w14:paraId="46460900">
      <w:pPr>
        <w:numPr>
          <w:ilvl w:val="0"/>
          <w:numId w:val="8"/>
        </w:numPr>
        <w:adjustRightInd w:val="0"/>
        <w:snapToGrid w:val="0"/>
        <w:spacing w:line="360" w:lineRule="auto"/>
        <w:ind w:leftChars="20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查询选修课程超过2 门课的学生学号和姓名。</w:t>
      </w:r>
    </w:p>
    <w:p w14:paraId="07D42BE1">
      <w:pPr>
        <w:adjustRightInd w:val="0"/>
        <w:snapToGrid w:val="0"/>
        <w:spacing w:line="360" w:lineRule="auto"/>
        <w:ind w:left="780"/>
        <w:jc w:val="left"/>
        <w:rPr>
          <w:rFonts w:ascii="宋体" w:hAnsi="宋体" w:cs="宋体"/>
          <w:kern w:val="0"/>
          <w:szCs w:val="21"/>
        </w:rPr>
      </w:pPr>
    </w:p>
    <w:p w14:paraId="71A41946">
      <w:pPr>
        <w:tabs>
          <w:tab w:val="left" w:pos="1575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hint="eastAsia" w:ascii="宋体" w:hAnsi="宋体" w:cs="宋体"/>
          <w:b/>
          <w:kern w:val="0"/>
          <w:szCs w:val="21"/>
        </w:rPr>
        <w:t xml:space="preserve">五. </w:t>
      </w:r>
      <w:r>
        <w:rPr>
          <w:rFonts w:hint="eastAsia" w:ascii="宋体" w:hAnsi="宋体"/>
          <w:b/>
          <w:szCs w:val="21"/>
        </w:rPr>
        <w:t>实验步骤</w:t>
      </w:r>
    </w:p>
    <w:p w14:paraId="3F6A77A8">
      <w:pPr>
        <w:widowControl/>
        <w:snapToGrid w:val="0"/>
        <w:spacing w:line="360" w:lineRule="auto"/>
        <w:ind w:firstLine="420" w:firstLineChars="200"/>
        <w:rPr>
          <w:bCs/>
          <w:kern w:val="36"/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>SQL Server Management Studio</w:t>
      </w:r>
      <w:r>
        <w:rPr>
          <w:rFonts w:hint="eastAsia"/>
          <w:szCs w:val="21"/>
        </w:rPr>
        <w:t>的查询窗口</w:t>
      </w:r>
      <w:r>
        <w:rPr>
          <w:bCs/>
          <w:kern w:val="36"/>
          <w:szCs w:val="21"/>
        </w:rPr>
        <w:t>中</w:t>
      </w:r>
      <w:r>
        <w:rPr>
          <w:rFonts w:hint="eastAsia"/>
          <w:bCs/>
          <w:kern w:val="36"/>
          <w:szCs w:val="21"/>
        </w:rPr>
        <w:t>，将EDUC设置为当前数据库，根据实验内容的要求，完成所要求的查询。</w:t>
      </w:r>
    </w:p>
    <w:p w14:paraId="727D5127">
      <w:pPr>
        <w:adjustRightInd w:val="0"/>
        <w:snapToGrid w:val="0"/>
        <w:spacing w:line="300" w:lineRule="auto"/>
        <w:jc w:val="left"/>
        <w:rPr>
          <w:rFonts w:ascii="宋体" w:hAnsi="宋体" w:cs="宋体"/>
          <w:kern w:val="0"/>
          <w:sz w:val="20"/>
          <w:szCs w:val="20"/>
        </w:rPr>
      </w:pPr>
    </w:p>
    <w:p w14:paraId="4C9F3F4D"/>
    <w:p w14:paraId="144C49D0">
      <w:pPr>
        <w:pStyle w:val="11"/>
        <w:rPr>
          <w:rFonts w:ascii="宋体" w:hAnsi="宋体"/>
          <w:color w:val="800000"/>
        </w:rPr>
      </w:pPr>
      <w:r>
        <w:rPr>
          <w:b w:val="0"/>
          <w:bCs w:val="0"/>
        </w:rPr>
        <w:br w:type="page"/>
      </w:r>
      <w:bookmarkStart w:id="1" w:name="_Toc293009590"/>
      <w:r>
        <w:rPr>
          <w:rFonts w:hint="eastAsia" w:ascii="宋体" w:hAnsi="宋体"/>
          <w:color w:val="800000"/>
        </w:rPr>
        <w:t>实验</w:t>
      </w:r>
      <w:r>
        <w:rPr>
          <w:rFonts w:hint="eastAsia" w:ascii="宋体" w:hAnsi="宋体"/>
          <w:color w:val="800000"/>
          <w:lang w:val="en-US" w:eastAsia="zh-CN"/>
        </w:rPr>
        <w:t>九</w:t>
      </w:r>
      <w:r>
        <w:rPr>
          <w:rFonts w:hint="eastAsia" w:ascii="宋体" w:hAnsi="宋体"/>
          <w:color w:val="800000"/>
        </w:rPr>
        <w:t xml:space="preserve"> 视图</w:t>
      </w:r>
      <w:bookmarkEnd w:id="1"/>
      <w:r>
        <w:rPr>
          <w:rFonts w:hint="eastAsia" w:ascii="宋体" w:hAnsi="宋体"/>
          <w:color w:val="800000"/>
        </w:rPr>
        <w:t>的定义与使用</w:t>
      </w:r>
    </w:p>
    <w:p w14:paraId="4DB86610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rFonts w:ascii="宋体" w:hAnsi="宋体"/>
          <w:b/>
          <w:szCs w:val="21"/>
        </w:rPr>
      </w:pP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一．</w:t>
      </w:r>
      <w:r>
        <w:rPr>
          <w:rFonts w:hint="eastAsia" w:ascii="宋体" w:hAnsi="宋体"/>
          <w:b/>
          <w:szCs w:val="21"/>
        </w:rPr>
        <w:t>实验目的</w:t>
      </w:r>
    </w:p>
    <w:p w14:paraId="363041D0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ascii="宋体" w:hAnsi="宋体"/>
          <w:szCs w:val="21"/>
        </w:rPr>
      </w:pPr>
      <w: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t>1.</w:t>
      </w:r>
      <w:r>
        <w:rPr>
          <w:rFonts w:hint="eastAsia" w:ascii="宋体" w:hAnsi="宋体"/>
          <w:szCs w:val="21"/>
        </w:rPr>
        <w:t>熟悉和掌握对数据表中视图的查询操作和SQL语句的使用；</w:t>
      </w:r>
    </w:p>
    <w:p w14:paraId="7459A5C5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ascii="宋体" w:hAnsi="宋体"/>
          <w:szCs w:val="21"/>
        </w:rPr>
      </w:pPr>
      <w: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t>2.</w:t>
      </w:r>
      <w:r>
        <w:rPr>
          <w:rFonts w:hint="eastAsia" w:ascii="宋体" w:hAnsi="宋体"/>
          <w:szCs w:val="21"/>
        </w:rPr>
        <w:t>熟悉和掌握对数据表中视图的更新操作和SQL语句的使用，并注意视图更新与基本表更新的区别与联系；</w:t>
      </w:r>
    </w:p>
    <w:p w14:paraId="2E397546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ascii="宋体" w:hAnsi="宋体"/>
          <w:szCs w:val="21"/>
        </w:rPr>
      </w:pPr>
      <w: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t>3.</w:t>
      </w:r>
      <w:r>
        <w:rPr>
          <w:rFonts w:hint="eastAsia" w:ascii="宋体" w:hAnsi="宋体"/>
          <w:szCs w:val="21"/>
        </w:rPr>
        <w:t>学习灵活熟练的进行视图的操作，认识视图的作用。</w:t>
      </w:r>
    </w:p>
    <w:p w14:paraId="6D54B7E6">
      <w:pPr>
        <w:tabs>
          <w:tab w:val="left" w:pos="787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二．实验准备</w:t>
      </w:r>
    </w:p>
    <w:p w14:paraId="661FD89B">
      <w:pPr>
        <w:pStyle w:val="16"/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１.EDUC数据库。</w:t>
      </w:r>
    </w:p>
    <w:p w14:paraId="6EC59B6E">
      <w:pPr>
        <w:pStyle w:val="16"/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２.复习有关视图操作的SQL语句。</w:t>
      </w:r>
    </w:p>
    <w:p w14:paraId="2DE8C518">
      <w:pPr>
        <w:tabs>
          <w:tab w:val="left" w:pos="787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三．实验要求</w:t>
      </w:r>
    </w:p>
    <w:p w14:paraId="55DE068E">
      <w:pPr>
        <w:numPr>
          <w:ilvl w:val="0"/>
          <w:numId w:val="9"/>
        </w:numPr>
        <w:snapToGrid w:val="0"/>
        <w:spacing w:line="360" w:lineRule="auto"/>
        <w:ind w:left="777" w:hanging="357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在实验开始之前做好准备工作。</w:t>
      </w:r>
    </w:p>
    <w:p w14:paraId="41AE5173">
      <w:pPr>
        <w:numPr>
          <w:ilvl w:val="0"/>
          <w:numId w:val="9"/>
        </w:numPr>
        <w:snapToGrid w:val="0"/>
        <w:spacing w:line="360" w:lineRule="auto"/>
        <w:ind w:left="777" w:hanging="357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思考视图和基本表的区别。</w:t>
      </w:r>
    </w:p>
    <w:p w14:paraId="577776C7">
      <w:pPr>
        <w:numPr>
          <w:ilvl w:val="0"/>
          <w:numId w:val="9"/>
        </w:numPr>
        <w:snapToGrid w:val="0"/>
        <w:spacing w:line="360" w:lineRule="auto"/>
        <w:ind w:left="777" w:hanging="357"/>
        <w:rPr>
          <w:rFonts w:ascii="宋体" w:hAnsi="宋体"/>
          <w:szCs w:val="21"/>
        </w:rPr>
      </w:pPr>
      <w:r>
        <w:rPr>
          <w:rFonts w:hint="eastAsia" w:ascii="宋体" w:hAnsi="宋体" w:cs="Arial"/>
          <w:bCs/>
          <w:kern w:val="36"/>
          <w:szCs w:val="21"/>
        </w:rPr>
        <w:t>注意操作结果的截图与保存，供撰写实验报告使用。</w:t>
      </w:r>
    </w:p>
    <w:p w14:paraId="1D148D82">
      <w:pPr>
        <w:tabs>
          <w:tab w:val="left" w:pos="787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四．实验内容</w:t>
      </w:r>
    </w:p>
    <w:p w14:paraId="38856634">
      <w:pPr>
        <w:tabs>
          <w:tab w:val="left" w:pos="787"/>
        </w:tabs>
        <w:snapToGrid w:val="0"/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1.定义视图</w:t>
      </w:r>
    </w:p>
    <w:p w14:paraId="70AEB8A5">
      <w:pPr>
        <w:tabs>
          <w:tab w:val="left" w:pos="787"/>
        </w:tabs>
        <w:snapToGrid w:val="0"/>
        <w:spacing w:line="360" w:lineRule="auto"/>
        <w:ind w:left="465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在EDUC数据库中，已Student、Course 和SC表为基础完成一下视图定义:</w:t>
      </w:r>
    </w:p>
    <w:p w14:paraId="79EE9763">
      <w:pPr>
        <w:pStyle w:val="16"/>
        <w:numPr>
          <w:ilvl w:val="0"/>
          <w:numId w:val="10"/>
        </w:numPr>
        <w:tabs>
          <w:tab w:val="left" w:pos="720"/>
          <w:tab w:val="left" w:pos="900"/>
        </w:tabs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定义视图V_SC_G：该视图包含Student、 Course 和SC表中学生的学号、姓名、课程号、课程名和成绩；</w:t>
      </w:r>
    </w:p>
    <w:p w14:paraId="51329E22">
      <w:pPr>
        <w:pStyle w:val="16"/>
        <w:numPr>
          <w:ilvl w:val="0"/>
          <w:numId w:val="10"/>
        </w:numPr>
        <w:tabs>
          <w:tab w:val="left" w:pos="720"/>
          <w:tab w:val="left" w:pos="900"/>
        </w:tabs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定义一个反映学生出生年份的视图V_YEAR，该视图要求使用系统函数来获取当前日期及转换；</w:t>
      </w:r>
    </w:p>
    <w:p w14:paraId="1DE97138">
      <w:pPr>
        <w:pStyle w:val="16"/>
        <w:numPr>
          <w:ilvl w:val="0"/>
          <w:numId w:val="10"/>
        </w:numPr>
        <w:tabs>
          <w:tab w:val="left" w:pos="720"/>
          <w:tab w:val="left" w:pos="900"/>
        </w:tabs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定义视图V_AVG_S_G：该视图将反映学生选修课程的门数及平均成绩；</w:t>
      </w:r>
    </w:p>
    <w:p w14:paraId="1FA93648">
      <w:pPr>
        <w:pStyle w:val="16"/>
        <w:numPr>
          <w:ilvl w:val="0"/>
          <w:numId w:val="10"/>
        </w:numPr>
        <w:tabs>
          <w:tab w:val="left" w:pos="720"/>
          <w:tab w:val="left" w:pos="900"/>
        </w:tabs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定义视图V_AVG_C_G：该视图将统计各门课程的选修人数及平均成绩；</w:t>
      </w:r>
    </w:p>
    <w:p w14:paraId="39941FD4">
      <w:pPr>
        <w:pStyle w:val="16"/>
        <w:numPr>
          <w:ilvl w:val="0"/>
          <w:numId w:val="10"/>
        </w:numPr>
        <w:tabs>
          <w:tab w:val="left" w:pos="720"/>
          <w:tab w:val="left" w:pos="900"/>
        </w:tabs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定义一个学生表的行列子集视图V_S：该视图包含学生的学号、姓名、专业号；</w:t>
      </w:r>
    </w:p>
    <w:p w14:paraId="0295E049">
      <w:pPr>
        <w:pStyle w:val="16"/>
        <w:numPr>
          <w:ilvl w:val="0"/>
          <w:numId w:val="10"/>
        </w:numPr>
        <w:tabs>
          <w:tab w:val="left" w:pos="720"/>
          <w:tab w:val="left" w:pos="900"/>
        </w:tabs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定义一个视图V_SC：该视图包含学号、姓名、课程号、成绩。</w:t>
      </w:r>
    </w:p>
    <w:p w14:paraId="4ACA02F2">
      <w:pPr>
        <w:tabs>
          <w:tab w:val="left" w:pos="787"/>
        </w:tabs>
        <w:snapToGrid w:val="0"/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2.使用视图（下列操作只允许对视图进行）</w:t>
      </w:r>
    </w:p>
    <w:p w14:paraId="42DFE11F">
      <w:pPr>
        <w:pStyle w:val="16"/>
        <w:numPr>
          <w:ilvl w:val="0"/>
          <w:numId w:val="11"/>
        </w:numPr>
        <w:tabs>
          <w:tab w:val="left" w:pos="780"/>
        </w:tabs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查询以上所建的视图结果。</w:t>
      </w:r>
    </w:p>
    <w:p w14:paraId="21CC3FA0">
      <w:pPr>
        <w:pStyle w:val="16"/>
        <w:numPr>
          <w:ilvl w:val="0"/>
          <w:numId w:val="1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查询平均成绩为90分及以上的学生学号、姓名和成绩。</w:t>
      </w:r>
    </w:p>
    <w:p w14:paraId="33B19D0A">
      <w:pPr>
        <w:pStyle w:val="16"/>
        <w:numPr>
          <w:ilvl w:val="0"/>
          <w:numId w:val="1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查询科目成绩大于平均成绩的学生学号、课程号、成绩和平均成绩。</w:t>
      </w:r>
    </w:p>
    <w:p w14:paraId="3FE26026">
      <w:pPr>
        <w:pStyle w:val="16"/>
        <w:numPr>
          <w:ilvl w:val="0"/>
          <w:numId w:val="1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查询2000年出生的学生学号和姓名。</w:t>
      </w:r>
    </w:p>
    <w:p w14:paraId="6A8F71A3">
      <w:pPr>
        <w:pStyle w:val="16"/>
        <w:numPr>
          <w:ilvl w:val="0"/>
          <w:numId w:val="1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将学生“张三”的专业号改为“03” （数据视实际数据而定）。</w:t>
      </w:r>
    </w:p>
    <w:p w14:paraId="1C076045">
      <w:pPr>
        <w:pStyle w:val="16"/>
        <w:numPr>
          <w:ilvl w:val="0"/>
          <w:numId w:val="1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利用视图V_SC将学号为“20180001”、课程号为“c111”的成绩改为85分。</w:t>
      </w:r>
    </w:p>
    <w:p w14:paraId="6204F9AD">
      <w:pPr>
        <w:tabs>
          <w:tab w:val="left" w:pos="787"/>
        </w:tabs>
        <w:snapToGrid w:val="0"/>
        <w:spacing w:line="360" w:lineRule="auto"/>
        <w:rPr>
          <w:rFonts w:ascii="宋体" w:hAnsi="宋体"/>
          <w:b/>
          <w:szCs w:val="21"/>
        </w:rPr>
      </w:pPr>
    </w:p>
    <w:p w14:paraId="73EB4E0B">
      <w:pPr>
        <w:tabs>
          <w:tab w:val="left" w:pos="787"/>
        </w:tabs>
        <w:snapToGrid w:val="0"/>
        <w:spacing w:line="360" w:lineRule="auto"/>
        <w:rPr>
          <w:rFonts w:ascii="宋体" w:hAnsi="宋体"/>
          <w:b/>
          <w:szCs w:val="21"/>
        </w:rPr>
      </w:pPr>
    </w:p>
    <w:p w14:paraId="251DE0ED">
      <w:pPr>
        <w:tabs>
          <w:tab w:val="left" w:pos="1575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hint="eastAsia" w:ascii="宋体" w:hAnsi="宋体" w:cs="宋体"/>
          <w:b/>
          <w:kern w:val="0"/>
          <w:szCs w:val="21"/>
        </w:rPr>
        <w:t xml:space="preserve">五. </w:t>
      </w:r>
      <w:r>
        <w:rPr>
          <w:rFonts w:hint="eastAsia" w:ascii="宋体" w:hAnsi="宋体"/>
          <w:b/>
          <w:szCs w:val="21"/>
        </w:rPr>
        <w:t>实验步骤</w:t>
      </w:r>
    </w:p>
    <w:p w14:paraId="064AB15A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>SQL Server Management Studio</w:t>
      </w:r>
      <w:r>
        <w:rPr>
          <w:rFonts w:hint="eastAsia"/>
          <w:szCs w:val="21"/>
        </w:rPr>
        <w:t>的查询窗口</w:t>
      </w:r>
      <w:r>
        <w:rPr>
          <w:bCs/>
          <w:kern w:val="36"/>
          <w:szCs w:val="21"/>
        </w:rPr>
        <w:t>中</w:t>
      </w:r>
      <w:r>
        <w:rPr>
          <w:rFonts w:hint="eastAsia"/>
          <w:bCs/>
          <w:kern w:val="36"/>
          <w:szCs w:val="21"/>
        </w:rPr>
        <w:t>，将EDUC设置为当前数据库，根据实验内容的要求，完成所要求的查询。</w:t>
      </w:r>
    </w:p>
    <w:p w14:paraId="694BCEFF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8AE11AA">
      <w:pPr>
        <w:pStyle w:val="11"/>
        <w:rPr>
          <w:rFonts w:hint="eastAsia" w:ascii="宋体" w:hAnsi="宋体"/>
          <w:color w:val="800000"/>
        </w:rPr>
      </w:pPr>
      <w:r>
        <w:rPr>
          <w:rFonts w:hint="eastAsia" w:ascii="宋体" w:hAnsi="宋体"/>
          <w:color w:val="800000"/>
          <w:lang w:val="en-US" w:eastAsia="zh-CN"/>
        </w:rPr>
        <w:t xml:space="preserve">实验十 </w:t>
      </w:r>
      <w:r>
        <w:rPr>
          <w:rFonts w:hint="default" w:ascii="宋体" w:hAnsi="宋体"/>
          <w:color w:val="800000"/>
        </w:rPr>
        <w:t>触发器的定义与使用</w:t>
      </w:r>
    </w:p>
    <w:p w14:paraId="20612B38">
      <w:pPr>
        <w:widowControl/>
        <w:snapToGrid w:val="0"/>
        <w:spacing w:line="360" w:lineRule="auto"/>
        <w:ind w:firstLine="420" w:firstLineChars="200"/>
        <w:rPr>
          <w:rFonts w:hint="default" w:eastAsia="宋体"/>
          <w:bCs/>
          <w:kern w:val="36"/>
          <w:szCs w:val="21"/>
          <w:lang w:val="en-US" w:eastAsia="zh-CN"/>
        </w:rPr>
      </w:pPr>
    </w:p>
    <w:p w14:paraId="23F02916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rFonts w:hint="eastAsia" w:ascii="宋体" w:hAnsi="宋体" w:eastAsia="宋体" w:cs="Times New Roman"/>
          <w:b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一</w:t>
      </w: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．实验目的</w:t>
      </w:r>
    </w:p>
    <w:p w14:paraId="4992B44E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hint="eastAsia" w:ascii="宋体" w:hAnsi="宋体"/>
          <w:szCs w:val="21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宋体" w:hAnsi="宋体"/>
          <w:szCs w:val="21"/>
          <w:lang w:val="en-US" w:eastAsia="zh-CN"/>
        </w:rPr>
        <w:t>熟悉和掌握触发器的创建、使用和删除操作；</w:t>
      </w:r>
    </w:p>
    <w:p w14:paraId="4876128C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hint="default" w:ascii="宋体" w:hAnsi="宋体"/>
          <w:szCs w:val="21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宋体" w:hAnsi="宋体"/>
          <w:szCs w:val="21"/>
          <w:lang w:val="en-US" w:eastAsia="zh-CN"/>
        </w:rPr>
        <w:t>深入理解触发器在数据完整性、安全性及业务逻辑实现中的作用；</w:t>
      </w:r>
    </w:p>
    <w:p w14:paraId="2FD99BBE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宋体" w:hAnsi="宋体"/>
          <w:szCs w:val="21"/>
          <w:lang w:val="en-US" w:eastAsia="zh-CN"/>
        </w:rPr>
        <w:t>提升在 SQL Server数据库环境下创建和运用触发器的能力。</w:t>
      </w:r>
    </w:p>
    <w:p w14:paraId="619D890D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hint="default" w:ascii="宋体" w:hAnsi="宋体"/>
          <w:szCs w:val="21"/>
          <w:lang w:val="en-US" w:eastAsia="zh-CN"/>
        </w:rPr>
      </w:pPr>
    </w:p>
    <w:p w14:paraId="05902A71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rFonts w:hint="eastAsia" w:ascii="宋体" w:hAnsi="宋体" w:eastAsia="宋体" w:cs="Times New Roman"/>
          <w:b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二、实验准备</w:t>
      </w:r>
    </w:p>
    <w:p w14:paraId="28A6202A">
      <w:pPr>
        <w:numPr>
          <w:numId w:val="0"/>
        </w:numPr>
        <w:snapToGrid w:val="0"/>
        <w:spacing w:before="156" w:beforeLines="50" w:line="360" w:lineRule="auto"/>
        <w:ind w:left="391" w:leftChars="186" w:firstLine="0" w:firstLineChars="0"/>
        <w:jc w:val="lef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1.</w:t>
      </w:r>
      <w:r>
        <w:rPr>
          <w:rFonts w:hint="default"/>
          <w:szCs w:val="21"/>
          <w:lang w:val="en-US" w:eastAsia="zh-CN"/>
        </w:rPr>
        <w:t>在 SQL Server</w:t>
      </w:r>
      <w:r>
        <w:rPr>
          <w:rFonts w:hint="eastAsia"/>
          <w:szCs w:val="21"/>
          <w:lang w:val="en-US" w:eastAsia="zh-CN"/>
        </w:rPr>
        <w:t>的</w:t>
      </w:r>
      <w:r>
        <w:rPr>
          <w:rFonts w:hint="default"/>
          <w:szCs w:val="21"/>
          <w:lang w:val="en-US" w:eastAsia="zh-CN"/>
        </w:rPr>
        <w:t xml:space="preserve"> EDUC 数据库中，确保学生表（Student）、课程表（Course）及选课表（SC）等基本表已正确创建并插入了实验六要求的数据，以保障实验的顺利开展。</w:t>
      </w:r>
    </w:p>
    <w:p w14:paraId="580A3E1F">
      <w:pPr>
        <w:numPr>
          <w:numId w:val="0"/>
        </w:numPr>
        <w:snapToGrid w:val="0"/>
        <w:spacing w:before="156" w:beforeLines="50" w:line="360" w:lineRule="auto"/>
        <w:ind w:left="391" w:leftChars="186" w:firstLine="0" w:firstLineChars="0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2.</w:t>
      </w:r>
      <w:r>
        <w:rPr>
          <w:rFonts w:hint="default"/>
          <w:szCs w:val="21"/>
          <w:lang w:val="en-US" w:eastAsia="zh-CN"/>
        </w:rPr>
        <w:t>复习触发器的相关概念、类型（如 INSERT 触发器、UPDATE 触发器、DELETE 触发器）以及创建触发器的语法格式，明确触发器的触发时机和作用范围，为实验做好知识储备。</w:t>
      </w:r>
    </w:p>
    <w:p w14:paraId="2ACCF432">
      <w:pPr>
        <w:numPr>
          <w:numId w:val="0"/>
        </w:numPr>
        <w:snapToGrid w:val="0"/>
        <w:spacing w:before="156" w:beforeLines="50" w:line="360" w:lineRule="auto"/>
        <w:ind w:left="391" w:leftChars="186" w:firstLine="0" w:firstLineChars="0"/>
        <w:jc w:val="left"/>
        <w:rPr>
          <w:rFonts w:hint="default"/>
          <w:szCs w:val="21"/>
          <w:lang w:val="en-US" w:eastAsia="zh-CN"/>
        </w:rPr>
      </w:pPr>
    </w:p>
    <w:p w14:paraId="40B003C0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spacing w:val="3"/>
        </w:rPr>
      </w:pP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三、实验要求</w:t>
      </w:r>
    </w:p>
    <w:p w14:paraId="43C10641">
      <w:pPr>
        <w:numPr>
          <w:ilvl w:val="0"/>
          <w:numId w:val="0"/>
        </w:numPr>
        <w:snapToGrid w:val="0"/>
        <w:spacing w:before="156" w:beforeLines="50" w:line="360" w:lineRule="auto"/>
        <w:ind w:left="391" w:leftChars="186" w:firstLine="0" w:firstLineChars="0"/>
        <w:jc w:val="left"/>
        <w:rPr>
          <w:spacing w:val="3"/>
        </w:rPr>
      </w:pPr>
      <w:r>
        <w:rPr>
          <w:rFonts w:hint="eastAsia"/>
          <w:szCs w:val="21"/>
          <w:lang w:val="en-US" w:eastAsia="zh-CN"/>
        </w:rPr>
        <w:t>1.</w:t>
      </w:r>
      <w:r>
        <w:rPr>
          <w:rFonts w:hint="default"/>
          <w:szCs w:val="21"/>
          <w:lang w:val="en-US" w:eastAsia="zh-CN"/>
        </w:rPr>
        <w:t>在实验开始前，仔细检查数据库连接是否正常，表结构是否完整，数据是否准确，确保实验环境的稳定性。</w:t>
      </w:r>
    </w:p>
    <w:p w14:paraId="4DA50224">
      <w:pPr>
        <w:numPr>
          <w:ilvl w:val="0"/>
          <w:numId w:val="0"/>
        </w:numPr>
        <w:snapToGrid w:val="0"/>
        <w:spacing w:before="156" w:beforeLines="50" w:line="360" w:lineRule="auto"/>
        <w:ind w:left="391" w:leftChars="186" w:firstLine="0" w:firstLineChars="0"/>
        <w:jc w:val="left"/>
        <w:rPr>
          <w:spacing w:val="3"/>
        </w:rPr>
      </w:pPr>
      <w:r>
        <w:rPr>
          <w:rFonts w:hint="eastAsia"/>
          <w:szCs w:val="21"/>
          <w:lang w:val="en-US" w:eastAsia="zh-CN"/>
        </w:rPr>
        <w:t>2.</w:t>
      </w:r>
      <w:r>
        <w:rPr>
          <w:rFonts w:hint="default"/>
          <w:szCs w:val="21"/>
          <w:lang w:val="en-US" w:eastAsia="zh-CN"/>
        </w:rPr>
        <w:t>对于每个触发器的创建、使用及删除操作，都要进行详细的记录，包括编写的 SQL 语句、执行结果以及遇到的问题和解决方法，以便撰写实验报告时使用。</w:t>
      </w:r>
    </w:p>
    <w:p w14:paraId="41B1BDA8">
      <w:pPr>
        <w:numPr>
          <w:ilvl w:val="0"/>
          <w:numId w:val="0"/>
        </w:numPr>
        <w:snapToGrid w:val="0"/>
        <w:spacing w:before="156" w:beforeLines="50" w:line="360" w:lineRule="auto"/>
        <w:ind w:left="391" w:leftChars="186" w:firstLine="0" w:firstLineChars="0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3.</w:t>
      </w:r>
      <w:r>
        <w:rPr>
          <w:rFonts w:hint="default"/>
          <w:szCs w:val="21"/>
          <w:lang w:val="en-US" w:eastAsia="zh-CN"/>
        </w:rPr>
        <w:t>在 SQL Server 和 openGauss 两种数据库中分别完成以下实验内容，对比分析两种数据库在触发器实现上的异同点，加深对触发器的理解和掌握。</w:t>
      </w:r>
    </w:p>
    <w:p w14:paraId="18F04617">
      <w:pPr>
        <w:numPr>
          <w:ilvl w:val="0"/>
          <w:numId w:val="0"/>
        </w:numPr>
        <w:snapToGrid w:val="0"/>
        <w:spacing w:before="156" w:beforeLines="50" w:line="360" w:lineRule="auto"/>
        <w:ind w:left="391" w:leftChars="186" w:firstLine="0" w:firstLineChars="0"/>
        <w:jc w:val="left"/>
        <w:rPr>
          <w:rFonts w:hint="default"/>
          <w:szCs w:val="21"/>
          <w:lang w:val="en-US" w:eastAsia="zh-CN"/>
        </w:rPr>
      </w:pPr>
    </w:p>
    <w:p w14:paraId="3DA014E6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四、</w:t>
      </w: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实验内容</w:t>
      </w:r>
    </w:p>
    <w:p w14:paraId="7FFA8DA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创建一个触发器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TR_SC_Insert，当向选课表S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C插入新记录时，自动更新课程表Course中的“选课人数”字段。</w:t>
      </w:r>
    </w:p>
    <w:p w14:paraId="0AB5E68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200"/>
        <w:jc w:val="left"/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测试步骤：</w:t>
      </w:r>
    </w:p>
    <w:p w14:paraId="5E569A2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插入一条选课记录，验证Course表中对应课程的选课人数是否增加。</w:t>
      </w:r>
    </w:p>
    <w:p w14:paraId="652E2BF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尝试插入违反参照完整性的选课记录（如不存在的课程号），观察触发器是否阻止操作。</w:t>
      </w:r>
    </w:p>
    <w:p w14:paraId="5B1B136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246C2E7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2.</w:t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t>创建一个触发器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TR_Student_Update</w:t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t>，当修改学生表Student的“专业号”字段时，检查新专业号是否存在于专业表中。若不存在，则回滚操作。</w:t>
      </w:r>
    </w:p>
    <w:p w14:paraId="386B1FF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0" w:firstLine="422" w:firstLineChars="200"/>
        <w:jc w:val="left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测试步骤：</w:t>
      </w:r>
    </w:p>
    <w:p w14:paraId="2AA55BB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cs="Times New Roman"/>
          <w:kern w:val="2"/>
          <w:sz w:val="21"/>
          <w:szCs w:val="21"/>
          <w:lang w:val="en-US" w:eastAsia="zh-CN" w:bidi="ar-SA"/>
        </w:rPr>
        <w:t>将某学生的专业号修改为存在的值，验证操作成功。</w:t>
      </w:r>
    </w:p>
    <w:p w14:paraId="5435559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default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cs="Times New Roman"/>
          <w:kern w:val="2"/>
          <w:sz w:val="21"/>
          <w:szCs w:val="21"/>
          <w:lang w:val="en-US" w:eastAsia="zh-CN" w:bidi="ar-SA"/>
        </w:rPr>
        <w:t>将某学生的专业号修改为不存在的值，验证操作被拒绝。</w:t>
      </w:r>
    </w:p>
    <w:p w14:paraId="7320B35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default" w:cs="Times New Roman"/>
          <w:kern w:val="2"/>
          <w:sz w:val="21"/>
          <w:szCs w:val="21"/>
          <w:lang w:val="en-US" w:eastAsia="zh-CN" w:bidi="ar-SA"/>
        </w:rPr>
      </w:pPr>
    </w:p>
    <w:p w14:paraId="1380E6C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default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3.</w:t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t>删除触发器</w:t>
      </w:r>
    </w:p>
    <w:p w14:paraId="234A8CE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default" w:cs="Times New Roman"/>
          <w:kern w:val="2"/>
          <w:sz w:val="21"/>
          <w:szCs w:val="21"/>
          <w:lang w:val="en-US" w:eastAsia="zh-CN" w:bidi="ar-SA"/>
        </w:rPr>
      </w:pPr>
    </w:p>
    <w:p w14:paraId="2F75F65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default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cs="Times New Roman"/>
          <w:kern w:val="2"/>
          <w:sz w:val="21"/>
          <w:szCs w:val="21"/>
          <w:lang w:val="en-US" w:eastAsia="zh-CN" w:bidi="ar-SA"/>
        </w:rPr>
        <w:t>在实验结束后，分别删除之前创建的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TR_SC_Inser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t</w:t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t>和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TR_Student_Update</w:t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t>触发器，以清理实验环境，避免触发器对后续其他操作或实验产生不必要的影响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。</w:t>
      </w:r>
    </w:p>
    <w:p w14:paraId="74E3B0F2">
      <w:pPr>
        <w:tabs>
          <w:tab w:val="left" w:pos="1575"/>
        </w:tabs>
        <w:snapToGrid w:val="0"/>
        <w:spacing w:line="360" w:lineRule="auto"/>
        <w:rPr>
          <w:rFonts w:hint="eastAsia" w:ascii="宋体" w:hAnsi="宋体" w:cs="宋体"/>
          <w:b/>
          <w:kern w:val="0"/>
          <w:szCs w:val="21"/>
        </w:rPr>
      </w:pPr>
    </w:p>
    <w:p w14:paraId="2389DD20">
      <w:pPr>
        <w:tabs>
          <w:tab w:val="left" w:pos="1575"/>
        </w:tabs>
        <w:snapToGrid w:val="0"/>
        <w:spacing w:line="360" w:lineRule="auto"/>
        <w:rPr>
          <w:rFonts w:hint="eastAsia" w:ascii="宋体" w:hAnsi="宋体" w:cs="宋体"/>
          <w:b/>
          <w:kern w:val="0"/>
          <w:szCs w:val="21"/>
        </w:rPr>
      </w:pPr>
    </w:p>
    <w:p w14:paraId="18BB15EA">
      <w:pPr>
        <w:tabs>
          <w:tab w:val="left" w:pos="1575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hint="eastAsia" w:ascii="宋体" w:hAnsi="宋体" w:cs="宋体"/>
          <w:b/>
          <w:kern w:val="0"/>
          <w:szCs w:val="21"/>
        </w:rPr>
        <w:t xml:space="preserve">五. </w:t>
      </w:r>
      <w:r>
        <w:rPr>
          <w:rFonts w:hint="eastAsia" w:ascii="宋体" w:hAnsi="宋体"/>
          <w:b/>
          <w:szCs w:val="21"/>
        </w:rPr>
        <w:t>实验步骤</w:t>
      </w:r>
    </w:p>
    <w:p w14:paraId="64BD8EDF">
      <w:pPr>
        <w:widowControl/>
        <w:snapToGrid w:val="0"/>
        <w:spacing w:line="360" w:lineRule="auto"/>
        <w:ind w:firstLine="420" w:firstLineChars="200"/>
        <w:rPr>
          <w:bCs/>
          <w:kern w:val="36"/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>SQL Server Management Studio</w:t>
      </w:r>
      <w:r>
        <w:rPr>
          <w:rFonts w:hint="eastAsia"/>
          <w:szCs w:val="21"/>
        </w:rPr>
        <w:t>的查询窗口</w:t>
      </w:r>
      <w:r>
        <w:rPr>
          <w:bCs/>
          <w:kern w:val="36"/>
          <w:szCs w:val="21"/>
        </w:rPr>
        <w:t>中</w:t>
      </w:r>
      <w:r>
        <w:rPr>
          <w:rFonts w:hint="eastAsia"/>
          <w:bCs/>
          <w:kern w:val="36"/>
          <w:szCs w:val="21"/>
        </w:rPr>
        <w:t>，将EDUC设置为当前数据库，根据实验内容的要求，完成所要求的查询。</w:t>
      </w:r>
    </w:p>
    <w:p w14:paraId="659C872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420" w:leftChars="200" w:right="0" w:firstLine="0" w:firstLineChars="0"/>
        <w:jc w:val="left"/>
        <w:rPr>
          <w:rFonts w:hint="eastAsia" w:cs="Times New Roman"/>
          <w:kern w:val="2"/>
          <w:sz w:val="21"/>
          <w:szCs w:val="21"/>
          <w:lang w:val="en-US" w:eastAsia="zh-CN" w:bidi="ar-SA"/>
        </w:rPr>
      </w:pPr>
    </w:p>
    <w:p w14:paraId="5830B06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5FEC9303">
      <w:pPr>
        <w:numPr>
          <w:numId w:val="0"/>
        </w:numPr>
        <w:snapToGrid w:val="0"/>
        <w:spacing w:before="156" w:beforeLines="50" w:line="360" w:lineRule="auto"/>
        <w:ind w:left="181" w:leftChars="0"/>
        <w:jc w:val="left"/>
        <w:rPr>
          <w:rFonts w:hint="default"/>
          <w:szCs w:val="21"/>
          <w:lang w:val="en-US" w:eastAsia="zh-CN"/>
        </w:rPr>
      </w:pPr>
    </w:p>
    <w:p w14:paraId="358EE353">
      <w:pPr>
        <w:numPr>
          <w:ilvl w:val="0"/>
          <w:numId w:val="0"/>
        </w:numPr>
        <w:snapToGrid w:val="0"/>
        <w:spacing w:line="360" w:lineRule="auto"/>
        <w:rPr>
          <w:rFonts w:hint="default" w:ascii="宋体" w:hAnsi="宋体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591137E">
      <w:pPr>
        <w:pStyle w:val="11"/>
        <w:rPr>
          <w:rFonts w:hint="eastAsia" w:ascii="宋体" w:hAnsi="宋体"/>
          <w:color w:val="800000"/>
          <w:lang w:val="en-US" w:eastAsia="zh-CN"/>
        </w:rPr>
      </w:pPr>
      <w:r>
        <w:rPr>
          <w:rFonts w:hint="eastAsia" w:ascii="宋体" w:hAnsi="宋体"/>
          <w:color w:val="800000"/>
          <w:lang w:val="en-US" w:eastAsia="zh-CN"/>
        </w:rPr>
        <w:t xml:space="preserve">实验十一 </w:t>
      </w:r>
      <w:r>
        <w:rPr>
          <w:rFonts w:hint="default" w:ascii="宋体" w:hAnsi="宋体"/>
          <w:color w:val="800000"/>
          <w:lang w:val="en-US" w:eastAsia="zh-CN"/>
        </w:rPr>
        <w:t>存储过程的定义与调用</w:t>
      </w:r>
    </w:p>
    <w:p w14:paraId="684A5121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spacing w:val="3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一</w:t>
      </w: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．实验目的</w:t>
      </w:r>
    </w:p>
    <w:p w14:paraId="528D28B1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jc w:val="left"/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1.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熟悉和掌握存储过程的创建、执行和删除操作，深入理解存储过程在封装复杂业务逻辑、提高程序执行效率、减少网络传输等方面的优势。</w:t>
      </w:r>
    </w:p>
    <w:p w14:paraId="713C4A0A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2.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学会在 SQL Server</w:t>
      </w: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数据库环境下，灵活运用存储过程来完成特定的数据操作任务，提升在不同数据库系统上的编程能力。</w:t>
      </w:r>
    </w:p>
    <w:p w14:paraId="0FFF53BE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 w:bidi="ar-SA"/>
        </w:rPr>
        <w:t>3.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掌握存储过程的参数传递机制，包括输入参数和输出参数的使用方法，能够根据实际需求设计带有参数的存储过程，增强存储过程的通用性和灵活性。</w:t>
      </w:r>
    </w:p>
    <w:p w14:paraId="5B711F4E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22CE1301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spacing w:val="3"/>
        </w:rPr>
      </w:pP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二、实验准备</w:t>
      </w:r>
    </w:p>
    <w:p w14:paraId="7C4EE3C6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jc w:val="left"/>
        <w:rPr>
          <w:spacing w:val="3"/>
        </w:rPr>
      </w:pPr>
      <w:r>
        <w:rPr>
          <w:rFonts w:hint="eastAsia" w:cs="Times New Roman"/>
          <w:spacing w:val="3"/>
          <w:kern w:val="2"/>
          <w:sz w:val="21"/>
          <w:szCs w:val="24"/>
          <w:lang w:val="en-US" w:eastAsia="zh-CN" w:bidi="ar-SA"/>
        </w:rPr>
        <w:t>1</w:t>
      </w:r>
      <w:r>
        <w:rPr>
          <w:rFonts w:ascii="Times New Roman" w:hAnsi="Times New Roman" w:eastAsia="宋体" w:cs="Times New Roman"/>
          <w:spacing w:val="3"/>
          <w:kern w:val="2"/>
          <w:sz w:val="21"/>
          <w:szCs w:val="24"/>
          <w:lang w:val="en-US" w:eastAsia="zh-CN" w:bidi="ar-SA"/>
        </w:rPr>
        <w:t>.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确保 SQL Server</w:t>
      </w: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 xml:space="preserve"> 的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 xml:space="preserve"> EDUC 数据库处于可用状态，学生表（Student）、课程表（Course）及选课表（SC）等基本表结构完整且数据充实，满足实验操作的需求，为存储过程的测试提供可靠的数据基础。</w:t>
      </w:r>
    </w:p>
    <w:p w14:paraId="76C1EA85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jc w:val="left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复习存储过程的相关知识，包括存储过程的定义、语法结构、参数类型（输入参数、输出参数、返回值等）以及创建、执行和删除存储过程的具体步骤，明确存储过程在数据库编程中的重要地位和作用，为实验做好充分的理论准备。</w:t>
      </w:r>
    </w:p>
    <w:p w14:paraId="4CE7ADB1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jc w:val="left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4805F669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rFonts w:hint="eastAsia" w:cs="Times New Roman"/>
          <w:spacing w:val="3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三、实验要求</w:t>
      </w:r>
    </w:p>
    <w:p w14:paraId="1A672A3F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jc w:val="left"/>
        <w:rPr>
          <w:rFonts w:hint="eastAsia" w:cs="Times New Roman"/>
          <w:spacing w:val="3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 xml:space="preserve">1. 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在实验开始前，仔细检查数据库连接是否正常，确认能够顺利连接到 SQL Server数据库，避免因连接问题影响实验进度。</w:t>
      </w:r>
    </w:p>
    <w:p w14:paraId="25A94CAF">
      <w:pPr>
        <w:numPr>
          <w:ilvl w:val="0"/>
          <w:numId w:val="0"/>
        </w:numPr>
        <w:snapToGrid w:val="0"/>
        <w:spacing w:line="360" w:lineRule="auto"/>
        <w:ind w:left="795" w:leftChars="0" w:hanging="360" w:firstLineChars="0"/>
        <w:jc w:val="left"/>
        <w:rPr>
          <w:rFonts w:hint="eastAsia" w:cs="Times New Roman"/>
          <w:spacing w:val="3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spacing w:val="3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spacing w:val="3"/>
          <w:kern w:val="2"/>
          <w:sz w:val="21"/>
          <w:szCs w:val="24"/>
          <w:lang w:val="en-US" w:eastAsia="zh-CN" w:bidi="ar-SA"/>
        </w:rPr>
        <w:t>.</w:t>
      </w:r>
      <w:r>
        <w:rPr>
          <w:rFonts w:hint="eastAsia" w:cs="Times New Roman"/>
          <w:spacing w:val="3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对于每个存储过程的创建、执行和删除过程，都要进行详细的记录，包括编写的 SQL 语句、参数设置、执行结果以及遇到的问题和解决方案，为撰写实验报告提供详实的资料。</w:t>
      </w:r>
    </w:p>
    <w:p w14:paraId="46A372A3">
      <w:pPr>
        <w:numPr>
          <w:ilvl w:val="0"/>
          <w:numId w:val="0"/>
        </w:numPr>
        <w:snapToGrid w:val="0"/>
        <w:spacing w:line="360" w:lineRule="auto"/>
        <w:ind w:left="795" w:leftChars="0" w:hanging="360" w:firstLineChars="0"/>
        <w:jc w:val="left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.</w:t>
      </w: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在 SQL Server 和 openGauss 中分别完成以下实验内容，对比两种数据库在存储过程语法和功能上的差异，总结经验，提高在不同数据库环境下开发存储过程的能力。</w:t>
      </w:r>
    </w:p>
    <w:p w14:paraId="6609D1B4">
      <w:pPr>
        <w:numPr>
          <w:ilvl w:val="0"/>
          <w:numId w:val="0"/>
        </w:numPr>
        <w:snapToGrid w:val="0"/>
        <w:spacing w:line="360" w:lineRule="auto"/>
        <w:ind w:left="795" w:leftChars="0" w:hanging="360" w:firstLineChars="0"/>
        <w:jc w:val="left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53328559">
      <w:pPr>
        <w:pStyle w:val="16"/>
        <w:numPr>
          <w:ilvl w:val="0"/>
          <w:numId w:val="0"/>
        </w:numPr>
        <w:tabs>
          <w:tab w:val="left" w:pos="426"/>
        </w:tabs>
        <w:snapToGrid w:val="0"/>
        <w:spacing w:line="360" w:lineRule="auto"/>
        <w:ind w:left="420" w:leftChars="0" w:hanging="420" w:firstLineChars="0"/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Times New Roman"/>
          <w:b/>
          <w:kern w:val="2"/>
          <w:sz w:val="21"/>
          <w:szCs w:val="21"/>
          <w:lang w:val="en-US" w:eastAsia="zh-CN" w:bidi="ar-SA"/>
        </w:rPr>
        <w:t>四</w:t>
      </w:r>
      <w:r>
        <w:rPr>
          <w:rFonts w:hint="eastAsia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Times New Roman"/>
          <w:b/>
          <w:kern w:val="2"/>
          <w:sz w:val="21"/>
          <w:szCs w:val="21"/>
          <w:lang w:val="en-US" w:eastAsia="zh-CN" w:bidi="ar-SA"/>
        </w:rPr>
        <w:t>实验内容</w:t>
      </w:r>
    </w:p>
    <w:p w14:paraId="44548278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jc w:val="left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 xml:space="preserve">1. 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无参数存储过程：创建一个名为proc_query_all_students的存储过程，其功能是查询学生表中的所有学生信息，并将查询结果显示出来。该存储过程不带任何参数，直接对学生表进行全表查询操作，适用于需要获取完整学生数据的场景，如学生信息列表展示等。</w:t>
      </w:r>
    </w:p>
    <w:p w14:paraId="293F7C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textAlignment w:val="baseline"/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0901268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textAlignment w:val="baseline"/>
        <w:rPr>
          <w:spacing w:val="3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2.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带输入参数存储过程：创建一个名为proc_query_student_by_sno的存储过程，该存储过程带有一个输入参数@sno nvarchar(10)。其功能是根据输入的学号（@sno），查询出对应的学生姓名（Sname）、性别（Ssex）和年龄（Sage），实现按学号查询特定学生信息的功能，提高数据查询的针对性和效率，适用于根据学号快速检索学生信息的应用需求。</w:t>
      </w:r>
    </w:p>
    <w:p w14:paraId="3E049447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jc w:val="left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573346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textAlignment w:val="baseline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3.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执行</w:t>
      </w: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以上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存储过程</w:t>
      </w: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。</w:t>
      </w:r>
    </w:p>
    <w:p w14:paraId="4FDC1E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textAlignment w:val="baseline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3722EDF0">
      <w:pPr>
        <w:numPr>
          <w:ilvl w:val="0"/>
          <w:numId w:val="0"/>
        </w:numPr>
        <w:snapToGrid w:val="0"/>
        <w:spacing w:line="360" w:lineRule="auto"/>
        <w:jc w:val="left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4.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删除存储过程</w:t>
      </w:r>
    </w:p>
    <w:p w14:paraId="6AB980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210" w:firstLineChars="100"/>
        <w:jc w:val="left"/>
        <w:textAlignment w:val="baseline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实验结束后，分别删除创建的proc_query_all_students</w:t>
      </w: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  <w:t>proc_query_student_by_sno存储过程</w:t>
      </w: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。</w:t>
      </w:r>
    </w:p>
    <w:p w14:paraId="7B976358">
      <w:pPr>
        <w:numPr>
          <w:ilvl w:val="0"/>
          <w:numId w:val="0"/>
        </w:numPr>
        <w:snapToGrid w:val="0"/>
        <w:spacing w:line="360" w:lineRule="auto"/>
        <w:ind w:left="780" w:leftChars="0" w:hanging="360" w:firstLineChars="0"/>
        <w:jc w:val="left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2CCBCEA1">
      <w:pPr>
        <w:tabs>
          <w:tab w:val="left" w:pos="1575"/>
        </w:tabs>
        <w:snapToGrid w:val="0"/>
        <w:spacing w:line="360" w:lineRule="auto"/>
        <w:rPr>
          <w:rFonts w:hint="eastAsia" w:ascii="宋体" w:hAnsi="宋体" w:cs="宋体"/>
          <w:b/>
          <w:kern w:val="0"/>
          <w:szCs w:val="21"/>
        </w:rPr>
      </w:pPr>
    </w:p>
    <w:p w14:paraId="1D833343">
      <w:pPr>
        <w:tabs>
          <w:tab w:val="left" w:pos="1575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hint="eastAsia" w:ascii="宋体" w:hAnsi="宋体" w:cs="宋体"/>
          <w:b/>
          <w:kern w:val="0"/>
          <w:szCs w:val="21"/>
        </w:rPr>
        <w:t xml:space="preserve">五. </w:t>
      </w:r>
      <w:r>
        <w:rPr>
          <w:rFonts w:hint="eastAsia" w:ascii="宋体" w:hAnsi="宋体"/>
          <w:b/>
          <w:szCs w:val="21"/>
        </w:rPr>
        <w:t>实验步骤</w:t>
      </w:r>
    </w:p>
    <w:p w14:paraId="653A8B4B">
      <w:pPr>
        <w:widowControl/>
        <w:snapToGrid w:val="0"/>
        <w:spacing w:line="360" w:lineRule="auto"/>
        <w:ind w:firstLine="420" w:firstLineChars="200"/>
        <w:rPr>
          <w:bCs/>
          <w:kern w:val="36"/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>SQL Server Management Studio</w:t>
      </w:r>
      <w:r>
        <w:rPr>
          <w:rFonts w:hint="eastAsia"/>
          <w:szCs w:val="21"/>
        </w:rPr>
        <w:t>的查询窗口</w:t>
      </w:r>
      <w:r>
        <w:rPr>
          <w:bCs/>
          <w:kern w:val="36"/>
          <w:szCs w:val="21"/>
        </w:rPr>
        <w:t>中</w:t>
      </w:r>
      <w:r>
        <w:rPr>
          <w:rFonts w:hint="eastAsia"/>
          <w:bCs/>
          <w:kern w:val="36"/>
          <w:szCs w:val="21"/>
        </w:rPr>
        <w:t>，将EDUC设置为当前数据库，根据实验内容的要求，完成所要求的查询。</w:t>
      </w:r>
    </w:p>
    <w:p w14:paraId="27F22A4F">
      <w:pPr>
        <w:widowControl w:val="0"/>
        <w:numPr>
          <w:numId w:val="0"/>
        </w:numPr>
        <w:snapToGrid w:val="0"/>
        <w:spacing w:line="360" w:lineRule="auto"/>
        <w:jc w:val="both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242C48A8">
      <w:pPr>
        <w:widowControl w:val="0"/>
        <w:numPr>
          <w:numId w:val="0"/>
        </w:numPr>
        <w:snapToGrid w:val="0"/>
        <w:spacing w:line="360" w:lineRule="auto"/>
        <w:jc w:val="both"/>
        <w:rPr>
          <w:rFonts w:hint="default" w:ascii="宋体" w:hAnsi="宋体" w:cs="Times New Roman"/>
          <w:kern w:val="2"/>
          <w:sz w:val="21"/>
          <w:szCs w:val="21"/>
          <w:lang w:val="en-US" w:eastAsia="zh-CN" w:bidi="ar-SA"/>
        </w:rPr>
      </w:pPr>
    </w:p>
    <w:p w14:paraId="0146175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4B710FE9">
      <w:pPr>
        <w:pStyle w:val="11"/>
        <w:jc w:val="center"/>
        <w:rPr>
          <w:rFonts w:hint="eastAsia" w:ascii="宋体" w:hAnsi="宋体"/>
          <w:color w:val="800000"/>
        </w:rPr>
      </w:pPr>
    </w:p>
    <w:p w14:paraId="70196E7E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6FA25FE7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27F98F20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379A6982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322A0832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0B4ED162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1D0DCDEF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1FB1CEB8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5F7C8495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136C61AE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6562EF29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0BE18864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26B63EAB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6A0D45AD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48A69A7E">
      <w:pPr>
        <w:widowControl/>
        <w:snapToGrid w:val="0"/>
        <w:spacing w:line="360" w:lineRule="auto"/>
        <w:ind w:firstLine="420" w:firstLineChars="200"/>
        <w:rPr>
          <w:rFonts w:hint="eastAsia"/>
          <w:bCs/>
          <w:kern w:val="36"/>
          <w:szCs w:val="21"/>
        </w:rPr>
      </w:pPr>
    </w:p>
    <w:p w14:paraId="4001F1B2">
      <w:pPr>
        <w:pStyle w:val="11"/>
        <w:jc w:val="both"/>
        <w:rPr>
          <w:rFonts w:hint="eastAsia" w:ascii="宋体" w:hAnsi="宋体"/>
          <w:color w:val="800000"/>
        </w:rPr>
      </w:pPr>
    </w:p>
    <w:p w14:paraId="39FC8DB5">
      <w:pPr>
        <w:pStyle w:val="11"/>
        <w:rPr>
          <w:rFonts w:hint="eastAsia" w:ascii="宋体" w:hAnsi="宋体"/>
          <w:color w:val="800000"/>
          <w:lang w:val="en-US" w:eastAsia="zh-CN"/>
        </w:rPr>
      </w:pPr>
      <w:r>
        <w:rPr>
          <w:rFonts w:hint="eastAsia" w:ascii="宋体" w:hAnsi="宋体"/>
          <w:color w:val="800000"/>
        </w:rPr>
        <w:t>实验</w:t>
      </w:r>
      <w:r>
        <w:rPr>
          <w:rFonts w:hint="eastAsia" w:ascii="宋体" w:hAnsi="宋体"/>
          <w:color w:val="800000"/>
          <w:lang w:val="en-US" w:eastAsia="zh-CN"/>
        </w:rPr>
        <w:t>十二</w:t>
      </w:r>
      <w:r>
        <w:rPr>
          <w:rFonts w:hint="eastAsia" w:ascii="宋体" w:hAnsi="宋体"/>
          <w:color w:val="800000"/>
        </w:rPr>
        <w:t xml:space="preserve"> </w:t>
      </w:r>
      <w:r>
        <w:rPr>
          <w:rFonts w:hint="eastAsia" w:ascii="宋体" w:hAnsi="宋体"/>
          <w:color w:val="800000"/>
          <w:lang w:val="en-US" w:eastAsia="zh-CN"/>
        </w:rPr>
        <w:t>在openGauss数据库上重复实验</w:t>
      </w:r>
    </w:p>
    <w:p w14:paraId="499EA7A9">
      <w:pPr>
        <w:rPr>
          <w:rFonts w:hint="eastAsia"/>
          <w:lang w:val="en-US" w:eastAsia="zh-CN"/>
        </w:rPr>
      </w:pPr>
    </w:p>
    <w:p w14:paraId="1857D1E9">
      <w:pPr>
        <w:pStyle w:val="16"/>
        <w:numPr>
          <w:ilvl w:val="0"/>
          <w:numId w:val="12"/>
        </w:numPr>
        <w:tabs>
          <w:tab w:val="left" w:pos="426"/>
        </w:tabs>
        <w:snapToGrid w:val="0"/>
        <w:spacing w:line="360" w:lineRule="auto"/>
        <w:ind w:firstLineChars="0"/>
        <w:rPr>
          <w:rFonts w:hint="eastAsia" w:ascii="宋体" w:hAnsi="宋体"/>
          <w:szCs w:val="21"/>
        </w:rPr>
      </w:pPr>
      <w:r>
        <w:rPr>
          <w:rFonts w:hint="default" w:ascii="宋体" w:hAnsi="宋体"/>
          <w:b/>
          <w:szCs w:val="21"/>
        </w:rPr>
        <w:t>实验目的</w:t>
      </w:r>
    </w:p>
    <w:p w14:paraId="29398FBB">
      <w:pPr>
        <w:numPr>
          <w:ilvl w:val="0"/>
          <w:numId w:val="0"/>
        </w:numPr>
        <w:snapToGrid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default" w:ascii="宋体" w:hAnsi="宋体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1.</w:t>
      </w:r>
      <w:r>
        <w:rPr>
          <w:rFonts w:hint="default" w:ascii="宋体" w:hAnsi="宋体"/>
          <w:szCs w:val="21"/>
          <w:lang w:val="en-US" w:eastAsia="zh-CN"/>
        </w:rPr>
        <w:t>在openGauss数据库上实践，进一步掌握SQL语句的使用，包括数据更新、查询、聚集函数以及视图的定义与使用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触发器的定义与使用</w:t>
      </w:r>
      <w:r>
        <w:rPr>
          <w:rFonts w:hint="eastAsia" w:ascii="宋体" w:hAnsi="宋体"/>
          <w:szCs w:val="21"/>
          <w:lang w:val="en-US" w:eastAsia="zh-CN"/>
        </w:rPr>
        <w:t>，存储过程的定义和调用</w:t>
      </w:r>
      <w:bookmarkStart w:id="4" w:name="_GoBack"/>
      <w:bookmarkEnd w:id="4"/>
      <w:r>
        <w:rPr>
          <w:rFonts w:hint="default" w:ascii="宋体" w:hAnsi="宋体"/>
          <w:szCs w:val="21"/>
          <w:lang w:val="en-US" w:eastAsia="zh-CN"/>
        </w:rPr>
        <w:t>。</w:t>
      </w:r>
    </w:p>
    <w:p w14:paraId="78278BB1">
      <w:pPr>
        <w:numPr>
          <w:ilvl w:val="0"/>
          <w:numId w:val="0"/>
        </w:numPr>
        <w:snapToGrid w:val="0"/>
        <w:spacing w:line="360" w:lineRule="auto"/>
        <w:ind w:left="990" w:leftChars="0" w:hanging="360" w:firstLineChars="0"/>
        <w:rPr>
          <w:rFonts w:hint="eastAsia" w:ascii="宋体" w:hAnsi="宋体"/>
          <w:szCs w:val="21"/>
        </w:rPr>
      </w:pPr>
      <w:r>
        <w:rPr>
          <w:rFonts w:hint="default" w:ascii="宋体" w:hAnsi="宋体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2.</w:t>
      </w:r>
      <w:r>
        <w:rPr>
          <w:rFonts w:hint="default" w:ascii="宋体" w:hAnsi="宋体"/>
          <w:szCs w:val="21"/>
          <w:lang w:val="en-US" w:eastAsia="zh-CN"/>
        </w:rPr>
        <w:t>熟悉openGauss数据库的管理和操作，理解其与SQL Server的异同。</w:t>
      </w:r>
    </w:p>
    <w:p w14:paraId="7E51F1AD">
      <w:pPr>
        <w:numPr>
          <w:ilvl w:val="0"/>
          <w:numId w:val="0"/>
        </w:numPr>
        <w:snapToGrid w:val="0"/>
        <w:spacing w:line="360" w:lineRule="auto"/>
        <w:ind w:left="990" w:leftChars="0" w:hanging="360" w:firstLineChars="0"/>
        <w:rPr>
          <w:rFonts w:hint="eastAsia" w:ascii="宋体" w:hAnsi="宋体"/>
          <w:b/>
          <w:szCs w:val="21"/>
        </w:rPr>
      </w:pPr>
      <w:r>
        <w:rPr>
          <w:rFonts w:hint="default" w:ascii="宋体" w:hAnsi="宋体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3.</w:t>
      </w:r>
      <w:r>
        <w:rPr>
          <w:rFonts w:hint="default" w:ascii="宋体" w:hAnsi="宋体"/>
          <w:szCs w:val="21"/>
          <w:lang w:val="en-US" w:eastAsia="zh-CN"/>
        </w:rPr>
        <w:t>提升在不同数据库系统上进行数据操作的能力，增强数据库管理的灵活性和适应性。</w:t>
      </w:r>
    </w:p>
    <w:p w14:paraId="1DC14490">
      <w:pPr>
        <w:pStyle w:val="16"/>
        <w:numPr>
          <w:ilvl w:val="0"/>
          <w:numId w:val="12"/>
        </w:numPr>
        <w:tabs>
          <w:tab w:val="left" w:pos="426"/>
        </w:tabs>
        <w:snapToGrid w:val="0"/>
        <w:spacing w:line="360" w:lineRule="auto"/>
        <w:ind w:firstLineChars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实验准备</w:t>
      </w:r>
    </w:p>
    <w:p w14:paraId="2DEACBB9">
      <w:pPr>
        <w:numPr>
          <w:ilvl w:val="0"/>
          <w:numId w:val="0"/>
        </w:numPr>
        <w:snapToGrid w:val="0"/>
        <w:spacing w:line="360" w:lineRule="auto"/>
        <w:ind w:firstLine="420" w:firstLineChars="20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1.</w:t>
      </w:r>
      <w:r>
        <w:rPr>
          <w:rFonts w:hint="default" w:ascii="宋体" w:hAnsi="宋体"/>
          <w:szCs w:val="21"/>
          <w:lang w:val="en-US" w:eastAsia="zh-CN"/>
        </w:rPr>
        <w:t>环境准备：</w:t>
      </w:r>
    </w:p>
    <w:p w14:paraId="394CCFCA">
      <w:pPr>
        <w:numPr>
          <w:ilvl w:val="0"/>
          <w:numId w:val="0"/>
        </w:numPr>
        <w:tabs>
          <w:tab w:val="left" w:pos="903"/>
        </w:tabs>
        <w:snapToGrid w:val="0"/>
        <w:spacing w:line="360" w:lineRule="auto"/>
        <w:ind w:left="630" w:leftChars="0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确保已经安装并配置好openGauss数据库。</w:t>
      </w:r>
    </w:p>
    <w:p w14:paraId="67CD040C">
      <w:pPr>
        <w:numPr>
          <w:ilvl w:val="0"/>
          <w:numId w:val="0"/>
        </w:numPr>
        <w:snapToGrid w:val="0"/>
        <w:spacing w:line="360" w:lineRule="auto"/>
        <w:ind w:left="630" w:leftChars="0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安装并熟悉DataStudio的使用，能够通过DataStudio连接到openGauss数据库。</w:t>
      </w:r>
    </w:p>
    <w:p w14:paraId="316CCDAD">
      <w:pPr>
        <w:numPr>
          <w:ilvl w:val="0"/>
          <w:numId w:val="0"/>
        </w:numPr>
        <w:snapToGrid w:val="0"/>
        <w:spacing w:line="360" w:lineRule="auto"/>
        <w:ind w:firstLine="420" w:firstLineChars="20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2.</w:t>
      </w:r>
      <w:r>
        <w:rPr>
          <w:rFonts w:hint="default" w:ascii="宋体" w:hAnsi="宋体"/>
          <w:szCs w:val="21"/>
          <w:lang w:val="en-US" w:eastAsia="zh-CN"/>
        </w:rPr>
        <w:t>数据准备：</w:t>
      </w:r>
    </w:p>
    <w:p w14:paraId="6D2E9D27">
      <w:pPr>
        <w:numPr>
          <w:ilvl w:val="0"/>
          <w:numId w:val="0"/>
        </w:numPr>
        <w:snapToGrid w:val="0"/>
        <w:spacing w:line="360" w:lineRule="auto"/>
        <w:ind w:left="630" w:leftChars="0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在openGauss的EDUC数据库中，按照实验六的要求，提前创建好教学管理系统的6个基本表，并插入相应的数据，以保证实验的顺利进行。</w:t>
      </w:r>
    </w:p>
    <w:p w14:paraId="18519C52">
      <w:pPr>
        <w:numPr>
          <w:ilvl w:val="0"/>
          <w:numId w:val="0"/>
        </w:numPr>
        <w:snapToGrid w:val="0"/>
        <w:spacing w:line="360" w:lineRule="auto"/>
        <w:ind w:firstLine="420" w:firstLineChars="20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3.</w:t>
      </w:r>
      <w:r>
        <w:rPr>
          <w:rFonts w:hint="default" w:ascii="宋体" w:hAnsi="宋体"/>
          <w:szCs w:val="21"/>
          <w:lang w:val="en-US" w:eastAsia="zh-CN"/>
        </w:rPr>
        <w:t>知识准备：</w:t>
      </w:r>
    </w:p>
    <w:p w14:paraId="0E17CA84">
      <w:pPr>
        <w:numPr>
          <w:ilvl w:val="0"/>
          <w:numId w:val="0"/>
        </w:numPr>
        <w:snapToGrid w:val="0"/>
        <w:spacing w:line="360" w:lineRule="auto"/>
        <w:ind w:left="630" w:leftChars="0"/>
        <w:rPr>
          <w:rFonts w:hint="default" w:ascii="宋体" w:hAnsi="宋体" w:eastAsia="宋体"/>
          <w:b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复习SQL语句的相关知识，包括INSERT、UPDATE、DELETE、SELECT语句以及视图的创建和使用方法。了解openGauss数据库的特点和操作规范，注意与SQL Server的不同之处</w:t>
      </w:r>
    </w:p>
    <w:p w14:paraId="3A895DB7">
      <w:pPr>
        <w:pStyle w:val="16"/>
        <w:numPr>
          <w:ilvl w:val="0"/>
          <w:numId w:val="12"/>
        </w:numPr>
        <w:tabs>
          <w:tab w:val="left" w:pos="426"/>
        </w:tabs>
        <w:snapToGrid w:val="0"/>
        <w:spacing w:line="360" w:lineRule="auto"/>
        <w:ind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b/>
          <w:szCs w:val="21"/>
        </w:rPr>
        <w:t>实验要求</w:t>
      </w:r>
    </w:p>
    <w:p w14:paraId="51B58E74">
      <w:pPr>
        <w:tabs>
          <w:tab w:val="left" w:pos="778"/>
        </w:tabs>
        <w:snapToGrid w:val="0"/>
        <w:spacing w:before="156" w:beforeLines="50" w:line="360" w:lineRule="auto"/>
        <w:ind w:firstLine="42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1.</w:t>
      </w:r>
      <w:r>
        <w:rPr>
          <w:rFonts w:hint="default"/>
          <w:szCs w:val="21"/>
          <w:lang w:val="en-US" w:eastAsia="zh-CN"/>
        </w:rPr>
        <w:t>数据完整性：确保在实验过程中，数据的插入、更新和删除操作符合完整性约束条件，包括实体完整性、参照完整性和用户定义的完整性。</w:t>
      </w:r>
    </w:p>
    <w:p w14:paraId="7C9D9FFC">
      <w:pPr>
        <w:tabs>
          <w:tab w:val="left" w:pos="778"/>
        </w:tabs>
        <w:snapToGrid w:val="0"/>
        <w:spacing w:before="156" w:beforeLines="50" w:line="360" w:lineRule="auto"/>
        <w:ind w:firstLine="42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2.</w:t>
      </w:r>
      <w:r>
        <w:rPr>
          <w:rFonts w:hint="default"/>
          <w:szCs w:val="21"/>
          <w:lang w:val="en-US" w:eastAsia="zh-CN"/>
        </w:rPr>
        <w:t>操作规范性：严格按照实验步骤进行操作，注意SQL语句的正确性和规范性。</w:t>
      </w:r>
    </w:p>
    <w:p w14:paraId="5124BD65">
      <w:pPr>
        <w:tabs>
          <w:tab w:val="left" w:pos="778"/>
        </w:tabs>
        <w:snapToGrid w:val="0"/>
        <w:spacing w:before="156" w:beforeLines="50" w:line="360" w:lineRule="auto"/>
        <w:ind w:firstLine="42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3.</w:t>
      </w:r>
      <w:r>
        <w:rPr>
          <w:rFonts w:hint="default"/>
          <w:szCs w:val="21"/>
          <w:lang w:val="en-US" w:eastAsia="zh-CN"/>
        </w:rPr>
        <w:t>结果保存：对每个实验步骤的操作结果进行截图保存，以便撰写实验报告时使用。</w:t>
      </w:r>
    </w:p>
    <w:p w14:paraId="71B5D676">
      <w:pPr>
        <w:pStyle w:val="16"/>
        <w:numPr>
          <w:ilvl w:val="0"/>
          <w:numId w:val="12"/>
        </w:numPr>
        <w:tabs>
          <w:tab w:val="left" w:pos="426"/>
        </w:tabs>
        <w:snapToGrid w:val="0"/>
        <w:spacing w:line="360" w:lineRule="auto"/>
        <w:ind w:firstLineChars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实验内容</w:t>
      </w:r>
    </w:p>
    <w:p w14:paraId="641B8546">
      <w:pPr>
        <w:tabs>
          <w:tab w:val="left" w:pos="778"/>
        </w:tabs>
        <w:snapToGrid w:val="0"/>
        <w:spacing w:before="156" w:beforeLines="50" w:line="360" w:lineRule="auto"/>
        <w:ind w:firstLine="420"/>
        <w:rPr>
          <w:szCs w:val="21"/>
        </w:rPr>
      </w:pP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 xml:space="preserve">. </w:t>
      </w:r>
      <w:r>
        <w:rPr>
          <w:rFonts w:hint="default"/>
          <w:szCs w:val="21"/>
          <w:lang w:val="en-US" w:eastAsia="zh-CN"/>
        </w:rPr>
        <w:t>打开 DataStudio 并连接到 EDUC 数据库。</w:t>
      </w:r>
    </w:p>
    <w:p w14:paraId="1EE2B605">
      <w:pPr>
        <w:tabs>
          <w:tab w:val="left" w:pos="778"/>
        </w:tabs>
        <w:snapToGrid w:val="0"/>
        <w:spacing w:before="156" w:beforeLines="50" w:line="360" w:lineRule="auto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   2.在DataStudio中重复上述实验六，七，八，九，十，十一</w:t>
      </w:r>
      <w:r>
        <w:rPr>
          <w:rFonts w:hint="default"/>
          <w:szCs w:val="21"/>
          <w:lang w:val="en-US" w:eastAsia="zh-CN"/>
        </w:rPr>
        <w:t>。</w:t>
      </w:r>
    </w:p>
    <w:p w14:paraId="2DE55CB4">
      <w:pPr>
        <w:snapToGrid w:val="0"/>
        <w:spacing w:before="156" w:beforeLines="50" w:after="156" w:afterLines="50" w:line="360" w:lineRule="auto"/>
        <w:jc w:val="left"/>
        <w:rPr>
          <w:b/>
          <w:szCs w:val="21"/>
        </w:rPr>
      </w:pPr>
    </w:p>
    <w:p w14:paraId="60EA0702">
      <w:pPr>
        <w:snapToGrid w:val="0"/>
        <w:spacing w:before="156" w:beforeLines="50" w:after="156" w:afterLines="50" w:line="360" w:lineRule="auto"/>
        <w:jc w:val="left"/>
        <w:rPr>
          <w:rFonts w:hint="eastAsia"/>
          <w:b/>
          <w:szCs w:val="21"/>
          <w:lang w:val="en-US" w:eastAsia="zh-CN"/>
        </w:rPr>
      </w:pPr>
    </w:p>
    <w:p w14:paraId="0FBCF22A">
      <w:pPr>
        <w:pStyle w:val="11"/>
        <w:rPr>
          <w:rFonts w:hint="eastAsia" w:ascii="宋体" w:hAnsi="宋体"/>
          <w:color w:val="800000"/>
        </w:rPr>
      </w:pPr>
    </w:p>
    <w:p w14:paraId="7C9860AD">
      <w:pPr>
        <w:spacing w:line="360" w:lineRule="auto"/>
        <w:ind w:left="456" w:hanging="456" w:hangingChars="142"/>
        <w:jc w:val="center"/>
        <w:rPr>
          <w:rFonts w:ascii="宋体" w:hAnsi="宋体"/>
          <w:b/>
          <w:bCs/>
          <w:color w:val="800000"/>
          <w:kern w:val="0"/>
          <w:sz w:val="32"/>
          <w:szCs w:val="32"/>
        </w:rPr>
      </w:pPr>
    </w:p>
    <w:p w14:paraId="323A7997">
      <w:pPr>
        <w:widowControl/>
        <w:jc w:val="center"/>
      </w:pPr>
      <w:r>
        <w:rPr>
          <w:rFonts w:ascii="宋体" w:hAnsi="宋体"/>
          <w:b/>
          <w:bCs/>
          <w:color w:val="800000"/>
          <w:kern w:val="0"/>
          <w:sz w:val="32"/>
          <w:szCs w:val="32"/>
        </w:rPr>
        <w:br w:type="page"/>
      </w:r>
      <w:bookmarkStart w:id="2" w:name="_Hlk115294019"/>
      <w:r>
        <w:t xml:space="preserve"> </w:t>
      </w:r>
    </w:p>
    <w:p w14:paraId="08B88A6A">
      <w:pPr>
        <w:tabs>
          <w:tab w:val="right" w:pos="9070"/>
        </w:tabs>
        <w:spacing w:after="156" w:afterLines="50" w:line="0" w:lineRule="atLeast"/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drawing>
          <wp:inline distT="0" distB="0" distL="114300" distR="114300">
            <wp:extent cx="4387850" cy="806450"/>
            <wp:effectExtent l="0" t="0" r="6350" b="6350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B644">
      <w:pPr>
        <w:ind w:firstLine="750"/>
        <w:jc w:val="center"/>
        <w:rPr>
          <w:rFonts w:eastAsia="华文新魏"/>
          <w:sz w:val="32"/>
          <w:szCs w:val="32"/>
        </w:rPr>
      </w:pPr>
      <w:r>
        <w:rPr>
          <w:rFonts w:hint="eastAsia" w:eastAsia="华文新魏"/>
          <w:sz w:val="32"/>
          <w:szCs w:val="32"/>
        </w:rPr>
        <w:t>计算机与信息学院</w:t>
      </w:r>
    </w:p>
    <w:p w14:paraId="3F370A30">
      <w:pPr>
        <w:ind w:firstLine="750"/>
        <w:jc w:val="center"/>
        <w:rPr>
          <w:rFonts w:eastAsia="华文新魏"/>
          <w:sz w:val="32"/>
          <w:szCs w:val="32"/>
        </w:rPr>
      </w:pPr>
      <w:r>
        <w:rPr>
          <w:rFonts w:hint="eastAsia" w:eastAsia="华文新魏"/>
          <w:sz w:val="32"/>
          <w:szCs w:val="32"/>
          <w:u w:val="single"/>
        </w:rPr>
        <w:t xml:space="preserve">           </w:t>
      </w:r>
      <w:r>
        <w:rPr>
          <w:rFonts w:hint="eastAsia" w:eastAsia="华文新魏"/>
          <w:sz w:val="32"/>
          <w:szCs w:val="32"/>
        </w:rPr>
        <w:t>实验报告</w:t>
      </w:r>
    </w:p>
    <w:p w14:paraId="3D8EA692">
      <w:pPr>
        <w:ind w:firstLine="750"/>
        <w:jc w:val="center"/>
        <w:rPr>
          <w:rFonts w:eastAsia="华文新魏"/>
          <w:sz w:val="32"/>
          <w:szCs w:val="32"/>
        </w:rPr>
      </w:pPr>
    </w:p>
    <w:p w14:paraId="24990A01">
      <w:pPr>
        <w:ind w:firstLine="750"/>
        <w:rPr>
          <w:sz w:val="32"/>
          <w:szCs w:val="32"/>
        </w:rPr>
      </w:pPr>
    </w:p>
    <w:tbl>
      <w:tblPr>
        <w:tblStyle w:val="12"/>
        <w:tblW w:w="7592" w:type="dxa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5072"/>
      </w:tblGrid>
      <w:tr w14:paraId="2B05E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</w:tcPr>
          <w:p w14:paraId="1E218F79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  业  班  级</w:t>
            </w:r>
          </w:p>
        </w:tc>
        <w:tc>
          <w:tcPr>
            <w:tcW w:w="5072" w:type="dxa"/>
          </w:tcPr>
          <w:p w14:paraId="0889D6E6">
            <w:pPr>
              <w:spacing w:before="312" w:beforeLines="100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  <w:u w:val="single"/>
              </w:rPr>
              <w:t xml:space="preserve">                                </w:t>
            </w:r>
          </w:p>
        </w:tc>
      </w:tr>
      <w:tr w14:paraId="3517F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</w:tcPr>
          <w:p w14:paraId="1BE3B3ED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学生姓名及学号</w:t>
            </w:r>
          </w:p>
        </w:tc>
        <w:tc>
          <w:tcPr>
            <w:tcW w:w="5072" w:type="dxa"/>
          </w:tcPr>
          <w:p w14:paraId="097A54E8">
            <w:pPr>
              <w:spacing w:before="312" w:beforeLines="100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32"/>
                <w:szCs w:val="32"/>
                <w:u w:val="single"/>
              </w:rPr>
              <w:t xml:space="preserve">                             </w:t>
            </w:r>
          </w:p>
        </w:tc>
      </w:tr>
      <w:tr w14:paraId="27693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</w:tcPr>
          <w:p w14:paraId="73A678B5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课程教学班号</w:t>
            </w:r>
          </w:p>
        </w:tc>
        <w:tc>
          <w:tcPr>
            <w:tcW w:w="5072" w:type="dxa"/>
          </w:tcPr>
          <w:p w14:paraId="5471A8E5">
            <w:pPr>
              <w:spacing w:before="312" w:beforeLines="100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           </w:t>
            </w:r>
          </w:p>
        </w:tc>
      </w:tr>
      <w:tr w14:paraId="159E9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</w:tcPr>
          <w:p w14:paraId="0B7578F5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任  课  教  师</w:t>
            </w:r>
          </w:p>
        </w:tc>
        <w:tc>
          <w:tcPr>
            <w:tcW w:w="5072" w:type="dxa"/>
          </w:tcPr>
          <w:p w14:paraId="34AE1669">
            <w:pPr>
              <w:spacing w:before="312" w:beforeLines="100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  </w:t>
            </w:r>
          </w:p>
        </w:tc>
      </w:tr>
      <w:tr w14:paraId="1D639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</w:tcPr>
          <w:p w14:paraId="0038555E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实验指导教师</w:t>
            </w:r>
          </w:p>
        </w:tc>
        <w:tc>
          <w:tcPr>
            <w:tcW w:w="5072" w:type="dxa"/>
          </w:tcPr>
          <w:p w14:paraId="0C2FB5F1">
            <w:pPr>
              <w:spacing w:before="312" w:beforeLines="100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</w:t>
            </w:r>
          </w:p>
        </w:tc>
      </w:tr>
      <w:tr w14:paraId="74CAF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</w:tcPr>
          <w:p w14:paraId="1122285E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实验地点</w:t>
            </w:r>
          </w:p>
        </w:tc>
        <w:tc>
          <w:tcPr>
            <w:tcW w:w="5072" w:type="dxa"/>
          </w:tcPr>
          <w:p w14:paraId="66736A89">
            <w:pPr>
              <w:spacing w:before="312" w:beforeLines="100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</w:t>
            </w:r>
          </w:p>
        </w:tc>
      </w:tr>
      <w:tr w14:paraId="01620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7592" w:type="dxa"/>
            <w:gridSpan w:val="2"/>
          </w:tcPr>
          <w:p w14:paraId="2A774C2F">
            <w:pPr>
              <w:jc w:val="center"/>
              <w:rPr>
                <w:sz w:val="32"/>
                <w:szCs w:val="32"/>
              </w:rPr>
            </w:pPr>
          </w:p>
          <w:p w14:paraId="3DB26F3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20   ~20   学年第    学期</w:t>
            </w:r>
          </w:p>
        </w:tc>
      </w:tr>
    </w:tbl>
    <w:p w14:paraId="27D4E868">
      <w:pPr>
        <w:ind w:firstLine="750"/>
        <w:rPr>
          <w:sz w:val="24"/>
        </w:rPr>
      </w:pPr>
    </w:p>
    <w:p w14:paraId="2DE4A052">
      <w:pPr>
        <w:ind w:firstLine="750"/>
        <w:rPr>
          <w:sz w:val="24"/>
        </w:rPr>
      </w:pPr>
    </w:p>
    <w:p w14:paraId="36E73428">
      <w:pPr>
        <w:ind w:firstLine="750"/>
        <w:rPr>
          <w:sz w:val="24"/>
        </w:rPr>
      </w:pPr>
    </w:p>
    <w:p w14:paraId="5EC8B3DD">
      <w:pPr>
        <w:ind w:firstLine="750"/>
        <w:rPr>
          <w:sz w:val="24"/>
        </w:rPr>
      </w:pPr>
    </w:p>
    <w:p w14:paraId="54A918D3">
      <w:pPr>
        <w:ind w:firstLine="750"/>
        <w:rPr>
          <w:sz w:val="24"/>
        </w:rPr>
      </w:pPr>
    </w:p>
    <w:p w14:paraId="762A33EF">
      <w:pPr>
        <w:widowControl/>
        <w:jc w:val="left"/>
        <w:rPr>
          <w:rFonts w:ascii="Cambria" w:hAnsi="Cambria"/>
          <w:b/>
          <w:bCs/>
          <w:kern w:val="28"/>
          <w:sz w:val="32"/>
          <w:szCs w:val="32"/>
        </w:rPr>
      </w:pPr>
      <w:bookmarkStart w:id="3" w:name="_Toc320109506"/>
      <w:r>
        <w:br w:type="page"/>
      </w:r>
    </w:p>
    <w:p w14:paraId="4C175D7F">
      <w:pPr>
        <w:pStyle w:val="8"/>
      </w:pPr>
      <w:r>
        <w:rPr>
          <w:rFonts w:hint="eastAsia"/>
        </w:rPr>
        <w:t>实验1  *****</w:t>
      </w:r>
      <w:bookmarkEnd w:id="3"/>
    </w:p>
    <w:p w14:paraId="376AACC6">
      <w:pPr>
        <w:numPr>
          <w:ilvl w:val="0"/>
          <w:numId w:val="13"/>
        </w:numPr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12730764">
      <w:pPr>
        <w:ind w:left="510"/>
        <w:rPr>
          <w:sz w:val="24"/>
        </w:rPr>
      </w:pPr>
      <w:r>
        <w:rPr>
          <w:sz w:val="24"/>
        </w:rPr>
        <w:t>……</w:t>
      </w:r>
      <w:r>
        <w:rPr>
          <w:rFonts w:hint="eastAsia"/>
          <w:sz w:val="24"/>
        </w:rPr>
        <w:t>.</w:t>
      </w:r>
    </w:p>
    <w:p w14:paraId="61EF4A89">
      <w:pPr>
        <w:numPr>
          <w:ilvl w:val="0"/>
          <w:numId w:val="13"/>
        </w:numPr>
        <w:rPr>
          <w:sz w:val="24"/>
        </w:rPr>
      </w:pPr>
      <w:r>
        <w:rPr>
          <w:rFonts w:hint="eastAsia"/>
          <w:b/>
          <w:sz w:val="24"/>
        </w:rPr>
        <w:t>实验要求</w:t>
      </w:r>
    </w:p>
    <w:p w14:paraId="340B675A">
      <w:pPr>
        <w:ind w:left="510"/>
        <w:rPr>
          <w:sz w:val="24"/>
        </w:rPr>
      </w:pPr>
      <w:r>
        <w:rPr>
          <w:sz w:val="24"/>
        </w:rPr>
        <w:t>………</w:t>
      </w:r>
    </w:p>
    <w:p w14:paraId="3488ABA8">
      <w:pPr>
        <w:numPr>
          <w:ilvl w:val="0"/>
          <w:numId w:val="13"/>
        </w:numPr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 w14:paraId="7A2E1C34">
      <w:pPr>
        <w:ind w:left="630" w:leftChars="300"/>
        <w:rPr>
          <w:sz w:val="24"/>
        </w:rPr>
      </w:pPr>
      <w:r>
        <w:rPr>
          <w:sz w:val="24"/>
        </w:rPr>
        <w:t>……</w:t>
      </w:r>
      <w:r>
        <w:rPr>
          <w:rFonts w:hint="eastAsia"/>
          <w:sz w:val="24"/>
        </w:rPr>
        <w:t>.</w:t>
      </w:r>
    </w:p>
    <w:p w14:paraId="55FCDE5E">
      <w:pPr>
        <w:rPr>
          <w:b/>
          <w:sz w:val="24"/>
        </w:rPr>
      </w:pPr>
      <w:r>
        <w:rPr>
          <w:rFonts w:hint="eastAsia"/>
          <w:b/>
          <w:sz w:val="24"/>
        </w:rPr>
        <w:t>四、实验步骤</w:t>
      </w:r>
    </w:p>
    <w:p w14:paraId="60EB9024">
      <w:pPr>
        <w:rPr>
          <w:b/>
          <w:sz w:val="24"/>
        </w:rPr>
      </w:pPr>
    </w:p>
    <w:p w14:paraId="4805A6AB">
      <w:pPr>
        <w:rPr>
          <w:b/>
          <w:sz w:val="24"/>
        </w:rPr>
      </w:pPr>
    </w:p>
    <w:p w14:paraId="1BD7D60D">
      <w:pPr>
        <w:rPr>
          <w:b/>
          <w:sz w:val="24"/>
        </w:rPr>
      </w:pPr>
    </w:p>
    <w:p w14:paraId="423B61BA">
      <w:pPr>
        <w:rPr>
          <w:b/>
          <w:sz w:val="24"/>
        </w:rPr>
      </w:pPr>
    </w:p>
    <w:p w14:paraId="7B20EE77">
      <w:pPr>
        <w:rPr>
          <w:b/>
          <w:sz w:val="24"/>
        </w:rPr>
      </w:pPr>
      <w:r>
        <w:rPr>
          <w:rFonts w:hint="eastAsia"/>
          <w:b/>
          <w:sz w:val="24"/>
        </w:rPr>
        <w:t>五、实验小结</w:t>
      </w:r>
    </w:p>
    <w:p w14:paraId="39693987">
      <w:pPr>
        <w:rPr>
          <w:b/>
          <w:sz w:val="24"/>
        </w:rPr>
      </w:pPr>
    </w:p>
    <w:p w14:paraId="14D0B1E8"/>
    <w:p w14:paraId="2545DE29"/>
    <w:p w14:paraId="6C447E09">
      <w:pPr>
        <w:pStyle w:val="8"/>
      </w:pPr>
      <w:r>
        <w:br w:type="page"/>
      </w:r>
      <w:r>
        <w:rPr>
          <w:rFonts w:hint="eastAsia"/>
        </w:rPr>
        <w:t>实验2  *****</w:t>
      </w:r>
    </w:p>
    <w:p w14:paraId="1AA4167C">
      <w:pPr>
        <w:numPr>
          <w:ilvl w:val="0"/>
          <w:numId w:val="13"/>
        </w:numPr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23FF463A">
      <w:pPr>
        <w:ind w:left="510"/>
        <w:rPr>
          <w:sz w:val="24"/>
        </w:rPr>
      </w:pPr>
      <w:r>
        <w:rPr>
          <w:sz w:val="24"/>
        </w:rPr>
        <w:t>……</w:t>
      </w:r>
      <w:r>
        <w:rPr>
          <w:rFonts w:hint="eastAsia"/>
          <w:sz w:val="24"/>
        </w:rPr>
        <w:t>.</w:t>
      </w:r>
    </w:p>
    <w:p w14:paraId="1335D4DF">
      <w:pPr>
        <w:numPr>
          <w:ilvl w:val="0"/>
          <w:numId w:val="13"/>
        </w:numPr>
        <w:rPr>
          <w:sz w:val="24"/>
        </w:rPr>
      </w:pPr>
      <w:r>
        <w:rPr>
          <w:rFonts w:hint="eastAsia"/>
          <w:b/>
          <w:sz w:val="24"/>
        </w:rPr>
        <w:t>实验要求</w:t>
      </w:r>
    </w:p>
    <w:p w14:paraId="13343286">
      <w:pPr>
        <w:ind w:left="510"/>
        <w:rPr>
          <w:sz w:val="24"/>
        </w:rPr>
      </w:pPr>
      <w:r>
        <w:rPr>
          <w:sz w:val="24"/>
        </w:rPr>
        <w:t>………</w:t>
      </w:r>
    </w:p>
    <w:p w14:paraId="54830B68">
      <w:pPr>
        <w:numPr>
          <w:ilvl w:val="0"/>
          <w:numId w:val="13"/>
        </w:numPr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 w14:paraId="42596E9F">
      <w:pPr>
        <w:ind w:left="630" w:leftChars="300"/>
        <w:rPr>
          <w:sz w:val="24"/>
        </w:rPr>
      </w:pPr>
      <w:r>
        <w:rPr>
          <w:sz w:val="24"/>
        </w:rPr>
        <w:t>……</w:t>
      </w:r>
      <w:r>
        <w:rPr>
          <w:rFonts w:hint="eastAsia"/>
          <w:sz w:val="24"/>
        </w:rPr>
        <w:t>.</w:t>
      </w:r>
    </w:p>
    <w:p w14:paraId="7BF59B6E">
      <w:pPr>
        <w:rPr>
          <w:b/>
          <w:sz w:val="24"/>
        </w:rPr>
      </w:pPr>
      <w:r>
        <w:rPr>
          <w:rFonts w:hint="eastAsia"/>
          <w:b/>
          <w:sz w:val="24"/>
        </w:rPr>
        <w:t>四、实验步骤</w:t>
      </w:r>
    </w:p>
    <w:p w14:paraId="1858CAB7">
      <w:pPr>
        <w:rPr>
          <w:b/>
          <w:sz w:val="24"/>
        </w:rPr>
      </w:pPr>
    </w:p>
    <w:p w14:paraId="21659CC8">
      <w:pPr>
        <w:rPr>
          <w:b/>
          <w:sz w:val="24"/>
        </w:rPr>
      </w:pPr>
    </w:p>
    <w:p w14:paraId="523C7760">
      <w:pPr>
        <w:rPr>
          <w:b/>
          <w:sz w:val="24"/>
        </w:rPr>
      </w:pPr>
    </w:p>
    <w:p w14:paraId="74BC8C17">
      <w:pPr>
        <w:rPr>
          <w:b/>
          <w:sz w:val="24"/>
        </w:rPr>
      </w:pPr>
    </w:p>
    <w:p w14:paraId="005755FB">
      <w:pPr>
        <w:rPr>
          <w:b/>
          <w:sz w:val="24"/>
        </w:rPr>
      </w:pPr>
      <w:r>
        <w:rPr>
          <w:rFonts w:hint="eastAsia"/>
          <w:b/>
          <w:sz w:val="24"/>
        </w:rPr>
        <w:t>五、实验小结</w:t>
      </w:r>
    </w:p>
    <w:p w14:paraId="318A28F8">
      <w:pPr>
        <w:rPr>
          <w:b/>
          <w:sz w:val="24"/>
        </w:rPr>
      </w:pPr>
    </w:p>
    <w:p w14:paraId="1C528112"/>
    <w:p w14:paraId="242E62A3"/>
    <w:p w14:paraId="04688C50"/>
    <w:p w14:paraId="39DB7C21"/>
    <w:p w14:paraId="3435D821"/>
    <w:p w14:paraId="10B1312C">
      <w:pPr>
        <w:rPr>
          <w:b/>
          <w:bCs/>
          <w:sz w:val="28"/>
          <w:szCs w:val="28"/>
        </w:rPr>
      </w:pPr>
      <w:r>
        <w:br w:type="page"/>
      </w:r>
      <w:r>
        <w:rPr>
          <w:rFonts w:hint="eastAsia"/>
          <w:b/>
          <w:bCs/>
          <w:sz w:val="28"/>
          <w:szCs w:val="28"/>
        </w:rPr>
        <w:t>实验总结</w:t>
      </w:r>
    </w:p>
    <w:bookmarkEnd w:id="2"/>
    <w:p w14:paraId="7015101C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55BDA"/>
    <w:multiLevelType w:val="multilevel"/>
    <w:tmpl w:val="09355BDA"/>
    <w:lvl w:ilvl="0" w:tentative="0">
      <w:start w:val="1"/>
      <w:numFmt w:val="decimal"/>
      <w:lvlText w:val="%1．"/>
      <w:lvlJc w:val="left"/>
      <w:pPr>
        <w:tabs>
          <w:tab w:val="left" w:pos="540"/>
        </w:tabs>
        <w:ind w:left="5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CCE9224"/>
    <w:multiLevelType w:val="multilevel"/>
    <w:tmpl w:val="0CCE9224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DD757F"/>
    <w:multiLevelType w:val="multilevel"/>
    <w:tmpl w:val="15DD757F"/>
    <w:lvl w:ilvl="0" w:tentative="0">
      <w:start w:val="1"/>
      <w:numFmt w:val="decimal"/>
      <w:lvlText w:val="%1)"/>
      <w:lvlJc w:val="left"/>
      <w:pPr>
        <w:ind w:left="1207" w:hanging="420"/>
      </w:pPr>
    </w:lvl>
    <w:lvl w:ilvl="1" w:tentative="0">
      <w:start w:val="1"/>
      <w:numFmt w:val="lowerLetter"/>
      <w:lvlText w:val="%2)"/>
      <w:lvlJc w:val="left"/>
      <w:pPr>
        <w:ind w:left="1627" w:hanging="420"/>
      </w:pPr>
    </w:lvl>
    <w:lvl w:ilvl="2" w:tentative="0">
      <w:start w:val="1"/>
      <w:numFmt w:val="lowerRoman"/>
      <w:lvlText w:val="%3."/>
      <w:lvlJc w:val="right"/>
      <w:pPr>
        <w:ind w:left="2047" w:hanging="420"/>
      </w:pPr>
    </w:lvl>
    <w:lvl w:ilvl="3" w:tentative="0">
      <w:start w:val="1"/>
      <w:numFmt w:val="decimal"/>
      <w:lvlText w:val="%4."/>
      <w:lvlJc w:val="left"/>
      <w:pPr>
        <w:ind w:left="2467" w:hanging="420"/>
      </w:pPr>
    </w:lvl>
    <w:lvl w:ilvl="4" w:tentative="0">
      <w:start w:val="1"/>
      <w:numFmt w:val="lowerLetter"/>
      <w:lvlText w:val="%5)"/>
      <w:lvlJc w:val="left"/>
      <w:pPr>
        <w:ind w:left="2887" w:hanging="420"/>
      </w:pPr>
    </w:lvl>
    <w:lvl w:ilvl="5" w:tentative="0">
      <w:start w:val="1"/>
      <w:numFmt w:val="lowerRoman"/>
      <w:lvlText w:val="%6."/>
      <w:lvlJc w:val="right"/>
      <w:pPr>
        <w:ind w:left="3307" w:hanging="420"/>
      </w:pPr>
    </w:lvl>
    <w:lvl w:ilvl="6" w:tentative="0">
      <w:start w:val="1"/>
      <w:numFmt w:val="decimal"/>
      <w:lvlText w:val="%7."/>
      <w:lvlJc w:val="left"/>
      <w:pPr>
        <w:ind w:left="3727" w:hanging="420"/>
      </w:pPr>
    </w:lvl>
    <w:lvl w:ilvl="7" w:tentative="0">
      <w:start w:val="1"/>
      <w:numFmt w:val="lowerLetter"/>
      <w:lvlText w:val="%8)"/>
      <w:lvlJc w:val="left"/>
      <w:pPr>
        <w:ind w:left="4147" w:hanging="420"/>
      </w:pPr>
    </w:lvl>
    <w:lvl w:ilvl="8" w:tentative="0">
      <w:start w:val="1"/>
      <w:numFmt w:val="lowerRoman"/>
      <w:lvlText w:val="%9."/>
      <w:lvlJc w:val="right"/>
      <w:pPr>
        <w:ind w:left="4567" w:hanging="420"/>
      </w:pPr>
    </w:lvl>
  </w:abstractNum>
  <w:abstractNum w:abstractNumId="3">
    <w:nsid w:val="1F9B35B1"/>
    <w:multiLevelType w:val="multilevel"/>
    <w:tmpl w:val="1F9B35B1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4395311"/>
    <w:multiLevelType w:val="multilevel"/>
    <w:tmpl w:val="54395311"/>
    <w:lvl w:ilvl="0" w:tentative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9393B90"/>
    <w:multiLevelType w:val="multilevel"/>
    <w:tmpl w:val="59393B90"/>
    <w:lvl w:ilvl="0" w:tentative="0">
      <w:start w:val="1"/>
      <w:numFmt w:val="decimal"/>
      <w:lvlText w:val="%1."/>
      <w:lvlJc w:val="left"/>
      <w:pPr>
        <w:tabs>
          <w:tab w:val="left" w:pos="795"/>
        </w:tabs>
        <w:ind w:left="795" w:hanging="360"/>
      </w:pPr>
    </w:lvl>
    <w:lvl w:ilvl="1" w:tentative="0">
      <w:start w:val="1"/>
      <w:numFmt w:val="japaneseCounting"/>
      <w:lvlText w:val="%2．"/>
      <w:lvlJc w:val="left"/>
      <w:pPr>
        <w:tabs>
          <w:tab w:val="left" w:pos="1575"/>
        </w:tabs>
        <w:ind w:left="1575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CCA7616"/>
    <w:multiLevelType w:val="multilevel"/>
    <w:tmpl w:val="5CCA7616"/>
    <w:lvl w:ilvl="0" w:tentative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6867BB6"/>
    <w:multiLevelType w:val="multilevel"/>
    <w:tmpl w:val="66867BB6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8">
    <w:nsid w:val="66AB00B0"/>
    <w:multiLevelType w:val="multilevel"/>
    <w:tmpl w:val="66AB00B0"/>
    <w:lvl w:ilvl="0" w:tentative="0">
      <w:start w:val="1"/>
      <w:numFmt w:val="decimal"/>
      <w:lvlText w:val="%1．"/>
      <w:lvlJc w:val="left"/>
      <w:pPr>
        <w:tabs>
          <w:tab w:val="left" w:pos="540"/>
        </w:tabs>
        <w:ind w:left="5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A406B97"/>
    <w:multiLevelType w:val="multilevel"/>
    <w:tmpl w:val="6A406B97"/>
    <w:lvl w:ilvl="0" w:tentative="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30600D5"/>
    <w:multiLevelType w:val="multilevel"/>
    <w:tmpl w:val="730600D5"/>
    <w:lvl w:ilvl="0" w:tentative="0">
      <w:start w:val="1"/>
      <w:numFmt w:val="decimal"/>
      <w:lvlText w:val="%1．"/>
      <w:lvlJc w:val="left"/>
      <w:pPr>
        <w:tabs>
          <w:tab w:val="left" w:pos="1140"/>
        </w:tabs>
        <w:ind w:left="1140" w:hanging="720"/>
      </w:pPr>
    </w:lvl>
    <w:lvl w:ilvl="1" w:tentative="0">
      <w:start w:val="1"/>
      <w:numFmt w:val="japaneseCounting"/>
      <w:lvlText w:val="%2．"/>
      <w:lvlJc w:val="left"/>
      <w:pPr>
        <w:tabs>
          <w:tab w:val="left" w:pos="1560"/>
        </w:tabs>
        <w:ind w:left="156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E1B3453"/>
    <w:multiLevelType w:val="multilevel"/>
    <w:tmpl w:val="7E1B3453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3"/>
  </w:num>
  <w:num w:numId="4">
    <w:abstractNumId w:val="11"/>
  </w:num>
  <w:num w:numId="5">
    <w:abstractNumId w:val="10"/>
  </w:num>
  <w:num w:numId="6">
    <w:abstractNumId w:val="5"/>
  </w:num>
  <w:num w:numId="7">
    <w:abstractNumId w:val="5"/>
    <w:lvlOverride w:ilvl="0">
      <w:startOverride w:val="1"/>
    </w:lvlOverride>
  </w:num>
  <w:num w:numId="8">
    <w:abstractNumId w:val="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03D"/>
    <w:rsid w:val="000072A6"/>
    <w:rsid w:val="0005535C"/>
    <w:rsid w:val="00067DDD"/>
    <w:rsid w:val="000A7721"/>
    <w:rsid w:val="000E64CC"/>
    <w:rsid w:val="001041B2"/>
    <w:rsid w:val="00104529"/>
    <w:rsid w:val="00133357"/>
    <w:rsid w:val="0013749C"/>
    <w:rsid w:val="0014734F"/>
    <w:rsid w:val="001549F8"/>
    <w:rsid w:val="0016668A"/>
    <w:rsid w:val="00170013"/>
    <w:rsid w:val="001C51D3"/>
    <w:rsid w:val="001F615E"/>
    <w:rsid w:val="002217F6"/>
    <w:rsid w:val="002652CF"/>
    <w:rsid w:val="002A0D8E"/>
    <w:rsid w:val="00324A47"/>
    <w:rsid w:val="00346DCC"/>
    <w:rsid w:val="00390189"/>
    <w:rsid w:val="003975C3"/>
    <w:rsid w:val="003E3FE4"/>
    <w:rsid w:val="004478B1"/>
    <w:rsid w:val="00461BD7"/>
    <w:rsid w:val="004A35C8"/>
    <w:rsid w:val="004A67A0"/>
    <w:rsid w:val="004D7392"/>
    <w:rsid w:val="004F5E70"/>
    <w:rsid w:val="0050091F"/>
    <w:rsid w:val="00566CA3"/>
    <w:rsid w:val="005F711F"/>
    <w:rsid w:val="00605C7D"/>
    <w:rsid w:val="00612FB1"/>
    <w:rsid w:val="00621828"/>
    <w:rsid w:val="00646CEE"/>
    <w:rsid w:val="0066425A"/>
    <w:rsid w:val="00670C88"/>
    <w:rsid w:val="006D666C"/>
    <w:rsid w:val="006E58B6"/>
    <w:rsid w:val="007128C0"/>
    <w:rsid w:val="00715939"/>
    <w:rsid w:val="007454DB"/>
    <w:rsid w:val="007646B1"/>
    <w:rsid w:val="007C59F0"/>
    <w:rsid w:val="00820764"/>
    <w:rsid w:val="00823E89"/>
    <w:rsid w:val="00877A27"/>
    <w:rsid w:val="008D5326"/>
    <w:rsid w:val="008F3E4D"/>
    <w:rsid w:val="00943325"/>
    <w:rsid w:val="009F3E4B"/>
    <w:rsid w:val="00A219D4"/>
    <w:rsid w:val="00A61219"/>
    <w:rsid w:val="00AD41CC"/>
    <w:rsid w:val="00B036B0"/>
    <w:rsid w:val="00B135B9"/>
    <w:rsid w:val="00B15E4D"/>
    <w:rsid w:val="00B8103D"/>
    <w:rsid w:val="00B82A6B"/>
    <w:rsid w:val="00BF367E"/>
    <w:rsid w:val="00C6061F"/>
    <w:rsid w:val="00D67261"/>
    <w:rsid w:val="00E237D8"/>
    <w:rsid w:val="00E260F8"/>
    <w:rsid w:val="00E8548F"/>
    <w:rsid w:val="00E95798"/>
    <w:rsid w:val="00EA1A28"/>
    <w:rsid w:val="00EF51AF"/>
    <w:rsid w:val="00F674F9"/>
    <w:rsid w:val="00F81415"/>
    <w:rsid w:val="00FA4667"/>
    <w:rsid w:val="00FD5708"/>
    <w:rsid w:val="00FF1E10"/>
    <w:rsid w:val="0D6C3D65"/>
    <w:rsid w:val="10E4116F"/>
    <w:rsid w:val="240B5E59"/>
    <w:rsid w:val="26545236"/>
    <w:rsid w:val="2D9357DC"/>
    <w:rsid w:val="36E15E9E"/>
    <w:rsid w:val="439A51A1"/>
    <w:rsid w:val="714714C5"/>
    <w:rsid w:val="729F0978"/>
    <w:rsid w:val="76B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3"/>
    <w:unhideWhenUsed/>
    <w:qFormat/>
    <w:uiPriority w:val="99"/>
    <w:rPr>
      <w:rFonts w:ascii="宋体"/>
      <w:kern w:val="0"/>
      <w:sz w:val="18"/>
      <w:szCs w:val="18"/>
    </w:rPr>
  </w:style>
  <w:style w:type="paragraph" w:styleId="5">
    <w:name w:val="Balloon Text"/>
    <w:basedOn w:val="1"/>
    <w:link w:val="22"/>
    <w:unhideWhenUsed/>
    <w:qFormat/>
    <w:uiPriority w:val="99"/>
    <w:rPr>
      <w:kern w:val="0"/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8">
    <w:name w:val="Subtitle"/>
    <w:basedOn w:val="1"/>
    <w:next w:val="1"/>
    <w:link w:val="20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9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uiPriority w:val="0"/>
    <w:rPr>
      <w:rFonts w:ascii="Courier New" w:hAnsi="Courier New"/>
      <w:sz w:val="20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link w:val="7"/>
    <w:semiHidden/>
    <w:qFormat/>
    <w:uiPriority w:val="99"/>
    <w:rPr>
      <w:sz w:val="18"/>
      <w:szCs w:val="18"/>
    </w:rPr>
  </w:style>
  <w:style w:type="character" w:customStyle="1" w:styleId="18">
    <w:name w:val="页脚 字符"/>
    <w:link w:val="6"/>
    <w:semiHidden/>
    <w:qFormat/>
    <w:uiPriority w:val="99"/>
    <w:rPr>
      <w:sz w:val="18"/>
      <w:szCs w:val="18"/>
    </w:rPr>
  </w:style>
  <w:style w:type="character" w:customStyle="1" w:styleId="19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副标题 字符"/>
    <w:link w:val="8"/>
    <w:qFormat/>
    <w:uiPriority w:val="0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2">
    <w:name w:val="批注框文本 字符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文档结构图 字符"/>
    <w:link w:val="4"/>
    <w:semiHidden/>
    <w:qFormat/>
    <w:uiPriority w:val="99"/>
    <w:rPr>
      <w:rFonts w:ascii="宋体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84C3850-1033-4FEC-87FD-AF80FFD76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17</Pages>
  <Words>2840</Words>
  <Characters>3368</Characters>
  <Lines>23</Lines>
  <Paragraphs>6</Paragraphs>
  <TotalTime>56</TotalTime>
  <ScaleCrop>false</ScaleCrop>
  <LinksUpToDate>false</LinksUpToDate>
  <CharactersWithSpaces>3722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2013-04-10T08:04:00Z</dcterms:created>
  <dc:creator>微软用户</dc:creator>
  <cp:lastModifiedBy>三年</cp:lastModifiedBy>
  <dcterms:modified xsi:type="dcterms:W3CDTF">2025-03-24T12:22:01Z</dcterms:modified>
  <dc:title>实验四 创建和删除索引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eyJoZGlkIjoiM2ZhMjJkOGM0NTMyNTY2YzM2MWM5YjU1OTFkZjU2MGQiLCJ1c2VySWQiOiIzMDg2MzQ4MDMifQ==</vt:lpwstr>
  </property>
  <property fmtid="{D5CDD505-2E9C-101B-9397-08002B2CF9AE}" pid="4" name="ICV">
    <vt:lpwstr>BE2F0980B2704DE4B9F9465A73215C40_12</vt:lpwstr>
  </property>
</Properties>
</file>