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D335" w14:textId="42365895" w:rsidR="007C5184" w:rsidRDefault="00000000" w:rsidP="00AF7117">
      <w:pPr>
        <w:pStyle w:val="Heading1"/>
        <w:jc w:val="both"/>
      </w:pPr>
      <w:r>
        <w:t>Enterprise Infrastructure Modernization and Operational Crisis</w:t>
      </w:r>
    </w:p>
    <w:p w14:paraId="3CCD65AE" w14:textId="77777777" w:rsidR="00AF7117" w:rsidRPr="00AF7117" w:rsidRDefault="00AF7117" w:rsidP="00AF7117">
      <w:pPr>
        <w:jc w:val="both"/>
      </w:pPr>
    </w:p>
    <w:p w14:paraId="4F537072" w14:textId="77777777" w:rsidR="007C5184" w:rsidRDefault="00000000" w:rsidP="00AF7117">
      <w:pPr>
        <w:jc w:val="both"/>
      </w:pPr>
      <w:r>
        <w:t>A large multinational manufacturing company named Northwind Industrial Systems operates across 12 countries with more than 18,000 employees and multiple regional production facilities. The organization recently initiated a large-scale digital transformation program to modernize its aging IT infrastructure, improve operational efficiency, and reduce dependency on legacy data centers.</w:t>
      </w:r>
    </w:p>
    <w:p w14:paraId="4F0D973C" w14:textId="77777777" w:rsidR="007C5184" w:rsidRDefault="00000000" w:rsidP="00AF7117">
      <w:pPr>
        <w:jc w:val="both"/>
      </w:pPr>
      <w:r>
        <w:t>As part of the modernization initiative, the company migrated several critical business applications from on-premises infrastructure to Microsoft Azure. The migrated workloads included:</w:t>
      </w:r>
    </w:p>
    <w:p w14:paraId="576FC01F" w14:textId="77777777" w:rsidR="007C5184" w:rsidRDefault="00000000" w:rsidP="00AF7117">
      <w:r>
        <w:t>- Enterprise Resource Planning (ERP)</w:t>
      </w:r>
      <w:r>
        <w:br/>
        <w:t>- Inventory and warehouse management systems</w:t>
      </w:r>
      <w:r>
        <w:br/>
        <w:t>- Manufacturing execution systems (MES)</w:t>
      </w:r>
      <w:r>
        <w:br/>
        <w:t>- Employee attendance applications</w:t>
      </w:r>
      <w:r>
        <w:br/>
        <w:t>- Finance and procurement portals</w:t>
      </w:r>
      <w:r>
        <w:br/>
        <w:t>- Internal reporting dashboards</w:t>
      </w:r>
      <w:r>
        <w:br/>
        <w:t>- Vendor management platform</w:t>
      </w:r>
    </w:p>
    <w:p w14:paraId="752A519B" w14:textId="77777777" w:rsidR="007C5184" w:rsidRDefault="00000000" w:rsidP="00AF7117">
      <w:pPr>
        <w:jc w:val="both"/>
      </w:pPr>
      <w:r>
        <w:t>The migration project was completed within an aggressive six-month timeline due to pressure from executive leadership to reduce infrastructure costs before the next financial year.</w:t>
      </w:r>
    </w:p>
    <w:p w14:paraId="73899A2C" w14:textId="77777777" w:rsidR="007C5184" w:rsidRDefault="00000000" w:rsidP="00AF7117">
      <w:pPr>
        <w:jc w:val="both"/>
      </w:pPr>
      <w:r>
        <w:t>After migration, the IT operations team started receiving an increasing number of complaints from users located in different manufacturing plants. Employees reported slow application performance during shift changes, transaction failures in warehouse systems, delayed report generation, and intermittent login problems while accessing internal applications through VPN.</w:t>
      </w:r>
    </w:p>
    <w:p w14:paraId="00EC755C" w14:textId="77777777" w:rsidR="007C5184" w:rsidRDefault="00000000" w:rsidP="00AF7117">
      <w:pPr>
        <w:jc w:val="both"/>
      </w:pPr>
      <w:r>
        <w:t>Plant managers also observed that barcode scanners connected to inventory applications occasionally stopped syncing data with central databases, causing discrepancies in stock records. Certain production units experienced delays because manufacturing systems failed to retrieve updated inventory information in real time.</w:t>
      </w:r>
    </w:p>
    <w:p w14:paraId="0A5F0924" w14:textId="77777777" w:rsidR="007C5184" w:rsidRDefault="00000000" w:rsidP="00AF7117">
      <w:pPr>
        <w:jc w:val="both"/>
      </w:pPr>
      <w:r>
        <w:t>The ERP support team identified that application response times became significantly worse during peak business hours between 9 AM and 1 PM. Database monitoring reports indicated unusually high query execution times, especially for procurement and finance modules. Some scheduled jobs responsible for synchronizing supplier data failed randomly without generating meaningful error logs.</w:t>
      </w:r>
    </w:p>
    <w:p w14:paraId="7AEE5ED3" w14:textId="77777777" w:rsidR="007C5184" w:rsidRDefault="00000000" w:rsidP="00AF7117">
      <w:pPr>
        <w:jc w:val="both"/>
      </w:pPr>
      <w:r>
        <w:t xml:space="preserve">In parallel, the cloud operations team noticed that several Kubernetes pods hosting microservices in Azure Kubernetes Service (AKS) were restarting unexpectedly multiple </w:t>
      </w:r>
      <w:r>
        <w:lastRenderedPageBreak/>
        <w:t>times every day. CPU utilization on application nodes frequently crossed 90%, while memory usage increased continuously during high transaction periods.</w:t>
      </w:r>
    </w:p>
    <w:p w14:paraId="25B8CB90" w14:textId="77777777" w:rsidR="007C5184" w:rsidRDefault="00000000" w:rsidP="00AF7117">
      <w:pPr>
        <w:jc w:val="both"/>
      </w:pPr>
      <w:r>
        <w:t>The company had implemented autoscaling during migration, but infrastructure costs started increasing rapidly. Finance leadership raised concerns after cloud spending exceeded the approved quarterly budget by 35%. Preliminary analysis showed that several virtual machines continued running during non-business hours despite low utilization.</w:t>
      </w:r>
    </w:p>
    <w:p w14:paraId="3D661BC5" w14:textId="77777777" w:rsidR="007C5184" w:rsidRDefault="00000000" w:rsidP="00AF7117">
      <w:pPr>
        <w:jc w:val="both"/>
      </w:pPr>
      <w:r>
        <w:t>The networking team identified intermittent packet latency between branch offices and Azure-hosted resources. Some branch users were routed through backup network circuits due to instability in the primary MPLS connection. VPN gateway logs revealed inconsistent authentication behavior from remote employees working from home.</w:t>
      </w:r>
    </w:p>
    <w:p w14:paraId="114420D9" w14:textId="77777777" w:rsidR="007C5184" w:rsidRDefault="00000000" w:rsidP="00AF7117">
      <w:pPr>
        <w:jc w:val="both"/>
      </w:pPr>
      <w:r>
        <w:t>At the same time, the cybersecurity operations center detected multiple suspicious login attempts originating from foreign IP addresses targeting privileged administrative accounts. Security analysts also found that a few service accounts had excessive permissions across production and staging subscriptions.</w:t>
      </w:r>
    </w:p>
    <w:p w14:paraId="7DACD4DC" w14:textId="77777777" w:rsidR="007C5184" w:rsidRDefault="00000000" w:rsidP="00AF7117">
      <w:pPr>
        <w:jc w:val="both"/>
      </w:pPr>
      <w:r>
        <w:t>A recent vulnerability assessment report highlighted additional security concerns:</w:t>
      </w:r>
    </w:p>
    <w:p w14:paraId="6A6EE651" w14:textId="77777777" w:rsidR="007C5184" w:rsidRDefault="00000000" w:rsidP="00AF7117">
      <w:r>
        <w:t>- Inconsistent patch management across virtual machines</w:t>
      </w:r>
      <w:r>
        <w:br/>
        <w:t>- Unencrypted storage accounts used for archival data</w:t>
      </w:r>
      <w:r>
        <w:br/>
        <w:t>- Missing multi-factor authentication for legacy admin accounts</w:t>
      </w:r>
      <w:r>
        <w:br/>
        <w:t>- Excessive public exposure of several testing endpoints</w:t>
      </w:r>
      <w:r>
        <w:br/>
        <w:t>- Lack of centralized monitoring for certain workloads</w:t>
      </w:r>
    </w:p>
    <w:p w14:paraId="3B86AEEE" w14:textId="77777777" w:rsidR="007C5184" w:rsidRDefault="00000000" w:rsidP="00AF7117">
      <w:pPr>
        <w:jc w:val="both"/>
      </w:pPr>
      <w:r>
        <w:t>The compliance team warned that these gaps could impact regulatory audits because the organization handles sensitive supplier contracts, employee records, and region-specific financial data.</w:t>
      </w:r>
    </w:p>
    <w:p w14:paraId="38F1C3D1" w14:textId="77777777" w:rsidR="007C5184" w:rsidRDefault="00000000" w:rsidP="00AF7117">
      <w:pPr>
        <w:jc w:val="both"/>
      </w:pPr>
      <w:r>
        <w:t>Further investigation revealed that different departments independently provisioned Azure resources during migration without standardized governance policies. Naming conventions varied widely across subscriptions, tagging practices were inconsistent, and several orphaned resources remained active after migration testing.</w:t>
      </w:r>
    </w:p>
    <w:p w14:paraId="2DF1FD39" w14:textId="77777777" w:rsidR="007C5184" w:rsidRDefault="00000000" w:rsidP="00AF7117">
      <w:pPr>
        <w:jc w:val="both"/>
      </w:pPr>
      <w:r>
        <w:t>The business intelligence team also reported issues with Power BI dashboards connected to Azure SQL databases. Executives complained that KPI reports displayed outdated data during board review meetings. Some dashboard refresh schedules failed intermittently, while others experienced excessive refresh times due to overloaded backend systems.</w:t>
      </w:r>
    </w:p>
    <w:p w14:paraId="378C3472" w14:textId="77777777" w:rsidR="007C5184" w:rsidRDefault="00000000" w:rsidP="00AF7117">
      <w:pPr>
        <w:jc w:val="both"/>
      </w:pPr>
      <w:r>
        <w:t>The service desk experienced a 60% increase in support tickets over the past month. Common user complaints included:</w:t>
      </w:r>
    </w:p>
    <w:p w14:paraId="18C4D0DC" w14:textId="77777777" w:rsidR="007C5184" w:rsidRDefault="00000000" w:rsidP="00AF7117">
      <w:r>
        <w:t>- Slow VPN connectivity</w:t>
      </w:r>
      <w:r>
        <w:br/>
        <w:t>- Frequent application timeouts</w:t>
      </w:r>
      <w:r>
        <w:br/>
        <w:t>- ERP transaction failures</w:t>
      </w:r>
      <w:r>
        <w:br/>
        <w:t>- Delayed synchronization between applications</w:t>
      </w:r>
      <w:r>
        <w:br/>
      </w:r>
      <w:r>
        <w:lastRenderedPageBreak/>
        <w:t>- Login authentication issues</w:t>
      </w:r>
      <w:r>
        <w:br/>
        <w:t>- Inconsistent dashboard reporting</w:t>
      </w:r>
      <w:r>
        <w:br/>
        <w:t>- Random disconnection from remote sessions</w:t>
      </w:r>
    </w:p>
    <w:p w14:paraId="518D3A6C" w14:textId="77777777" w:rsidR="007C5184" w:rsidRDefault="00000000" w:rsidP="00AF7117">
      <w:pPr>
        <w:jc w:val="both"/>
      </w:pPr>
      <w:r>
        <w:t>Because of growing operational instability, senior leadership called for an urgent enterprise-wide infrastructure review. The CIO requested a detailed technical assessment covering:</w:t>
      </w:r>
    </w:p>
    <w:p w14:paraId="32072B69" w14:textId="77777777" w:rsidR="007C5184" w:rsidRDefault="00000000" w:rsidP="00AF7117">
      <w:r>
        <w:t>- Infrastructure performance bottlenecks</w:t>
      </w:r>
      <w:r>
        <w:br/>
        <w:t>- Cloud architecture weaknesses</w:t>
      </w:r>
      <w:r>
        <w:br/>
        <w:t>- Security vulnerabilities</w:t>
      </w:r>
      <w:r>
        <w:br/>
        <w:t>- Cost optimization opportunities</w:t>
      </w:r>
      <w:r>
        <w:br/>
        <w:t>- Monitoring and observability gaps</w:t>
      </w:r>
      <w:r>
        <w:br/>
        <w:t>- Disaster recovery readiness</w:t>
      </w:r>
      <w:r>
        <w:br/>
        <w:t>- Identity and access management controls</w:t>
      </w:r>
      <w:r>
        <w:br/>
        <w:t>- Business continuity risks</w:t>
      </w:r>
    </w:p>
    <w:p w14:paraId="58191D61" w14:textId="77777777" w:rsidR="007C5184" w:rsidRDefault="00000000" w:rsidP="00AF7117">
      <w:pPr>
        <w:jc w:val="both"/>
      </w:pPr>
      <w:r>
        <w:t>The company is also preparing for a major annual sales and procurement cycle beginning in the next two months. During this period, transaction volume is expected to increase by nearly 300%, putting additional pressure on the current infrastructure.</w:t>
      </w:r>
    </w:p>
    <w:p w14:paraId="568901F5" w14:textId="77777777" w:rsidR="007C5184" w:rsidRDefault="00000000" w:rsidP="00AF7117">
      <w:pPr>
        <w:jc w:val="both"/>
      </w:pPr>
      <w:r>
        <w:t>Management has instructed the IT department to deliver a prioritized remediation strategy with minimal business disruption. The organization wants recommendations that balance:</w:t>
      </w:r>
    </w:p>
    <w:p w14:paraId="611CE72C" w14:textId="77777777" w:rsidR="007C5184" w:rsidRDefault="00000000" w:rsidP="00AF7117">
      <w:r>
        <w:t>- High availability</w:t>
      </w:r>
      <w:r>
        <w:br/>
        <w:t>- Security compliance</w:t>
      </w:r>
      <w:r>
        <w:br/>
        <w:t>- Performance optimization</w:t>
      </w:r>
      <w:r>
        <w:br/>
        <w:t>- Operational stability</w:t>
      </w:r>
      <w:r>
        <w:br/>
        <w:t>- Cost efficiency</w:t>
      </w:r>
      <w:r>
        <w:br/>
        <w:t>- Scalability for future growth</w:t>
      </w:r>
    </w:p>
    <w:p w14:paraId="2CDD74A7" w14:textId="77777777" w:rsidR="007C5184" w:rsidRDefault="00000000" w:rsidP="00AF7117">
      <w:pPr>
        <w:jc w:val="both"/>
      </w:pPr>
      <w:r>
        <w:t>Additionally, the executive board expects the final strategy to include immediate corrective actions, medium-term optimization plans, and long-term modernization recommendations for creating a secure and resilient enterprise cloud environment.</w:t>
      </w:r>
    </w:p>
    <w:sectPr w:rsidR="007C51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128166">
    <w:abstractNumId w:val="8"/>
  </w:num>
  <w:num w:numId="2" w16cid:durableId="636954439">
    <w:abstractNumId w:val="6"/>
  </w:num>
  <w:num w:numId="3" w16cid:durableId="871111993">
    <w:abstractNumId w:val="5"/>
  </w:num>
  <w:num w:numId="4" w16cid:durableId="1841845457">
    <w:abstractNumId w:val="4"/>
  </w:num>
  <w:num w:numId="5" w16cid:durableId="2043051363">
    <w:abstractNumId w:val="7"/>
  </w:num>
  <w:num w:numId="6" w16cid:durableId="1657957623">
    <w:abstractNumId w:val="3"/>
  </w:num>
  <w:num w:numId="7" w16cid:durableId="934829226">
    <w:abstractNumId w:val="2"/>
  </w:num>
  <w:num w:numId="8" w16cid:durableId="2118477382">
    <w:abstractNumId w:val="1"/>
  </w:num>
  <w:num w:numId="9" w16cid:durableId="102675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11C"/>
    <w:rsid w:val="000C154A"/>
    <w:rsid w:val="0015074B"/>
    <w:rsid w:val="0029639D"/>
    <w:rsid w:val="00326F90"/>
    <w:rsid w:val="007C5184"/>
    <w:rsid w:val="00AA1D8D"/>
    <w:rsid w:val="00AF7117"/>
    <w:rsid w:val="00B47730"/>
    <w:rsid w:val="00B953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1834D"/>
  <w14:defaultImageDpi w14:val="300"/>
  <w15:docId w15:val="{5277568B-69B6-4BAF-80DF-925A56F1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Pauroosh Kaushal</dc:creator>
  <cp:keywords/>
  <dc:description>generated by python-docx</dc:description>
  <cp:lastModifiedBy>Pauroosh Kaushal</cp:lastModifiedBy>
  <cp:revision>4</cp:revision>
  <dcterms:created xsi:type="dcterms:W3CDTF">2026-06-08T07:06:00Z</dcterms:created>
  <dcterms:modified xsi:type="dcterms:W3CDTF">2026-09-28T11:55:00Z</dcterms:modified>
  <cp:category/>
</cp:coreProperties>
</file>