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i w:val="0"/>
          <w:color w:val="000000"/>
          <w:spacing w:val="0"/>
          <w:sz w:val="44"/>
          <w:szCs w:val="44"/>
          <w:vertAlign w:val="baseline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44"/>
          <w:szCs w:val="44"/>
          <w:vertAlign w:val="baseline"/>
        </w:rPr>
        <w:t>需求分析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初稿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一、对于每个账户，需要一个账号（以邮箱作为注册必要且唯一的条件，不允许一个邮箱多个账号），账号内的信息包以下内容：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必填：年级、专业、姓名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选填：擅长领域、工作地点（选择省、市后再填写）、工作经验、荣誉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二、账号操作：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修改自己的信息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查询用户：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336" w:right="0" w:hanging="336"/>
        <w:jc w:val="both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通过专业查询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通过地点查询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三、app服务功能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按地址、技能、专业、项目需求匹配“适合你的学长/学弟”，提供推荐服务。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2.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A63C4"/>
    <w:rsid w:val="2E2B308A"/>
    <w:rsid w:val="32AC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2020-09-27T14:33:00Z</dcterms:created>
  <dc:creator>YZT</dc:creator>
  <cp:lastModifiedBy>P7XXTM1-G</cp:lastModifiedBy>
  <dcterms:modified xsi:type="dcterms:W3CDTF">2020-09-28T11:24:53Z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