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1B4A48" w14:textId="5D960B34" w:rsidR="00A671B2" w:rsidRDefault="00420357" w:rsidP="00A671B2">
      <w:pPr>
        <w:rPr>
          <w:b/>
          <w:bCs/>
        </w:rPr>
      </w:pPr>
      <w:r>
        <w:rPr>
          <w:b/>
          <w:bCs/>
        </w:rPr>
        <w:t>I</w:t>
      </w:r>
      <w:r w:rsidR="0078657E" w:rsidRPr="0078657E">
        <w:rPr>
          <w:b/>
          <w:bCs/>
        </w:rPr>
        <w:t>dentifying drivers of attrition</w:t>
      </w:r>
      <w:r w:rsidR="00866840">
        <w:rPr>
          <w:b/>
          <w:bCs/>
        </w:rPr>
        <w:t xml:space="preserve"> through Key influencers visualization</w:t>
      </w:r>
      <w:r w:rsidR="00A671B2">
        <w:rPr>
          <w:b/>
          <w:bCs/>
        </w:rPr>
        <w:t>:</w:t>
      </w:r>
    </w:p>
    <w:p w14:paraId="7C3DCE80" w14:textId="56303983" w:rsidR="00A671B2" w:rsidRPr="00D47CA0" w:rsidRDefault="00A671B2" w:rsidP="00A671B2">
      <w:r w:rsidRPr="00D47CA0">
        <w:t>1. Lack of Career Growth</w:t>
      </w:r>
    </w:p>
    <w:p w14:paraId="3D5C36EC" w14:textId="77777777" w:rsidR="00A671B2" w:rsidRPr="00D47CA0" w:rsidRDefault="00A671B2" w:rsidP="00A671B2">
      <w:r w:rsidRPr="00D47CA0">
        <w:t>2. Inadequate Compensation &amp; Benefits</w:t>
      </w:r>
    </w:p>
    <w:p w14:paraId="3CBC6034" w14:textId="77777777" w:rsidR="00A671B2" w:rsidRPr="00D47CA0" w:rsidRDefault="00A671B2" w:rsidP="00A671B2">
      <w:r w:rsidRPr="00D47CA0">
        <w:t>3. Poor Work-Life Balance</w:t>
      </w:r>
    </w:p>
    <w:p w14:paraId="7029F92B" w14:textId="77777777" w:rsidR="00A671B2" w:rsidRPr="00D47CA0" w:rsidRDefault="00A671B2" w:rsidP="00A671B2">
      <w:r w:rsidRPr="00D47CA0">
        <w:t>4. Managerial Issues</w:t>
      </w:r>
    </w:p>
    <w:p w14:paraId="68506AC8" w14:textId="77777777" w:rsidR="00A671B2" w:rsidRPr="00D47CA0" w:rsidRDefault="00A671B2" w:rsidP="00A671B2">
      <w:r w:rsidRPr="00D47CA0">
        <w:t>5. Better External Opportunities</w:t>
      </w:r>
    </w:p>
    <w:p w14:paraId="2EDC4372" w14:textId="77777777" w:rsidR="00A671B2" w:rsidRPr="00D47CA0" w:rsidRDefault="00A671B2" w:rsidP="00A671B2">
      <w:r w:rsidRPr="00D47CA0">
        <w:t>6. Toxic or Misaligned Culture</w:t>
      </w:r>
    </w:p>
    <w:p w14:paraId="05534914" w14:textId="77777777" w:rsidR="00A671B2" w:rsidRPr="00D47CA0" w:rsidRDefault="00A671B2" w:rsidP="00A671B2">
      <w:r w:rsidRPr="00D47CA0">
        <w:t>7. Job Role Mismatch</w:t>
      </w:r>
    </w:p>
    <w:p w14:paraId="7AD127B4" w14:textId="40937D25" w:rsidR="00522F1D" w:rsidRPr="00522F1D" w:rsidRDefault="00522F1D" w:rsidP="00522F1D">
      <w:pPr>
        <w:rPr>
          <w:b/>
          <w:bCs/>
        </w:rPr>
      </w:pPr>
      <w:r w:rsidRPr="00522F1D">
        <w:rPr>
          <w:b/>
          <w:bCs/>
        </w:rPr>
        <w:t>Recommendations to Reduce Attrition</w:t>
      </w:r>
      <w:r>
        <w:rPr>
          <w:b/>
          <w:bCs/>
        </w:rPr>
        <w:t>:</w:t>
      </w:r>
    </w:p>
    <w:p w14:paraId="44ED2AAA" w14:textId="77777777" w:rsidR="00522F1D" w:rsidRPr="00D47CA0" w:rsidRDefault="00522F1D" w:rsidP="00522F1D">
      <w:r w:rsidRPr="00D47CA0">
        <w:t>1. Career Development &amp; Internal Mobility</w:t>
      </w:r>
    </w:p>
    <w:p w14:paraId="47D312FE" w14:textId="77777777" w:rsidR="00522F1D" w:rsidRPr="00D47CA0" w:rsidRDefault="00522F1D" w:rsidP="00522F1D">
      <w:r w:rsidRPr="00D47CA0">
        <w:t>2. Managerial Training &amp; Engagement</w:t>
      </w:r>
    </w:p>
    <w:p w14:paraId="293FE79A" w14:textId="77777777" w:rsidR="00522F1D" w:rsidRPr="00D47CA0" w:rsidRDefault="00522F1D" w:rsidP="00522F1D">
      <w:r w:rsidRPr="00D47CA0">
        <w:t>3. Compensation Benchmarking</w:t>
      </w:r>
    </w:p>
    <w:p w14:paraId="58B72567" w14:textId="77777777" w:rsidR="00522F1D" w:rsidRPr="00D47CA0" w:rsidRDefault="00522F1D" w:rsidP="00522F1D">
      <w:r w:rsidRPr="00D47CA0">
        <w:t>4. Work-Life Balance Initiatives</w:t>
      </w:r>
    </w:p>
    <w:p w14:paraId="2D13EC3F" w14:textId="77777777" w:rsidR="00522F1D" w:rsidRPr="00D47CA0" w:rsidRDefault="00522F1D" w:rsidP="00522F1D">
      <w:r w:rsidRPr="00D47CA0">
        <w:t>5. Stay Interviews &amp; Exit Analysis</w:t>
      </w:r>
    </w:p>
    <w:p w14:paraId="63112190" w14:textId="77777777" w:rsidR="00B74830" w:rsidRDefault="00B74830" w:rsidP="00522F1D">
      <w:pPr>
        <w:rPr>
          <w:b/>
          <w:bCs/>
        </w:rPr>
      </w:pPr>
    </w:p>
    <w:p w14:paraId="73CBF478" w14:textId="77777777" w:rsidR="00B74830" w:rsidRPr="00B74830" w:rsidRDefault="00B74830" w:rsidP="00B74830">
      <w:pPr>
        <w:rPr>
          <w:b/>
          <w:bCs/>
        </w:rPr>
      </w:pPr>
      <w:r w:rsidRPr="00B74830">
        <w:rPr>
          <w:b/>
          <w:bCs/>
        </w:rPr>
        <w:t>The key influencers visual has some limitations:</w:t>
      </w:r>
    </w:p>
    <w:p w14:paraId="726E9E72" w14:textId="77777777" w:rsidR="00B74830" w:rsidRPr="00B74830" w:rsidRDefault="00B74830" w:rsidP="00B74830">
      <w:pPr>
        <w:numPr>
          <w:ilvl w:val="0"/>
          <w:numId w:val="22"/>
        </w:numPr>
        <w:rPr>
          <w:b/>
          <w:bCs/>
        </w:rPr>
      </w:pPr>
      <w:r w:rsidRPr="00B74830">
        <w:rPr>
          <w:b/>
          <w:bCs/>
        </w:rPr>
        <w:t>Direct Query isn't supported.</w:t>
      </w:r>
    </w:p>
    <w:p w14:paraId="18C16930" w14:textId="77777777" w:rsidR="00B74830" w:rsidRDefault="00B74830" w:rsidP="00B74830">
      <w:pPr>
        <w:numPr>
          <w:ilvl w:val="0"/>
          <w:numId w:val="22"/>
        </w:numPr>
        <w:rPr>
          <w:b/>
          <w:bCs/>
        </w:rPr>
      </w:pPr>
      <w:r w:rsidRPr="00B74830">
        <w:rPr>
          <w:b/>
          <w:bCs/>
        </w:rPr>
        <w:t>Live Connection to Azure Analysis Services and SQL Server Analysis Services is not supported.</w:t>
      </w:r>
    </w:p>
    <w:p w14:paraId="4A74115B" w14:textId="051D691B" w:rsidR="009C7842" w:rsidRDefault="009C7842" w:rsidP="00B74830">
      <w:pPr>
        <w:numPr>
          <w:ilvl w:val="0"/>
          <w:numId w:val="22"/>
        </w:numPr>
        <w:rPr>
          <w:b/>
          <w:bCs/>
        </w:rPr>
      </w:pPr>
      <w:r>
        <w:rPr>
          <w:b/>
          <w:bCs/>
        </w:rPr>
        <w:t xml:space="preserve">In our data model </w:t>
      </w:r>
      <w:r w:rsidR="00696E66">
        <w:rPr>
          <w:b/>
          <w:bCs/>
        </w:rPr>
        <w:t xml:space="preserve">on live </w:t>
      </w:r>
      <w:r w:rsidR="00CB49D0">
        <w:rPr>
          <w:b/>
          <w:bCs/>
        </w:rPr>
        <w:t>connection,</w:t>
      </w:r>
      <w:r w:rsidR="00696E66">
        <w:rPr>
          <w:b/>
          <w:bCs/>
        </w:rPr>
        <w:t xml:space="preserve"> we cannot use some visuals out of which Key Influencers is one.</w:t>
      </w:r>
    </w:p>
    <w:p w14:paraId="5281B1D6" w14:textId="39E99740" w:rsidR="0013745E" w:rsidRPr="00B74830" w:rsidRDefault="0013745E" w:rsidP="0013745E">
      <w:pPr>
        <w:ind w:left="720"/>
        <w:rPr>
          <w:b/>
          <w:bCs/>
        </w:rPr>
      </w:pPr>
      <w:r>
        <w:rPr>
          <w:b/>
          <w:bCs/>
        </w:rPr>
        <w:t>For reference:</w:t>
      </w:r>
    </w:p>
    <w:p w14:paraId="1DD00148" w14:textId="444CD5D3" w:rsidR="00B74830" w:rsidRDefault="0013745E" w:rsidP="00D47CA0">
      <w:pPr>
        <w:pStyle w:val="ListParagraph"/>
        <w:rPr>
          <w:b/>
          <w:bCs/>
        </w:rPr>
      </w:pPr>
      <w:hyperlink r:id="rId7" w:history="1">
        <w:r w:rsidRPr="009C7842">
          <w:rPr>
            <w:rStyle w:val="Hyperlink"/>
            <w:b/>
            <w:bCs/>
          </w:rPr>
          <w:t>https://learn.microsoft.com/en-us/power-bi/visuals/power-bi-visualization-influencers</w:t>
        </w:r>
      </w:hyperlink>
    </w:p>
    <w:p w14:paraId="6D6D3A3B" w14:textId="417F1DF4" w:rsidR="00D20553" w:rsidRDefault="00696E66" w:rsidP="00522F1D">
      <w:pPr>
        <w:rPr>
          <w:b/>
          <w:bCs/>
        </w:rPr>
      </w:pPr>
      <w:r>
        <w:rPr>
          <w:b/>
          <w:bCs/>
        </w:rPr>
        <w:t xml:space="preserve">Other Visuals that can be used for </w:t>
      </w:r>
      <w:r w:rsidR="00746384">
        <w:rPr>
          <w:b/>
          <w:bCs/>
        </w:rPr>
        <w:t>analysis:</w:t>
      </w:r>
    </w:p>
    <w:p w14:paraId="145D46B4" w14:textId="79BD08AB" w:rsidR="00646E9D" w:rsidRPr="00646E9D" w:rsidRDefault="00646E9D" w:rsidP="00646E9D">
      <w:pPr>
        <w:rPr>
          <w:b/>
          <w:bCs/>
        </w:rPr>
      </w:pPr>
      <w:r w:rsidRPr="00646E9D">
        <w:rPr>
          <w:b/>
          <w:bCs/>
        </w:rPr>
        <w:t xml:space="preserve"> 1. </w:t>
      </w:r>
      <w:r w:rsidR="00D35C07">
        <w:rPr>
          <w:b/>
          <w:bCs/>
        </w:rPr>
        <w:t>Density</w:t>
      </w:r>
      <w:r w:rsidRPr="00646E9D">
        <w:rPr>
          <w:b/>
          <w:bCs/>
        </w:rPr>
        <w:t xml:space="preserve"> Plot</w:t>
      </w:r>
    </w:p>
    <w:p w14:paraId="68A00973" w14:textId="77777777" w:rsidR="004E3CE2" w:rsidRDefault="00646E9D" w:rsidP="00646E9D">
      <w:pPr>
        <w:numPr>
          <w:ilvl w:val="0"/>
          <w:numId w:val="13"/>
        </w:numPr>
      </w:pPr>
      <w:r w:rsidRPr="00646E9D">
        <w:rPr>
          <w:b/>
          <w:bCs/>
        </w:rPr>
        <w:t>Use for</w:t>
      </w:r>
      <w:r w:rsidRPr="00646E9D">
        <w:t>: Showing correlation between two numerical variables</w:t>
      </w:r>
    </w:p>
    <w:p w14:paraId="596E2BCD" w14:textId="2E6D2865" w:rsidR="00646E9D" w:rsidRDefault="00646E9D" w:rsidP="00F46893">
      <w:pPr>
        <w:ind w:left="720"/>
      </w:pPr>
      <w:r w:rsidRPr="00646E9D">
        <w:t>(e.g., Years of Experience vs. Attrition Rate)</w:t>
      </w:r>
    </w:p>
    <w:p w14:paraId="2FA86DFE" w14:textId="77777777" w:rsidR="004E3CE2" w:rsidRPr="004E3CE2" w:rsidRDefault="004E3CE2" w:rsidP="004E3CE2">
      <w:pPr>
        <w:pStyle w:val="ListParagraph"/>
        <w:numPr>
          <w:ilvl w:val="0"/>
          <w:numId w:val="13"/>
        </w:numPr>
        <w:spacing w:after="0" w:line="240" w:lineRule="auto"/>
        <w:rPr>
          <w:rFonts w:ascii="Times New Roman" w:eastAsia="Times New Roman" w:hAnsi="Times New Roman" w:cs="Times New Roman"/>
          <w:kern w:val="0"/>
          <w:sz w:val="24"/>
          <w:szCs w:val="24"/>
          <w:lang w:eastAsia="en-IN"/>
          <w14:ligatures w14:val="none"/>
        </w:rPr>
      </w:pPr>
      <w:r w:rsidRPr="004E3CE2">
        <w:rPr>
          <w:rFonts w:ascii="Segoe UI" w:eastAsia="Times New Roman" w:hAnsi="Segoe UI" w:cs="Segoe UI"/>
          <w:color w:val="424242"/>
          <w:kern w:val="0"/>
          <w:sz w:val="24"/>
          <w:szCs w:val="24"/>
          <w:shd w:val="clear" w:color="auto" w:fill="FAFAFA"/>
          <w:lang w:eastAsia="en-IN"/>
          <w14:ligatures w14:val="none"/>
        </w:rPr>
        <w:t>Example: </w:t>
      </w:r>
      <w:r w:rsidRPr="004E3CE2">
        <w:rPr>
          <w:rFonts w:ascii="Segoe UI" w:eastAsia="Times New Roman" w:hAnsi="Segoe UI" w:cs="Segoe UI"/>
          <w:b/>
          <w:bCs/>
          <w:color w:val="424242"/>
          <w:kern w:val="0"/>
          <w:sz w:val="24"/>
          <w:szCs w:val="24"/>
          <w:shd w:val="clear" w:color="auto" w:fill="FAFAFA"/>
          <w:lang w:eastAsia="en-IN"/>
          <w14:ligatures w14:val="none"/>
        </w:rPr>
        <w:t>Salary vs. Attrition Count</w:t>
      </w:r>
    </w:p>
    <w:p w14:paraId="75614D2C" w14:textId="70388A4E" w:rsidR="004E3CE2" w:rsidRPr="00E27B37" w:rsidRDefault="00E27B37" w:rsidP="00646E9D">
      <w:pPr>
        <w:numPr>
          <w:ilvl w:val="0"/>
          <w:numId w:val="13"/>
        </w:numPr>
      </w:pPr>
      <w:r w:rsidRPr="00E27B37">
        <w:rPr>
          <w:b/>
          <w:bCs/>
        </w:rPr>
        <w:t>Job Description Length or Project Count vs. Attrition</w:t>
      </w:r>
    </w:p>
    <w:p w14:paraId="477B5ABF" w14:textId="4B18CFD2" w:rsidR="00E27B37" w:rsidRPr="00984B93" w:rsidRDefault="00E27B37" w:rsidP="00646E9D">
      <w:pPr>
        <w:numPr>
          <w:ilvl w:val="0"/>
          <w:numId w:val="13"/>
        </w:numPr>
      </w:pPr>
      <w:r w:rsidRPr="00E27B37">
        <w:rPr>
          <w:b/>
          <w:bCs/>
        </w:rPr>
        <w:t>Remote Work Ratio vs. Attrition Rate</w:t>
      </w:r>
    </w:p>
    <w:p w14:paraId="7E9E496B" w14:textId="77777777" w:rsidR="00984B93" w:rsidRPr="00984B93" w:rsidRDefault="00984B93" w:rsidP="00984B93">
      <w:pPr>
        <w:ind w:left="720"/>
      </w:pPr>
    </w:p>
    <w:p w14:paraId="60134B89" w14:textId="3541C898" w:rsidR="00984B93" w:rsidRDefault="00984B93" w:rsidP="00984B93">
      <w:pPr>
        <w:pStyle w:val="ListParagraph"/>
        <w:numPr>
          <w:ilvl w:val="0"/>
          <w:numId w:val="23"/>
        </w:numPr>
      </w:pPr>
      <w:r w:rsidRPr="00984B93">
        <w:lastRenderedPageBreak/>
        <w:t>The graph demonstrates how the distribution of monthly income differs between current employees and those who have left the organisation. The orange curve, which represents departing employees, has a smaller peak and is more dispersed, showing that the range of monthly income is wider for departing employees. Indicating that the range of Monthly Income is narrower for workers who are still working, the blue curve (representing employees who are still employed) has a higher peak and is more concave.</w:t>
      </w:r>
    </w:p>
    <w:p w14:paraId="7F223C11" w14:textId="5976E488" w:rsidR="00786D6B" w:rsidRPr="00D35C07" w:rsidRDefault="00786D6B" w:rsidP="00786D6B">
      <w:pPr>
        <w:pStyle w:val="ListParagraph"/>
      </w:pPr>
      <w:r w:rsidRPr="00786D6B">
        <w:rPr>
          <w:b/>
          <w:bCs/>
        </w:rPr>
        <w:t>Reference</w:t>
      </w:r>
      <w:r>
        <w:t>:</w:t>
      </w:r>
      <w:r w:rsidRPr="00786D6B">
        <w:t xml:space="preserve"> </w:t>
      </w:r>
      <w:hyperlink r:id="rId8" w:history="1">
        <w:r w:rsidRPr="00CB178B">
          <w:rPr>
            <w:rStyle w:val="Hyperlink"/>
          </w:rPr>
          <w:t>https://medium.com/@bhadra_m/visualization-of-hr-employee-attrition-performance-1d1ff5cb4605</w:t>
        </w:r>
      </w:hyperlink>
    </w:p>
    <w:p w14:paraId="22DBFA71" w14:textId="6165C4F1" w:rsidR="00E52DB0" w:rsidRDefault="00D35C07" w:rsidP="00786D6B">
      <w:pPr>
        <w:ind w:left="720"/>
        <w:rPr>
          <w:noProof/>
        </w:rPr>
      </w:pPr>
      <w:r>
        <w:rPr>
          <w:noProof/>
        </w:rPr>
        <w:drawing>
          <wp:inline distT="0" distB="0" distL="0" distR="0" wp14:anchorId="67A8FD26" wp14:editId="1B5C73D9">
            <wp:extent cx="3837008" cy="3014003"/>
            <wp:effectExtent l="0" t="0" r="0" b="0"/>
            <wp:docPr id="1191300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00703" name=""/>
                    <pic:cNvPicPr/>
                  </pic:nvPicPr>
                  <pic:blipFill>
                    <a:blip r:embed="rId9"/>
                    <a:stretch>
                      <a:fillRect/>
                    </a:stretch>
                  </pic:blipFill>
                  <pic:spPr>
                    <a:xfrm>
                      <a:off x="0" y="0"/>
                      <a:ext cx="3855138" cy="3028244"/>
                    </a:xfrm>
                    <a:prstGeom prst="rect">
                      <a:avLst/>
                    </a:prstGeom>
                  </pic:spPr>
                </pic:pic>
              </a:graphicData>
            </a:graphic>
          </wp:inline>
        </w:drawing>
      </w:r>
    </w:p>
    <w:p w14:paraId="5EB4C804" w14:textId="176DC9AF" w:rsidR="00786D6B" w:rsidRDefault="00E52DB0" w:rsidP="002D0B67">
      <w:pPr>
        <w:pStyle w:val="ListParagraph"/>
        <w:numPr>
          <w:ilvl w:val="0"/>
          <w:numId w:val="23"/>
        </w:numPr>
        <w:tabs>
          <w:tab w:val="left" w:pos="1185"/>
        </w:tabs>
      </w:pPr>
      <w:r w:rsidRPr="00E52DB0">
        <w:t xml:space="preserve">As seen in the chart above, the attrition is maximum between the age groups 28–32. The attrition rate keeps on falling with increasing age, as people look after stability in their jobs at </w:t>
      </w:r>
      <w:proofErr w:type="gramStart"/>
      <w:r w:rsidRPr="00E52DB0">
        <w:t>these point of times</w:t>
      </w:r>
      <w:proofErr w:type="gramEnd"/>
      <w:r w:rsidRPr="00E52DB0">
        <w:t xml:space="preserve">. Also at a very younger age, i.e. from 18–20, the chances of an employee leaving the organization is far more- since they are exploring at that point of </w:t>
      </w:r>
      <w:r w:rsidR="00853C4F" w:rsidRPr="00E52DB0">
        <w:t xml:space="preserve">time. It reaches a </w:t>
      </w:r>
      <w:proofErr w:type="spellStart"/>
      <w:r w:rsidR="00853C4F" w:rsidRPr="00E52DB0">
        <w:t>break even</w:t>
      </w:r>
      <w:proofErr w:type="spellEnd"/>
      <w:r w:rsidR="00853C4F" w:rsidRPr="00E52DB0">
        <w:t xml:space="preserve"> point at the age of 21</w:t>
      </w:r>
    </w:p>
    <w:p w14:paraId="53CC1CE0" w14:textId="60E5E2CE" w:rsidR="001E522F" w:rsidRDefault="001E522F" w:rsidP="001E522F">
      <w:pPr>
        <w:pStyle w:val="ListParagraph"/>
        <w:tabs>
          <w:tab w:val="left" w:pos="1185"/>
        </w:tabs>
      </w:pPr>
      <w:r w:rsidRPr="001E522F">
        <w:rPr>
          <w:b/>
          <w:bCs/>
        </w:rPr>
        <w:t>Reference</w:t>
      </w:r>
      <w:r>
        <w:t>:</w:t>
      </w:r>
      <w:r w:rsidR="00CB178B">
        <w:t xml:space="preserve"> </w:t>
      </w:r>
      <w:hyperlink r:id="rId10" w:history="1">
        <w:r w:rsidR="00CB178B" w:rsidRPr="00CB178B">
          <w:rPr>
            <w:rStyle w:val="Hyperlink"/>
          </w:rPr>
          <w:t>https://vivekrai1011.medium.com/hr-employee-attrition-e59700e5344f</w:t>
        </w:r>
      </w:hyperlink>
    </w:p>
    <w:p w14:paraId="22B41257" w14:textId="5354A308" w:rsidR="00D41CC6" w:rsidRPr="00646E9D" w:rsidRDefault="008774E3" w:rsidP="00786D6B">
      <w:pPr>
        <w:pStyle w:val="ListParagraph"/>
        <w:tabs>
          <w:tab w:val="left" w:pos="1185"/>
        </w:tabs>
      </w:pPr>
      <w:r>
        <w:rPr>
          <w:noProof/>
        </w:rPr>
        <w:drawing>
          <wp:inline distT="0" distB="0" distL="0" distR="0" wp14:anchorId="3C257649" wp14:editId="1052AD37">
            <wp:extent cx="3877519" cy="2075800"/>
            <wp:effectExtent l="0" t="0" r="0" b="1270"/>
            <wp:docPr id="543974754" name="Picture 1"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974754" name="Picture 1" descr="A graph of a number of people&#10;&#10;AI-generated content may be incorrect."/>
                    <pic:cNvPicPr/>
                  </pic:nvPicPr>
                  <pic:blipFill>
                    <a:blip r:embed="rId11"/>
                    <a:stretch>
                      <a:fillRect/>
                    </a:stretch>
                  </pic:blipFill>
                  <pic:spPr>
                    <a:xfrm>
                      <a:off x="0" y="0"/>
                      <a:ext cx="3892075" cy="2083592"/>
                    </a:xfrm>
                    <a:prstGeom prst="rect">
                      <a:avLst/>
                    </a:prstGeom>
                  </pic:spPr>
                </pic:pic>
              </a:graphicData>
            </a:graphic>
          </wp:inline>
        </w:drawing>
      </w:r>
    </w:p>
    <w:p w14:paraId="504D3B07" w14:textId="23E38064" w:rsidR="00BF0E5F" w:rsidRDefault="00BF0E5F" w:rsidP="00350EF8">
      <w:pPr>
        <w:rPr>
          <w:rFonts w:ascii="Arial" w:hAnsi="Arial" w:cs="Arial"/>
          <w:b/>
          <w:bCs/>
        </w:rPr>
      </w:pPr>
      <w:r>
        <w:rPr>
          <w:rFonts w:ascii="Arial" w:hAnsi="Arial" w:cs="Arial"/>
          <w:b/>
          <w:bCs/>
        </w:rPr>
        <w:t>P</w:t>
      </w:r>
      <w:r w:rsidRPr="00BF0E5F">
        <w:rPr>
          <w:rFonts w:ascii="Arial" w:hAnsi="Arial" w:cs="Arial"/>
          <w:b/>
          <w:bCs/>
        </w:rPr>
        <w:t>yramid shifts</w:t>
      </w:r>
      <w:r>
        <w:rPr>
          <w:rFonts w:ascii="Arial" w:hAnsi="Arial" w:cs="Arial"/>
          <w:b/>
          <w:bCs/>
        </w:rPr>
        <w:t xml:space="preserve"> </w:t>
      </w:r>
      <w:r w:rsidRPr="00BF0E5F">
        <w:rPr>
          <w:rFonts w:ascii="Arial" w:hAnsi="Arial" w:cs="Arial"/>
          <w:b/>
          <w:bCs/>
        </w:rPr>
        <w:t>impacting workforce dynamics</w:t>
      </w:r>
      <w:r>
        <w:rPr>
          <w:rFonts w:ascii="Arial" w:hAnsi="Arial" w:cs="Arial"/>
          <w:b/>
          <w:bCs/>
        </w:rPr>
        <w:t>:</w:t>
      </w:r>
    </w:p>
    <w:p w14:paraId="1384D055" w14:textId="0B4E277A" w:rsidR="00350EF8" w:rsidRPr="00350EF8" w:rsidRDefault="00350EF8" w:rsidP="00350EF8">
      <w:pPr>
        <w:rPr>
          <w:rFonts w:ascii="Arial" w:hAnsi="Arial" w:cs="Arial"/>
        </w:rPr>
      </w:pPr>
      <w:r w:rsidRPr="00350EF8">
        <w:rPr>
          <w:rFonts w:ascii="Arial" w:hAnsi="Arial" w:cs="Arial"/>
        </w:rPr>
        <w:t>What is a Workforce Pyramid?</w:t>
      </w:r>
    </w:p>
    <w:p w14:paraId="6938F663" w14:textId="53582139" w:rsidR="00350EF8" w:rsidRDefault="00350EF8" w:rsidP="00350EF8">
      <w:pPr>
        <w:rPr>
          <w:rFonts w:ascii="Arial" w:hAnsi="Arial" w:cs="Arial"/>
        </w:rPr>
      </w:pPr>
      <w:r w:rsidRPr="00350EF8">
        <w:rPr>
          <w:rFonts w:ascii="Arial" w:hAnsi="Arial" w:cs="Arial"/>
        </w:rPr>
        <w:lastRenderedPageBreak/>
        <w:t>A workforce pyramid represents the distribution of employees across different experience levels</w:t>
      </w:r>
    </w:p>
    <w:p w14:paraId="02692670" w14:textId="45BDA302" w:rsidR="007B50FC" w:rsidRDefault="007B50FC" w:rsidP="00350EF8">
      <w:pPr>
        <w:rPr>
          <w:rFonts w:ascii="Arial" w:hAnsi="Arial" w:cs="Arial"/>
        </w:rPr>
      </w:pPr>
      <w:r>
        <w:rPr>
          <w:rFonts w:ascii="Arial" w:hAnsi="Arial" w:cs="Arial"/>
        </w:rPr>
        <w:t>IOT is influencing the pyramid</w:t>
      </w:r>
    </w:p>
    <w:p w14:paraId="0CEAE530" w14:textId="77777777" w:rsidR="00410B65" w:rsidRPr="00410B65" w:rsidRDefault="00410B65" w:rsidP="00410B65">
      <w:pPr>
        <w:rPr>
          <w:rFonts w:ascii="Arial" w:hAnsi="Arial" w:cs="Arial"/>
          <w:b/>
          <w:bCs/>
        </w:rPr>
      </w:pPr>
      <w:r w:rsidRPr="00410B65">
        <w:rPr>
          <w:rFonts w:ascii="Arial" w:hAnsi="Arial" w:cs="Arial"/>
          <w:b/>
          <w:bCs/>
        </w:rPr>
        <w:t>1. Automation of Routine Roles</w:t>
      </w:r>
    </w:p>
    <w:p w14:paraId="5CF38024" w14:textId="77777777" w:rsidR="00410B65" w:rsidRPr="00410B65" w:rsidRDefault="00410B65" w:rsidP="00410B65">
      <w:pPr>
        <w:rPr>
          <w:rFonts w:ascii="Arial" w:hAnsi="Arial" w:cs="Arial"/>
          <w:b/>
          <w:bCs/>
        </w:rPr>
      </w:pPr>
      <w:r w:rsidRPr="00410B65">
        <w:rPr>
          <w:rFonts w:ascii="Arial" w:hAnsi="Arial" w:cs="Arial"/>
          <w:b/>
          <w:bCs/>
        </w:rPr>
        <w:t>2. Demand for Specialized Skills</w:t>
      </w:r>
    </w:p>
    <w:p w14:paraId="0487CE35" w14:textId="77777777" w:rsidR="00410B65" w:rsidRPr="00410B65" w:rsidRDefault="00410B65" w:rsidP="00410B65">
      <w:pPr>
        <w:numPr>
          <w:ilvl w:val="0"/>
          <w:numId w:val="16"/>
        </w:numPr>
        <w:rPr>
          <w:rFonts w:ascii="Arial" w:hAnsi="Arial" w:cs="Arial"/>
        </w:rPr>
      </w:pPr>
      <w:r w:rsidRPr="00410B65">
        <w:rPr>
          <w:rFonts w:ascii="Arial" w:hAnsi="Arial" w:cs="Arial"/>
        </w:rPr>
        <w:t>Increased need for professionals skilled in:</w:t>
      </w:r>
    </w:p>
    <w:p w14:paraId="68FE74A9" w14:textId="77777777" w:rsidR="00410B65" w:rsidRPr="00410B65" w:rsidRDefault="00410B65" w:rsidP="00410B65">
      <w:pPr>
        <w:numPr>
          <w:ilvl w:val="1"/>
          <w:numId w:val="16"/>
        </w:numPr>
        <w:rPr>
          <w:rFonts w:ascii="Arial" w:hAnsi="Arial" w:cs="Arial"/>
        </w:rPr>
      </w:pPr>
      <w:r w:rsidRPr="00410B65">
        <w:rPr>
          <w:rFonts w:ascii="Arial" w:hAnsi="Arial" w:cs="Arial"/>
        </w:rPr>
        <w:t>IoT architecture</w:t>
      </w:r>
    </w:p>
    <w:p w14:paraId="04CE5416" w14:textId="77777777" w:rsidR="00410B65" w:rsidRPr="00410B65" w:rsidRDefault="00410B65" w:rsidP="00410B65">
      <w:pPr>
        <w:numPr>
          <w:ilvl w:val="1"/>
          <w:numId w:val="16"/>
        </w:numPr>
        <w:rPr>
          <w:rFonts w:ascii="Arial" w:hAnsi="Arial" w:cs="Arial"/>
        </w:rPr>
      </w:pPr>
      <w:r w:rsidRPr="00410B65">
        <w:rPr>
          <w:rFonts w:ascii="Arial" w:hAnsi="Arial" w:cs="Arial"/>
        </w:rPr>
        <w:t>Embedded systems</w:t>
      </w:r>
    </w:p>
    <w:p w14:paraId="7A7C778D" w14:textId="77777777" w:rsidR="00410B65" w:rsidRPr="00410B65" w:rsidRDefault="00410B65" w:rsidP="00410B65">
      <w:pPr>
        <w:numPr>
          <w:ilvl w:val="1"/>
          <w:numId w:val="16"/>
        </w:numPr>
        <w:rPr>
          <w:rFonts w:ascii="Arial" w:hAnsi="Arial" w:cs="Arial"/>
        </w:rPr>
      </w:pPr>
      <w:r w:rsidRPr="00410B65">
        <w:rPr>
          <w:rFonts w:ascii="Arial" w:hAnsi="Arial" w:cs="Arial"/>
        </w:rPr>
        <w:t>Data analytics</w:t>
      </w:r>
    </w:p>
    <w:p w14:paraId="140358D5" w14:textId="77777777" w:rsidR="00410B65" w:rsidRPr="00410B65" w:rsidRDefault="00410B65" w:rsidP="00410B65">
      <w:pPr>
        <w:numPr>
          <w:ilvl w:val="1"/>
          <w:numId w:val="16"/>
        </w:numPr>
        <w:rPr>
          <w:rFonts w:ascii="Arial" w:hAnsi="Arial" w:cs="Arial"/>
        </w:rPr>
      </w:pPr>
      <w:r w:rsidRPr="00410B65">
        <w:rPr>
          <w:rFonts w:ascii="Arial" w:hAnsi="Arial" w:cs="Arial"/>
        </w:rPr>
        <w:t>Cybersecurity</w:t>
      </w:r>
    </w:p>
    <w:p w14:paraId="5F73998D" w14:textId="77777777" w:rsidR="00410B65" w:rsidRPr="00410B65" w:rsidRDefault="00410B65" w:rsidP="00410B65">
      <w:pPr>
        <w:numPr>
          <w:ilvl w:val="0"/>
          <w:numId w:val="16"/>
        </w:numPr>
        <w:rPr>
          <w:rFonts w:ascii="Arial" w:hAnsi="Arial" w:cs="Arial"/>
        </w:rPr>
      </w:pPr>
      <w:r w:rsidRPr="00410B65">
        <w:rPr>
          <w:rFonts w:ascii="Arial" w:hAnsi="Arial" w:cs="Arial"/>
        </w:rPr>
        <w:t>This shifts the pyramid toward </w:t>
      </w:r>
      <w:r w:rsidRPr="00410B65">
        <w:rPr>
          <w:rFonts w:ascii="Arial" w:hAnsi="Arial" w:cs="Arial"/>
          <w:b/>
          <w:bCs/>
        </w:rPr>
        <w:t>mid-to-senior technical roles</w:t>
      </w:r>
      <w:r w:rsidRPr="00410B65">
        <w:rPr>
          <w:rFonts w:ascii="Arial" w:hAnsi="Arial" w:cs="Arial"/>
        </w:rPr>
        <w:t>.</w:t>
      </w:r>
    </w:p>
    <w:p w14:paraId="70D69C92" w14:textId="77777777" w:rsidR="00410B65" w:rsidRPr="00410B65" w:rsidRDefault="00410B65" w:rsidP="00410B65">
      <w:pPr>
        <w:rPr>
          <w:rFonts w:ascii="Arial" w:hAnsi="Arial" w:cs="Arial"/>
          <w:b/>
          <w:bCs/>
        </w:rPr>
      </w:pPr>
      <w:r w:rsidRPr="00410B65">
        <w:rPr>
          <w:rFonts w:ascii="Arial" w:hAnsi="Arial" w:cs="Arial"/>
          <w:b/>
          <w:bCs/>
        </w:rPr>
        <w:t>3. Flattening of Hierarchies</w:t>
      </w:r>
    </w:p>
    <w:p w14:paraId="4EE5BDB8" w14:textId="77777777" w:rsidR="00410B65" w:rsidRPr="00410B65" w:rsidRDefault="00410B65" w:rsidP="00410B65">
      <w:pPr>
        <w:rPr>
          <w:rFonts w:ascii="Arial" w:hAnsi="Arial" w:cs="Arial"/>
          <w:b/>
          <w:bCs/>
        </w:rPr>
      </w:pPr>
      <w:r w:rsidRPr="00410B65">
        <w:rPr>
          <w:rFonts w:ascii="Arial" w:hAnsi="Arial" w:cs="Arial"/>
          <w:b/>
          <w:bCs/>
        </w:rPr>
        <w:t>4. Upskilling Pressure</w:t>
      </w:r>
    </w:p>
    <w:p w14:paraId="41C0E13F" w14:textId="1E26C98C" w:rsidR="007B50FC" w:rsidRPr="00350EF8" w:rsidRDefault="00251FD3" w:rsidP="00350EF8">
      <w:pPr>
        <w:rPr>
          <w:rFonts w:ascii="Arial" w:hAnsi="Arial" w:cs="Arial"/>
          <w:b/>
          <w:bCs/>
        </w:rPr>
      </w:pPr>
      <w:r w:rsidRPr="00251FD3">
        <w:rPr>
          <w:rFonts w:ascii="Arial" w:hAnsi="Arial" w:cs="Arial"/>
          <w:b/>
          <w:bCs/>
        </w:rPr>
        <w:t>Causes:</w:t>
      </w:r>
    </w:p>
    <w:p w14:paraId="75BD8DAE" w14:textId="77777777" w:rsidR="004C6AC5" w:rsidRPr="00475147" w:rsidRDefault="004C6AC5" w:rsidP="004C6AC5">
      <w:pPr>
        <w:numPr>
          <w:ilvl w:val="0"/>
          <w:numId w:val="19"/>
        </w:numPr>
        <w:rPr>
          <w:rFonts w:ascii="Arial" w:hAnsi="Arial" w:cs="Arial"/>
        </w:rPr>
      </w:pPr>
      <w:r w:rsidRPr="00475147">
        <w:rPr>
          <w:rFonts w:ascii="Arial" w:hAnsi="Arial" w:cs="Arial"/>
        </w:rPr>
        <w:t>High attrition in mid-level roles due to lack of upskilling or career stagnation.</w:t>
      </w:r>
    </w:p>
    <w:p w14:paraId="03F1533C" w14:textId="77777777" w:rsidR="004C6AC5" w:rsidRPr="00475147" w:rsidRDefault="004C6AC5" w:rsidP="004C6AC5">
      <w:pPr>
        <w:numPr>
          <w:ilvl w:val="0"/>
          <w:numId w:val="19"/>
        </w:numPr>
        <w:rPr>
          <w:rFonts w:ascii="Arial" w:hAnsi="Arial" w:cs="Arial"/>
        </w:rPr>
      </w:pPr>
      <w:r w:rsidRPr="00475147">
        <w:rPr>
          <w:rFonts w:ascii="Arial" w:hAnsi="Arial" w:cs="Arial"/>
        </w:rPr>
        <w:t>Over-hiring at entry level without a clear growth path.</w:t>
      </w:r>
    </w:p>
    <w:p w14:paraId="5C12E48F" w14:textId="77777777" w:rsidR="004C6AC5" w:rsidRPr="00475147" w:rsidRDefault="004C6AC5" w:rsidP="004C6AC5">
      <w:pPr>
        <w:numPr>
          <w:ilvl w:val="0"/>
          <w:numId w:val="19"/>
        </w:numPr>
        <w:rPr>
          <w:rFonts w:ascii="Arial" w:hAnsi="Arial" w:cs="Arial"/>
        </w:rPr>
      </w:pPr>
      <w:r w:rsidRPr="00475147">
        <w:rPr>
          <w:rFonts w:ascii="Arial" w:hAnsi="Arial" w:cs="Arial"/>
        </w:rPr>
        <w:t>Underinvestment in leadership development for digital transformation.</w:t>
      </w:r>
    </w:p>
    <w:p w14:paraId="54D75024" w14:textId="7BFE0E58" w:rsidR="001A7ADD" w:rsidRPr="004C6AC5" w:rsidRDefault="001A7ADD" w:rsidP="001A7ADD">
      <w:pPr>
        <w:ind w:left="720"/>
        <w:rPr>
          <w:rFonts w:ascii="Arial" w:hAnsi="Arial" w:cs="Arial"/>
          <w:b/>
          <w:bCs/>
        </w:rPr>
      </w:pPr>
      <w:r>
        <w:rPr>
          <w:rFonts w:ascii="Arial" w:hAnsi="Arial" w:cs="Arial"/>
          <w:b/>
          <w:bCs/>
        </w:rPr>
        <w:t>Visuals:</w:t>
      </w:r>
    </w:p>
    <w:p w14:paraId="3768C317" w14:textId="62544562" w:rsidR="00133FAC" w:rsidRPr="00133FAC" w:rsidRDefault="00301852" w:rsidP="00AC1F89">
      <w:pPr>
        <w:rPr>
          <w:rFonts w:ascii="Arial" w:hAnsi="Arial" w:cs="Arial"/>
          <w:b/>
          <w:bCs/>
        </w:rPr>
      </w:pPr>
      <w:r>
        <w:rPr>
          <w:rFonts w:ascii="Arial" w:hAnsi="Arial" w:cs="Arial"/>
          <w:b/>
          <w:bCs/>
        </w:rPr>
        <w:t>1</w:t>
      </w:r>
      <w:r w:rsidR="00133FAC" w:rsidRPr="00133FAC">
        <w:rPr>
          <w:rFonts w:ascii="Arial" w:hAnsi="Arial" w:cs="Arial"/>
          <w:b/>
          <w:bCs/>
        </w:rPr>
        <w:t>. Role Distribution Pie Charts</w:t>
      </w:r>
    </w:p>
    <w:p w14:paraId="49111508" w14:textId="77777777" w:rsidR="00133FAC" w:rsidRPr="00133FAC" w:rsidRDefault="00133FAC" w:rsidP="00133FAC">
      <w:pPr>
        <w:numPr>
          <w:ilvl w:val="0"/>
          <w:numId w:val="26"/>
        </w:numPr>
        <w:rPr>
          <w:rFonts w:ascii="Arial" w:hAnsi="Arial" w:cs="Arial"/>
          <w:b/>
          <w:bCs/>
        </w:rPr>
      </w:pPr>
      <w:r w:rsidRPr="00133FAC">
        <w:rPr>
          <w:rFonts w:ascii="Arial" w:hAnsi="Arial" w:cs="Arial"/>
          <w:b/>
          <w:bCs/>
        </w:rPr>
        <w:t>Visual Type: Pie or donut chart</w:t>
      </w:r>
    </w:p>
    <w:p w14:paraId="2F60BF48" w14:textId="77777777" w:rsidR="00133FAC" w:rsidRPr="00133FAC" w:rsidRDefault="00133FAC" w:rsidP="00133FAC">
      <w:pPr>
        <w:numPr>
          <w:ilvl w:val="0"/>
          <w:numId w:val="26"/>
        </w:numPr>
        <w:rPr>
          <w:rFonts w:ascii="Arial" w:hAnsi="Arial" w:cs="Arial"/>
          <w:b/>
          <w:bCs/>
        </w:rPr>
      </w:pPr>
      <w:r w:rsidRPr="00133FAC">
        <w:rPr>
          <w:rFonts w:ascii="Arial" w:hAnsi="Arial" w:cs="Arial"/>
          <w:b/>
          <w:bCs/>
        </w:rPr>
        <w:t>Use Case: Workforce composition before and after flattening</w:t>
      </w:r>
    </w:p>
    <w:p w14:paraId="40C6C0A5" w14:textId="38517DFC" w:rsidR="00C23824" w:rsidRDefault="00133FAC" w:rsidP="00C23824">
      <w:pPr>
        <w:numPr>
          <w:ilvl w:val="0"/>
          <w:numId w:val="26"/>
        </w:numPr>
        <w:rPr>
          <w:rFonts w:ascii="Arial" w:hAnsi="Arial" w:cs="Arial"/>
          <w:b/>
          <w:bCs/>
        </w:rPr>
      </w:pPr>
      <w:r w:rsidRPr="00133FAC">
        <w:rPr>
          <w:rFonts w:ascii="Arial" w:hAnsi="Arial" w:cs="Arial"/>
          <w:b/>
          <w:bCs/>
        </w:rPr>
        <w:t>Insight: Shift from managerial to specialist roles</w:t>
      </w:r>
    </w:p>
    <w:p w14:paraId="03010971" w14:textId="2FB7DCA5" w:rsidR="00301852" w:rsidRPr="00AC1F89" w:rsidRDefault="00301852" w:rsidP="00301852">
      <w:pPr>
        <w:rPr>
          <w:rFonts w:ascii="Arial" w:hAnsi="Arial" w:cs="Arial"/>
          <w:b/>
          <w:bCs/>
        </w:rPr>
      </w:pPr>
      <w:r>
        <w:rPr>
          <w:rFonts w:ascii="Arial" w:hAnsi="Arial" w:cs="Arial"/>
          <w:b/>
          <w:bCs/>
        </w:rPr>
        <w:t>2</w:t>
      </w:r>
      <w:r w:rsidRPr="00475147">
        <w:rPr>
          <w:rFonts w:ascii="Arial" w:hAnsi="Arial" w:cs="Arial"/>
          <w:b/>
          <w:bCs/>
        </w:rPr>
        <w:t>. </w:t>
      </w:r>
      <w:r w:rsidRPr="00AC1F89">
        <w:rPr>
          <w:rFonts w:ascii="Arial" w:hAnsi="Arial" w:cs="Arial"/>
          <w:b/>
          <w:bCs/>
        </w:rPr>
        <w:t>Productivity or Innovation Metrics Over Time</w:t>
      </w:r>
    </w:p>
    <w:p w14:paraId="59D3D4A5" w14:textId="77777777" w:rsidR="00301852" w:rsidRPr="00AC1F89" w:rsidRDefault="00301852" w:rsidP="00301852">
      <w:pPr>
        <w:numPr>
          <w:ilvl w:val="0"/>
          <w:numId w:val="26"/>
        </w:numPr>
        <w:rPr>
          <w:rFonts w:ascii="Arial" w:hAnsi="Arial" w:cs="Arial"/>
          <w:b/>
          <w:bCs/>
        </w:rPr>
      </w:pPr>
      <w:r w:rsidRPr="00AC1F89">
        <w:rPr>
          <w:rFonts w:ascii="Arial" w:hAnsi="Arial" w:cs="Arial"/>
          <w:b/>
          <w:bCs/>
        </w:rPr>
        <w:t>Visual Type: Line chart or area chart</w:t>
      </w:r>
    </w:p>
    <w:p w14:paraId="2E91984F" w14:textId="77777777" w:rsidR="00301852" w:rsidRPr="00AC1F89" w:rsidRDefault="00301852" w:rsidP="00301852">
      <w:pPr>
        <w:numPr>
          <w:ilvl w:val="0"/>
          <w:numId w:val="26"/>
        </w:numPr>
        <w:rPr>
          <w:rFonts w:ascii="Arial" w:hAnsi="Arial" w:cs="Arial"/>
          <w:b/>
          <w:bCs/>
        </w:rPr>
      </w:pPr>
      <w:r w:rsidRPr="00AC1F89">
        <w:rPr>
          <w:rFonts w:ascii="Arial" w:hAnsi="Arial" w:cs="Arial"/>
          <w:b/>
          <w:bCs/>
        </w:rPr>
        <w:t>Use Case: Tracking performance post-hierarchy flattening</w:t>
      </w:r>
    </w:p>
    <w:p w14:paraId="72AA1BFF" w14:textId="5DE99DBC" w:rsidR="00301852" w:rsidRPr="00133FAC" w:rsidRDefault="00301852" w:rsidP="00043B60">
      <w:pPr>
        <w:numPr>
          <w:ilvl w:val="0"/>
          <w:numId w:val="26"/>
        </w:numPr>
        <w:rPr>
          <w:rFonts w:ascii="Arial" w:hAnsi="Arial" w:cs="Arial"/>
          <w:b/>
          <w:bCs/>
        </w:rPr>
      </w:pPr>
      <w:r w:rsidRPr="00AC1F89">
        <w:rPr>
          <w:rFonts w:ascii="Arial" w:hAnsi="Arial" w:cs="Arial"/>
          <w:b/>
          <w:bCs/>
        </w:rPr>
        <w:t>Insight: Correlation between structure and output</w:t>
      </w:r>
    </w:p>
    <w:p w14:paraId="129C1BF9" w14:textId="3DE9BA85" w:rsidR="00193992" w:rsidRDefault="00193992" w:rsidP="00C20644">
      <w:pPr>
        <w:ind w:left="720"/>
        <w:rPr>
          <w:rFonts w:ascii="Arial" w:hAnsi="Arial" w:cs="Arial"/>
          <w:noProof/>
        </w:rPr>
      </w:pPr>
    </w:p>
    <w:p w14:paraId="45217AF6" w14:textId="77777777" w:rsidR="00955E31" w:rsidRDefault="00955E31" w:rsidP="00C20644">
      <w:pPr>
        <w:ind w:left="720"/>
        <w:rPr>
          <w:rFonts w:ascii="Arial" w:hAnsi="Arial" w:cs="Arial"/>
          <w:noProof/>
        </w:rPr>
      </w:pPr>
    </w:p>
    <w:p w14:paraId="728B5ECC" w14:textId="77777777" w:rsidR="00955E31" w:rsidRDefault="00955E31" w:rsidP="00C20644">
      <w:pPr>
        <w:ind w:left="720"/>
        <w:rPr>
          <w:rFonts w:ascii="Arial" w:hAnsi="Arial" w:cs="Arial"/>
          <w:noProof/>
        </w:rPr>
      </w:pPr>
    </w:p>
    <w:p w14:paraId="68547C42" w14:textId="77777777" w:rsidR="00955E31" w:rsidRDefault="00955E31" w:rsidP="00C20644">
      <w:pPr>
        <w:ind w:left="720"/>
        <w:rPr>
          <w:rFonts w:ascii="Arial" w:hAnsi="Arial" w:cs="Arial"/>
          <w:noProof/>
        </w:rPr>
      </w:pPr>
    </w:p>
    <w:p w14:paraId="2204B597" w14:textId="77777777" w:rsidR="00955E31" w:rsidRDefault="00955E31" w:rsidP="00C20644">
      <w:pPr>
        <w:ind w:left="720"/>
        <w:rPr>
          <w:rFonts w:ascii="Arial" w:hAnsi="Arial" w:cs="Arial"/>
          <w:noProof/>
        </w:rPr>
      </w:pPr>
    </w:p>
    <w:p w14:paraId="70DC827C" w14:textId="77777777" w:rsidR="00955E31" w:rsidRDefault="00955E31" w:rsidP="00C20644">
      <w:pPr>
        <w:ind w:left="720"/>
        <w:rPr>
          <w:rFonts w:ascii="Arial" w:hAnsi="Arial" w:cs="Arial"/>
        </w:rPr>
      </w:pPr>
    </w:p>
    <w:p w14:paraId="69E39147" w14:textId="77777777" w:rsidR="00193992" w:rsidRDefault="00193992" w:rsidP="00C20644">
      <w:pPr>
        <w:ind w:left="720"/>
        <w:rPr>
          <w:rFonts w:ascii="Arial" w:hAnsi="Arial" w:cs="Arial"/>
        </w:rPr>
      </w:pPr>
    </w:p>
    <w:p w14:paraId="0F7DBD4C" w14:textId="184F868E" w:rsidR="00193992" w:rsidRPr="00955E31" w:rsidRDefault="00193992" w:rsidP="00193992">
      <w:pPr>
        <w:ind w:left="720"/>
        <w:rPr>
          <w:rFonts w:ascii="Arial" w:hAnsi="Arial" w:cs="Arial"/>
          <w:b/>
          <w:bCs/>
          <w:u w:val="single"/>
        </w:rPr>
      </w:pPr>
      <w:r w:rsidRPr="00955E31">
        <w:rPr>
          <w:rFonts w:ascii="Arial" w:hAnsi="Arial" w:cs="Arial"/>
          <w:b/>
          <w:bCs/>
          <w:u w:val="single"/>
        </w:rPr>
        <w:lastRenderedPageBreak/>
        <w:t xml:space="preserve">How </w:t>
      </w:r>
      <w:r w:rsidR="00955E31" w:rsidRPr="00955E31">
        <w:rPr>
          <w:rFonts w:ascii="Arial" w:hAnsi="Arial" w:cs="Arial"/>
          <w:b/>
          <w:bCs/>
          <w:u w:val="single"/>
        </w:rPr>
        <w:t>is the model estimating coefficient:</w:t>
      </w:r>
    </w:p>
    <w:p w14:paraId="0699C7E2" w14:textId="77777777" w:rsidR="00193992" w:rsidRDefault="00193992" w:rsidP="00193992">
      <w:pPr>
        <w:ind w:left="720"/>
        <w:rPr>
          <w:rFonts w:ascii="Arial" w:hAnsi="Arial" w:cs="Arial"/>
        </w:rPr>
      </w:pPr>
    </w:p>
    <w:p w14:paraId="1B4D83F9" w14:textId="65D3BA2A" w:rsidR="00193992" w:rsidRPr="00193992" w:rsidRDefault="00193992" w:rsidP="00193992">
      <w:pPr>
        <w:ind w:left="720"/>
        <w:rPr>
          <w:rFonts w:ascii="Arial" w:hAnsi="Arial" w:cs="Arial"/>
        </w:rPr>
      </w:pPr>
      <w:r w:rsidRPr="00193992">
        <w:rPr>
          <w:rFonts w:ascii="Arial" w:hAnsi="Arial" w:cs="Arial"/>
        </w:rPr>
        <w:t xml:space="preserve">1. </w:t>
      </w:r>
      <w:r w:rsidRPr="00193992">
        <w:rPr>
          <w:rFonts w:ascii="Arial" w:hAnsi="Arial" w:cs="Arial"/>
          <w:b/>
          <w:bCs/>
        </w:rPr>
        <w:t>Starting Point: Random Guesses</w:t>
      </w:r>
    </w:p>
    <w:p w14:paraId="07CCB34A" w14:textId="77777777" w:rsidR="00193992" w:rsidRPr="00193992" w:rsidRDefault="00193992" w:rsidP="00193992">
      <w:pPr>
        <w:numPr>
          <w:ilvl w:val="0"/>
          <w:numId w:val="28"/>
        </w:numPr>
        <w:rPr>
          <w:rFonts w:ascii="Arial" w:hAnsi="Arial" w:cs="Arial"/>
        </w:rPr>
      </w:pPr>
      <w:r w:rsidRPr="00193992">
        <w:rPr>
          <w:rFonts w:ascii="Arial" w:hAnsi="Arial" w:cs="Arial"/>
        </w:rPr>
        <w:t xml:space="preserve">The model begins with some </w:t>
      </w:r>
      <w:r w:rsidRPr="00193992">
        <w:rPr>
          <w:rFonts w:ascii="Arial" w:hAnsi="Arial" w:cs="Arial"/>
          <w:b/>
          <w:bCs/>
        </w:rPr>
        <w:t>random numbers</w:t>
      </w:r>
      <w:r w:rsidRPr="00193992">
        <w:rPr>
          <w:rFonts w:ascii="Arial" w:hAnsi="Arial" w:cs="Arial"/>
        </w:rPr>
        <w:t xml:space="preserve"> for each feature.</w:t>
      </w:r>
    </w:p>
    <w:p w14:paraId="5306CA77" w14:textId="77777777" w:rsidR="00193992" w:rsidRPr="00193992" w:rsidRDefault="00193992" w:rsidP="00193992">
      <w:pPr>
        <w:numPr>
          <w:ilvl w:val="0"/>
          <w:numId w:val="28"/>
        </w:numPr>
        <w:rPr>
          <w:rFonts w:ascii="Arial" w:hAnsi="Arial" w:cs="Arial"/>
        </w:rPr>
      </w:pPr>
      <w:r w:rsidRPr="00193992">
        <w:rPr>
          <w:rFonts w:ascii="Arial" w:hAnsi="Arial" w:cs="Arial"/>
        </w:rPr>
        <w:t xml:space="preserve">These numbers (called </w:t>
      </w:r>
      <w:r w:rsidRPr="00193992">
        <w:rPr>
          <w:rFonts w:ascii="Arial" w:hAnsi="Arial" w:cs="Arial"/>
          <w:b/>
          <w:bCs/>
        </w:rPr>
        <w:t>weights or coefficients</w:t>
      </w:r>
      <w:r w:rsidRPr="00193992">
        <w:rPr>
          <w:rFonts w:ascii="Arial" w:hAnsi="Arial" w:cs="Arial"/>
        </w:rPr>
        <w:t>) tell the model how important each feature is for predicting attrition.</w:t>
      </w:r>
    </w:p>
    <w:p w14:paraId="469213FE" w14:textId="77777777" w:rsidR="00193992" w:rsidRPr="00193992" w:rsidRDefault="00193992" w:rsidP="00193992">
      <w:pPr>
        <w:ind w:left="720"/>
        <w:rPr>
          <w:rFonts w:ascii="Arial" w:hAnsi="Arial" w:cs="Arial"/>
        </w:rPr>
      </w:pPr>
      <w:r w:rsidRPr="00193992">
        <w:rPr>
          <w:rFonts w:ascii="Arial" w:hAnsi="Arial" w:cs="Arial"/>
        </w:rPr>
        <w:t xml:space="preserve">2. </w:t>
      </w:r>
      <w:r w:rsidRPr="00193992">
        <w:rPr>
          <w:rFonts w:ascii="Arial" w:hAnsi="Arial" w:cs="Arial"/>
          <w:b/>
          <w:bCs/>
        </w:rPr>
        <w:t>Make Predictions and Check Accuracy</w:t>
      </w:r>
    </w:p>
    <w:p w14:paraId="6D15CC2A" w14:textId="77777777" w:rsidR="00193992" w:rsidRPr="00193992" w:rsidRDefault="00193992" w:rsidP="00193992">
      <w:pPr>
        <w:numPr>
          <w:ilvl w:val="0"/>
          <w:numId w:val="29"/>
        </w:numPr>
        <w:rPr>
          <w:rFonts w:ascii="Arial" w:hAnsi="Arial" w:cs="Arial"/>
        </w:rPr>
      </w:pPr>
      <w:r w:rsidRPr="00193992">
        <w:rPr>
          <w:rFonts w:ascii="Arial" w:hAnsi="Arial" w:cs="Arial"/>
        </w:rPr>
        <w:t>Using these random guesses, the model makes predictions for who will leave and who won’t.</w:t>
      </w:r>
    </w:p>
    <w:p w14:paraId="78465FBD" w14:textId="77777777" w:rsidR="00193992" w:rsidRPr="00193992" w:rsidRDefault="00193992" w:rsidP="00193992">
      <w:pPr>
        <w:numPr>
          <w:ilvl w:val="0"/>
          <w:numId w:val="29"/>
        </w:numPr>
        <w:rPr>
          <w:rFonts w:ascii="Arial" w:hAnsi="Arial" w:cs="Arial"/>
        </w:rPr>
      </w:pPr>
      <w:r w:rsidRPr="00193992">
        <w:rPr>
          <w:rFonts w:ascii="Arial" w:hAnsi="Arial" w:cs="Arial"/>
        </w:rPr>
        <w:t xml:space="preserve">Then it compares its guesses with the actual data to see </w:t>
      </w:r>
      <w:r w:rsidRPr="00193992">
        <w:rPr>
          <w:rFonts w:ascii="Arial" w:hAnsi="Arial" w:cs="Arial"/>
          <w:b/>
          <w:bCs/>
        </w:rPr>
        <w:t>how far off</w:t>
      </w:r>
      <w:r w:rsidRPr="00193992">
        <w:rPr>
          <w:rFonts w:ascii="Arial" w:hAnsi="Arial" w:cs="Arial"/>
        </w:rPr>
        <w:t xml:space="preserve"> it was.</w:t>
      </w:r>
    </w:p>
    <w:p w14:paraId="3ED3D8DC" w14:textId="77777777" w:rsidR="00193992" w:rsidRPr="00193992" w:rsidRDefault="00193992" w:rsidP="00193992">
      <w:pPr>
        <w:ind w:left="720"/>
        <w:rPr>
          <w:rFonts w:ascii="Arial" w:hAnsi="Arial" w:cs="Arial"/>
        </w:rPr>
      </w:pPr>
      <w:r w:rsidRPr="00193992">
        <w:rPr>
          <w:rFonts w:ascii="Arial" w:hAnsi="Arial" w:cs="Arial"/>
        </w:rPr>
        <w:t xml:space="preserve">3. </w:t>
      </w:r>
      <w:r w:rsidRPr="00193992">
        <w:rPr>
          <w:rFonts w:ascii="Arial" w:hAnsi="Arial" w:cs="Arial"/>
          <w:b/>
          <w:bCs/>
        </w:rPr>
        <w:t>Loss Function = How Bad Were the Guesses?</w:t>
      </w:r>
    </w:p>
    <w:p w14:paraId="60334BDB" w14:textId="77777777" w:rsidR="00193992" w:rsidRPr="00193992" w:rsidRDefault="00193992" w:rsidP="00193992">
      <w:pPr>
        <w:numPr>
          <w:ilvl w:val="0"/>
          <w:numId w:val="30"/>
        </w:numPr>
        <w:rPr>
          <w:rFonts w:ascii="Arial" w:hAnsi="Arial" w:cs="Arial"/>
        </w:rPr>
      </w:pPr>
      <w:r w:rsidRPr="00193992">
        <w:rPr>
          <w:rFonts w:ascii="Arial" w:hAnsi="Arial" w:cs="Arial"/>
        </w:rPr>
        <w:t xml:space="preserve">The </w:t>
      </w:r>
      <w:r w:rsidRPr="00193992">
        <w:rPr>
          <w:rFonts w:ascii="Arial" w:hAnsi="Arial" w:cs="Arial"/>
          <w:b/>
          <w:bCs/>
        </w:rPr>
        <w:t>log loss</w:t>
      </w:r>
      <w:r w:rsidRPr="00193992">
        <w:rPr>
          <w:rFonts w:ascii="Arial" w:hAnsi="Arial" w:cs="Arial"/>
        </w:rPr>
        <w:t xml:space="preserve"> measures the “badness” of the predictions.</w:t>
      </w:r>
    </w:p>
    <w:p w14:paraId="2AF20BE4" w14:textId="77777777" w:rsidR="00193992" w:rsidRPr="00193992" w:rsidRDefault="00193992" w:rsidP="00193992">
      <w:pPr>
        <w:numPr>
          <w:ilvl w:val="0"/>
          <w:numId w:val="30"/>
        </w:numPr>
        <w:rPr>
          <w:rFonts w:ascii="Arial" w:hAnsi="Arial" w:cs="Arial"/>
        </w:rPr>
      </w:pPr>
      <w:r w:rsidRPr="00193992">
        <w:rPr>
          <w:rFonts w:ascii="Arial" w:hAnsi="Arial" w:cs="Arial"/>
        </w:rPr>
        <w:t xml:space="preserve">If the model predicted someone would stay but they </w:t>
      </w:r>
      <w:proofErr w:type="gramStart"/>
      <w:r w:rsidRPr="00193992">
        <w:rPr>
          <w:rFonts w:ascii="Arial" w:hAnsi="Arial" w:cs="Arial"/>
        </w:rPr>
        <w:t>actually left,</w:t>
      </w:r>
      <w:proofErr w:type="gramEnd"/>
      <w:r w:rsidRPr="00193992">
        <w:rPr>
          <w:rFonts w:ascii="Arial" w:hAnsi="Arial" w:cs="Arial"/>
        </w:rPr>
        <w:t xml:space="preserve"> that’s a mistake—and log loss tells the model how big the mistake was.</w:t>
      </w:r>
    </w:p>
    <w:p w14:paraId="22BF02EC" w14:textId="77777777" w:rsidR="00193992" w:rsidRPr="00193992" w:rsidRDefault="00193992" w:rsidP="00193992">
      <w:pPr>
        <w:ind w:left="720"/>
        <w:rPr>
          <w:rFonts w:ascii="Arial" w:hAnsi="Arial" w:cs="Arial"/>
        </w:rPr>
      </w:pPr>
      <w:r w:rsidRPr="00193992">
        <w:rPr>
          <w:rFonts w:ascii="Arial" w:hAnsi="Arial" w:cs="Arial"/>
        </w:rPr>
        <w:t xml:space="preserve">4. </w:t>
      </w:r>
      <w:r w:rsidRPr="00193992">
        <w:rPr>
          <w:rFonts w:ascii="Arial" w:hAnsi="Arial" w:cs="Arial"/>
          <w:b/>
          <w:bCs/>
        </w:rPr>
        <w:t>Fix the Mistakes</w:t>
      </w:r>
    </w:p>
    <w:p w14:paraId="14DFCA17" w14:textId="77777777" w:rsidR="00193992" w:rsidRPr="00193992" w:rsidRDefault="00193992" w:rsidP="00193992">
      <w:pPr>
        <w:numPr>
          <w:ilvl w:val="0"/>
          <w:numId w:val="31"/>
        </w:numPr>
        <w:rPr>
          <w:rFonts w:ascii="Arial" w:hAnsi="Arial" w:cs="Arial"/>
        </w:rPr>
      </w:pPr>
      <w:r w:rsidRPr="00193992">
        <w:rPr>
          <w:rFonts w:ascii="Arial" w:hAnsi="Arial" w:cs="Arial"/>
        </w:rPr>
        <w:t>Based on how bad each guess was, the model slightly adjusts the coefficients to improve future predictions.</w:t>
      </w:r>
    </w:p>
    <w:p w14:paraId="68588A3A" w14:textId="77777777" w:rsidR="00193992" w:rsidRPr="00193992" w:rsidRDefault="00193992" w:rsidP="00193992">
      <w:pPr>
        <w:numPr>
          <w:ilvl w:val="0"/>
          <w:numId w:val="31"/>
        </w:numPr>
        <w:rPr>
          <w:rFonts w:ascii="Arial" w:hAnsi="Arial" w:cs="Arial"/>
        </w:rPr>
      </w:pPr>
      <w:r w:rsidRPr="00193992">
        <w:rPr>
          <w:rFonts w:ascii="Arial" w:hAnsi="Arial" w:cs="Arial"/>
        </w:rPr>
        <w:t xml:space="preserve">This process repeats over and </w:t>
      </w:r>
      <w:proofErr w:type="gramStart"/>
      <w:r w:rsidRPr="00193992">
        <w:rPr>
          <w:rFonts w:ascii="Arial" w:hAnsi="Arial" w:cs="Arial"/>
        </w:rPr>
        <w:t>over—correct</w:t>
      </w:r>
      <w:proofErr w:type="gramEnd"/>
      <w:r w:rsidRPr="00193992">
        <w:rPr>
          <w:rFonts w:ascii="Arial" w:hAnsi="Arial" w:cs="Arial"/>
        </w:rPr>
        <w:t>, adjust, check, repeat.</w:t>
      </w:r>
    </w:p>
    <w:p w14:paraId="27BBC3EA" w14:textId="77777777" w:rsidR="00193992" w:rsidRPr="00193992" w:rsidRDefault="00193992" w:rsidP="00193992">
      <w:pPr>
        <w:ind w:left="720"/>
        <w:rPr>
          <w:rFonts w:ascii="Arial" w:hAnsi="Arial" w:cs="Arial"/>
        </w:rPr>
      </w:pPr>
      <w:r w:rsidRPr="00193992">
        <w:rPr>
          <w:rFonts w:ascii="Arial" w:hAnsi="Arial" w:cs="Arial"/>
        </w:rPr>
        <w:t xml:space="preserve">5. </w:t>
      </w:r>
      <w:r w:rsidRPr="00193992">
        <w:rPr>
          <w:rFonts w:ascii="Arial" w:hAnsi="Arial" w:cs="Arial"/>
          <w:b/>
          <w:bCs/>
        </w:rPr>
        <w:t>Iterations (Like Practice Rounds)</w:t>
      </w:r>
    </w:p>
    <w:p w14:paraId="6BEFBC6E" w14:textId="34964A68" w:rsidR="00024C7B" w:rsidRPr="002D306B" w:rsidRDefault="00193992" w:rsidP="00024C7B">
      <w:pPr>
        <w:numPr>
          <w:ilvl w:val="0"/>
          <w:numId w:val="32"/>
        </w:numPr>
        <w:rPr>
          <w:rFonts w:ascii="Arial" w:hAnsi="Arial" w:cs="Arial"/>
        </w:rPr>
      </w:pPr>
      <w:r w:rsidRPr="00193992">
        <w:rPr>
          <w:rFonts w:ascii="Arial" w:hAnsi="Arial" w:cs="Arial"/>
        </w:rPr>
        <w:t xml:space="preserve">These repeats are called </w:t>
      </w:r>
      <w:r w:rsidRPr="00193992">
        <w:rPr>
          <w:rFonts w:ascii="Arial" w:hAnsi="Arial" w:cs="Arial"/>
          <w:b/>
          <w:bCs/>
        </w:rPr>
        <w:t>iterations</w:t>
      </w:r>
      <w:r w:rsidRPr="00193992">
        <w:rPr>
          <w:rFonts w:ascii="Arial" w:hAnsi="Arial" w:cs="Arial"/>
        </w:rPr>
        <w:t>.</w:t>
      </w:r>
    </w:p>
    <w:p w14:paraId="1F282E5F" w14:textId="5E04F475" w:rsidR="002D306B" w:rsidRDefault="00024C7B" w:rsidP="00024C7B">
      <w:pPr>
        <w:ind w:left="720"/>
        <w:rPr>
          <w:rFonts w:ascii="Arial" w:hAnsi="Arial" w:cs="Arial"/>
        </w:rPr>
      </w:pPr>
      <w:r w:rsidRPr="00AB2285">
        <w:t>Reference:</w:t>
      </w:r>
      <w:r>
        <w:t xml:space="preserve"> </w:t>
      </w:r>
      <w:hyperlink r:id="rId12" w:history="1">
        <w:r w:rsidRPr="004F2439">
          <w:rPr>
            <w:rStyle w:val="Hyperlink"/>
          </w:rPr>
          <w:t>https://blog.enterprisedna.co/linear-regression-python/</w:t>
        </w:r>
      </w:hyperlink>
    </w:p>
    <w:p w14:paraId="02269C90" w14:textId="77777777" w:rsidR="002D306B" w:rsidRDefault="002D306B" w:rsidP="00024C7B">
      <w:pPr>
        <w:ind w:left="720"/>
        <w:rPr>
          <w:rFonts w:ascii="Arial" w:hAnsi="Arial" w:cs="Arial"/>
        </w:rPr>
      </w:pPr>
    </w:p>
    <w:p w14:paraId="2CF3B540" w14:textId="77777777" w:rsidR="006E41BA" w:rsidRPr="006E41BA" w:rsidRDefault="006E41BA" w:rsidP="006E41BA">
      <w:pPr>
        <w:ind w:left="227"/>
        <w:rPr>
          <w:rFonts w:ascii="Arial" w:hAnsi="Arial" w:cs="Arial"/>
          <w:b/>
          <w:bCs/>
        </w:rPr>
      </w:pPr>
      <w:r w:rsidRPr="006E41BA">
        <w:rPr>
          <w:rFonts w:ascii="Arial" w:hAnsi="Arial" w:cs="Arial"/>
          <w:b/>
          <w:bCs/>
        </w:rPr>
        <w:t>Sandbox Visual in Power BI:</w:t>
      </w:r>
    </w:p>
    <w:p w14:paraId="1C7D2222" w14:textId="77777777" w:rsidR="006E41BA" w:rsidRPr="006E41BA" w:rsidRDefault="006E41BA" w:rsidP="006E41BA">
      <w:pPr>
        <w:ind w:left="227"/>
        <w:rPr>
          <w:rFonts w:ascii="Arial" w:hAnsi="Arial" w:cs="Arial"/>
        </w:rPr>
      </w:pPr>
      <w:r w:rsidRPr="006E41BA">
        <w:rPr>
          <w:rFonts w:ascii="Arial" w:hAnsi="Arial" w:cs="Arial"/>
        </w:rPr>
        <w:t>Scenario:</w:t>
      </w:r>
      <w:r w:rsidRPr="006E41BA">
        <w:rPr>
          <w:rFonts w:ascii="Arial" w:hAnsi="Arial" w:cs="Arial"/>
        </w:rPr>
        <w:br/>
        <w:t>An organization faces high employee turnover and wants to experiment with different interventions—like changes to compensation, management style, training, or workload distribution—without risking disruption to real teams.</w:t>
      </w:r>
    </w:p>
    <w:p w14:paraId="07932994" w14:textId="77777777" w:rsidR="006E41BA" w:rsidRPr="006E41BA" w:rsidRDefault="006E41BA" w:rsidP="006E41BA">
      <w:pPr>
        <w:ind w:left="227"/>
        <w:rPr>
          <w:rFonts w:ascii="Arial" w:hAnsi="Arial" w:cs="Arial"/>
        </w:rPr>
      </w:pPr>
      <w:r w:rsidRPr="006E41BA">
        <w:rPr>
          <w:rFonts w:ascii="Arial" w:hAnsi="Arial" w:cs="Arial"/>
        </w:rPr>
        <w:t>Sandbox Solution:</w:t>
      </w:r>
      <w:r w:rsidRPr="006E41BA">
        <w:rPr>
          <w:rFonts w:ascii="Arial" w:hAnsi="Arial" w:cs="Arial"/>
        </w:rPr>
        <w:br/>
        <w:t>A sandbox environment simulates the organizational structure, policies, and team dynamics using historical data or anonymized profiles. This lets HR analysts safely test how different strategies may impact attrition rates before applying them in the real world.</w:t>
      </w:r>
    </w:p>
    <w:p w14:paraId="7E1FA6A7" w14:textId="77777777" w:rsidR="006E41BA" w:rsidRDefault="006E41BA" w:rsidP="006E41BA">
      <w:pPr>
        <w:ind w:left="227"/>
        <w:rPr>
          <w:rFonts w:ascii="Arial" w:hAnsi="Arial" w:cs="Arial"/>
        </w:rPr>
      </w:pPr>
    </w:p>
    <w:p w14:paraId="391365A9" w14:textId="77777777" w:rsidR="002D306B" w:rsidRDefault="002D306B" w:rsidP="006E41BA">
      <w:pPr>
        <w:ind w:left="227"/>
        <w:rPr>
          <w:rFonts w:ascii="Arial" w:hAnsi="Arial" w:cs="Arial"/>
        </w:rPr>
      </w:pPr>
    </w:p>
    <w:p w14:paraId="303ED56A" w14:textId="77777777" w:rsidR="002D306B" w:rsidRDefault="002D306B" w:rsidP="006E41BA">
      <w:pPr>
        <w:ind w:left="227"/>
        <w:rPr>
          <w:rFonts w:ascii="Arial" w:hAnsi="Arial" w:cs="Arial"/>
        </w:rPr>
      </w:pPr>
    </w:p>
    <w:p w14:paraId="04DF763B" w14:textId="493EF0A7" w:rsidR="002D306B" w:rsidRPr="00024C7B" w:rsidRDefault="002D306B" w:rsidP="006E41BA">
      <w:pPr>
        <w:ind w:left="227"/>
        <w:rPr>
          <w:rFonts w:ascii="Arial" w:hAnsi="Arial" w:cs="Arial"/>
        </w:rPr>
      </w:pPr>
      <w:r>
        <w:rPr>
          <w:rFonts w:ascii="Arial" w:hAnsi="Arial" w:cs="Arial"/>
        </w:rPr>
        <w:t>The End:</w:t>
      </w:r>
    </w:p>
    <w:sectPr w:rsidR="002D306B" w:rsidRPr="00024C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D49DEB" w14:textId="77777777" w:rsidR="00220753" w:rsidRDefault="00220753" w:rsidP="00A671B2">
      <w:pPr>
        <w:spacing w:after="0" w:line="240" w:lineRule="auto"/>
      </w:pPr>
      <w:r>
        <w:separator/>
      </w:r>
    </w:p>
  </w:endnote>
  <w:endnote w:type="continuationSeparator" w:id="0">
    <w:p w14:paraId="6508CE5B" w14:textId="77777777" w:rsidR="00220753" w:rsidRDefault="00220753" w:rsidP="00A67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D7B8C1" w14:textId="77777777" w:rsidR="00220753" w:rsidRDefault="00220753" w:rsidP="00A671B2">
      <w:pPr>
        <w:spacing w:after="0" w:line="240" w:lineRule="auto"/>
      </w:pPr>
      <w:r>
        <w:separator/>
      </w:r>
    </w:p>
  </w:footnote>
  <w:footnote w:type="continuationSeparator" w:id="0">
    <w:p w14:paraId="21A28D83" w14:textId="77777777" w:rsidR="00220753" w:rsidRDefault="00220753" w:rsidP="00A671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7063"/>
    <w:multiLevelType w:val="multilevel"/>
    <w:tmpl w:val="C17E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21B24"/>
    <w:multiLevelType w:val="multilevel"/>
    <w:tmpl w:val="CE7C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412FC6"/>
    <w:multiLevelType w:val="multilevel"/>
    <w:tmpl w:val="1632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818C9"/>
    <w:multiLevelType w:val="multilevel"/>
    <w:tmpl w:val="028C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3115C8"/>
    <w:multiLevelType w:val="multilevel"/>
    <w:tmpl w:val="AD48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A7AC4"/>
    <w:multiLevelType w:val="multilevel"/>
    <w:tmpl w:val="F9D8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4A7B6B"/>
    <w:multiLevelType w:val="multilevel"/>
    <w:tmpl w:val="03FA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C402A2"/>
    <w:multiLevelType w:val="multilevel"/>
    <w:tmpl w:val="83A6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056CB9"/>
    <w:multiLevelType w:val="multilevel"/>
    <w:tmpl w:val="911453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3D385A"/>
    <w:multiLevelType w:val="multilevel"/>
    <w:tmpl w:val="1828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4037AA"/>
    <w:multiLevelType w:val="multilevel"/>
    <w:tmpl w:val="4572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5153B5"/>
    <w:multiLevelType w:val="multilevel"/>
    <w:tmpl w:val="0C0E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FD390C"/>
    <w:multiLevelType w:val="multilevel"/>
    <w:tmpl w:val="967A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9A2A40"/>
    <w:multiLevelType w:val="multilevel"/>
    <w:tmpl w:val="45C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3E4104"/>
    <w:multiLevelType w:val="multilevel"/>
    <w:tmpl w:val="F68C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C841F5"/>
    <w:multiLevelType w:val="multilevel"/>
    <w:tmpl w:val="3C02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2069DA"/>
    <w:multiLevelType w:val="multilevel"/>
    <w:tmpl w:val="1A32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B76E75"/>
    <w:multiLevelType w:val="multilevel"/>
    <w:tmpl w:val="7FC0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0040A1"/>
    <w:multiLevelType w:val="multilevel"/>
    <w:tmpl w:val="3310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5934BC"/>
    <w:multiLevelType w:val="multilevel"/>
    <w:tmpl w:val="9EF6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8B037B"/>
    <w:multiLevelType w:val="multilevel"/>
    <w:tmpl w:val="71B0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E7412C"/>
    <w:multiLevelType w:val="multilevel"/>
    <w:tmpl w:val="F36C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D107FE"/>
    <w:multiLevelType w:val="multilevel"/>
    <w:tmpl w:val="779E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D00F53"/>
    <w:multiLevelType w:val="multilevel"/>
    <w:tmpl w:val="286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3A327AA"/>
    <w:multiLevelType w:val="multilevel"/>
    <w:tmpl w:val="DE60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0B4674"/>
    <w:multiLevelType w:val="multilevel"/>
    <w:tmpl w:val="37C8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4F7C4A"/>
    <w:multiLevelType w:val="multilevel"/>
    <w:tmpl w:val="DA2A3B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E1D23CA"/>
    <w:multiLevelType w:val="multilevel"/>
    <w:tmpl w:val="8742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5E0184"/>
    <w:multiLevelType w:val="multilevel"/>
    <w:tmpl w:val="B41881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1F0B88"/>
    <w:multiLevelType w:val="multilevel"/>
    <w:tmpl w:val="1CAE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CC493F"/>
    <w:multiLevelType w:val="multilevel"/>
    <w:tmpl w:val="86444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633B34"/>
    <w:multiLevelType w:val="hybridMultilevel"/>
    <w:tmpl w:val="1186AC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6482890">
    <w:abstractNumId w:val="22"/>
  </w:num>
  <w:num w:numId="2" w16cid:durableId="1614970598">
    <w:abstractNumId w:val="21"/>
  </w:num>
  <w:num w:numId="3" w16cid:durableId="1695768277">
    <w:abstractNumId w:val="6"/>
  </w:num>
  <w:num w:numId="4" w16cid:durableId="1308586769">
    <w:abstractNumId w:val="25"/>
  </w:num>
  <w:num w:numId="5" w16cid:durableId="1792356663">
    <w:abstractNumId w:val="10"/>
  </w:num>
  <w:num w:numId="6" w16cid:durableId="1339192118">
    <w:abstractNumId w:val="16"/>
  </w:num>
  <w:num w:numId="7" w16cid:durableId="86119468">
    <w:abstractNumId w:val="13"/>
  </w:num>
  <w:num w:numId="8" w16cid:durableId="2059891238">
    <w:abstractNumId w:val="0"/>
  </w:num>
  <w:num w:numId="9" w16cid:durableId="48456240">
    <w:abstractNumId w:val="24"/>
  </w:num>
  <w:num w:numId="10" w16cid:durableId="528181294">
    <w:abstractNumId w:val="9"/>
  </w:num>
  <w:num w:numId="11" w16cid:durableId="719134195">
    <w:abstractNumId w:val="3"/>
  </w:num>
  <w:num w:numId="12" w16cid:durableId="1023941573">
    <w:abstractNumId w:val="5"/>
  </w:num>
  <w:num w:numId="13" w16cid:durableId="642655585">
    <w:abstractNumId w:val="28"/>
  </w:num>
  <w:num w:numId="14" w16cid:durableId="1729188560">
    <w:abstractNumId w:val="8"/>
  </w:num>
  <w:num w:numId="15" w16cid:durableId="776758918">
    <w:abstractNumId w:val="15"/>
  </w:num>
  <w:num w:numId="16" w16cid:durableId="436221991">
    <w:abstractNumId w:val="26"/>
  </w:num>
  <w:num w:numId="17" w16cid:durableId="688602512">
    <w:abstractNumId w:val="29"/>
  </w:num>
  <w:num w:numId="18" w16cid:durableId="699627661">
    <w:abstractNumId w:val="27"/>
  </w:num>
  <w:num w:numId="19" w16cid:durableId="283074974">
    <w:abstractNumId w:val="30"/>
  </w:num>
  <w:num w:numId="20" w16cid:durableId="1567836870">
    <w:abstractNumId w:val="23"/>
  </w:num>
  <w:num w:numId="21" w16cid:durableId="1759250048">
    <w:abstractNumId w:val="19"/>
  </w:num>
  <w:num w:numId="22" w16cid:durableId="1043602544">
    <w:abstractNumId w:val="4"/>
  </w:num>
  <w:num w:numId="23" w16cid:durableId="346519883">
    <w:abstractNumId w:val="31"/>
  </w:num>
  <w:num w:numId="24" w16cid:durableId="751390540">
    <w:abstractNumId w:val="14"/>
  </w:num>
  <w:num w:numId="25" w16cid:durableId="432364104">
    <w:abstractNumId w:val="18"/>
  </w:num>
  <w:num w:numId="26" w16cid:durableId="722287394">
    <w:abstractNumId w:val="11"/>
  </w:num>
  <w:num w:numId="27" w16cid:durableId="343047513">
    <w:abstractNumId w:val="1"/>
  </w:num>
  <w:num w:numId="28" w16cid:durableId="1705401118">
    <w:abstractNumId w:val="12"/>
  </w:num>
  <w:num w:numId="29" w16cid:durableId="1298416613">
    <w:abstractNumId w:val="17"/>
  </w:num>
  <w:num w:numId="30" w16cid:durableId="782724227">
    <w:abstractNumId w:val="20"/>
  </w:num>
  <w:num w:numId="31" w16cid:durableId="2096709459">
    <w:abstractNumId w:val="7"/>
  </w:num>
  <w:num w:numId="32" w16cid:durableId="11352185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81F"/>
    <w:rsid w:val="00024C7B"/>
    <w:rsid w:val="00043B60"/>
    <w:rsid w:val="00077AB4"/>
    <w:rsid w:val="000B28EA"/>
    <w:rsid w:val="00133FAC"/>
    <w:rsid w:val="0013745E"/>
    <w:rsid w:val="00163095"/>
    <w:rsid w:val="00193992"/>
    <w:rsid w:val="001A26E3"/>
    <w:rsid w:val="001A7ADD"/>
    <w:rsid w:val="001D149B"/>
    <w:rsid w:val="001E11F4"/>
    <w:rsid w:val="001E3011"/>
    <w:rsid w:val="001E522F"/>
    <w:rsid w:val="001F10DC"/>
    <w:rsid w:val="00220753"/>
    <w:rsid w:val="002359E2"/>
    <w:rsid w:val="00251FD3"/>
    <w:rsid w:val="002B1A7C"/>
    <w:rsid w:val="002D0B67"/>
    <w:rsid w:val="002D306B"/>
    <w:rsid w:val="002E5B80"/>
    <w:rsid w:val="002F4B73"/>
    <w:rsid w:val="00301852"/>
    <w:rsid w:val="00325CDC"/>
    <w:rsid w:val="00350EF8"/>
    <w:rsid w:val="00383E35"/>
    <w:rsid w:val="00387C79"/>
    <w:rsid w:val="003A3496"/>
    <w:rsid w:val="00410B65"/>
    <w:rsid w:val="00420357"/>
    <w:rsid w:val="00475147"/>
    <w:rsid w:val="0047771C"/>
    <w:rsid w:val="004C6AC5"/>
    <w:rsid w:val="004E3CE2"/>
    <w:rsid w:val="00505841"/>
    <w:rsid w:val="0050779F"/>
    <w:rsid w:val="00522F1D"/>
    <w:rsid w:val="005722E1"/>
    <w:rsid w:val="00646E9D"/>
    <w:rsid w:val="00657505"/>
    <w:rsid w:val="00696E66"/>
    <w:rsid w:val="006E41BA"/>
    <w:rsid w:val="00746384"/>
    <w:rsid w:val="0078657E"/>
    <w:rsid w:val="00786D6B"/>
    <w:rsid w:val="007B4659"/>
    <w:rsid w:val="007B50FC"/>
    <w:rsid w:val="007C794E"/>
    <w:rsid w:val="00853C4F"/>
    <w:rsid w:val="00866840"/>
    <w:rsid w:val="008774E3"/>
    <w:rsid w:val="008E6FA1"/>
    <w:rsid w:val="008F7F75"/>
    <w:rsid w:val="00955E31"/>
    <w:rsid w:val="00982B72"/>
    <w:rsid w:val="00984B93"/>
    <w:rsid w:val="009C5487"/>
    <w:rsid w:val="009C7842"/>
    <w:rsid w:val="009D169E"/>
    <w:rsid w:val="00A10964"/>
    <w:rsid w:val="00A671B2"/>
    <w:rsid w:val="00AA7B79"/>
    <w:rsid w:val="00AC1F89"/>
    <w:rsid w:val="00AC3071"/>
    <w:rsid w:val="00B02752"/>
    <w:rsid w:val="00B7005D"/>
    <w:rsid w:val="00B74830"/>
    <w:rsid w:val="00BF0E5F"/>
    <w:rsid w:val="00C042CE"/>
    <w:rsid w:val="00C20644"/>
    <w:rsid w:val="00C23824"/>
    <w:rsid w:val="00C3081F"/>
    <w:rsid w:val="00C50015"/>
    <w:rsid w:val="00C838CD"/>
    <w:rsid w:val="00CB178B"/>
    <w:rsid w:val="00CB49D0"/>
    <w:rsid w:val="00D20553"/>
    <w:rsid w:val="00D35C07"/>
    <w:rsid w:val="00D41CC6"/>
    <w:rsid w:val="00D47CA0"/>
    <w:rsid w:val="00D521F9"/>
    <w:rsid w:val="00D522F3"/>
    <w:rsid w:val="00D83C86"/>
    <w:rsid w:val="00DA3045"/>
    <w:rsid w:val="00DA3E89"/>
    <w:rsid w:val="00E27B37"/>
    <w:rsid w:val="00E52CF1"/>
    <w:rsid w:val="00E52DB0"/>
    <w:rsid w:val="00E62F01"/>
    <w:rsid w:val="00E82788"/>
    <w:rsid w:val="00EF1EAB"/>
    <w:rsid w:val="00EF7638"/>
    <w:rsid w:val="00F162E2"/>
    <w:rsid w:val="00F176FA"/>
    <w:rsid w:val="00F46893"/>
    <w:rsid w:val="00FC6C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CF695"/>
  <w15:chartTrackingRefBased/>
  <w15:docId w15:val="{8F446B6D-8CD1-4E2C-891F-539D0A6FC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8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08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08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08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08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08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08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08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08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8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08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08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08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08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08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08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08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081F"/>
    <w:rPr>
      <w:rFonts w:eastAsiaTheme="majorEastAsia" w:cstheme="majorBidi"/>
      <w:color w:val="272727" w:themeColor="text1" w:themeTint="D8"/>
    </w:rPr>
  </w:style>
  <w:style w:type="paragraph" w:styleId="Title">
    <w:name w:val="Title"/>
    <w:basedOn w:val="Normal"/>
    <w:next w:val="Normal"/>
    <w:link w:val="TitleChar"/>
    <w:uiPriority w:val="10"/>
    <w:qFormat/>
    <w:rsid w:val="00C308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8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08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08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081F"/>
    <w:pPr>
      <w:spacing w:before="160"/>
      <w:jc w:val="center"/>
    </w:pPr>
    <w:rPr>
      <w:i/>
      <w:iCs/>
      <w:color w:val="404040" w:themeColor="text1" w:themeTint="BF"/>
    </w:rPr>
  </w:style>
  <w:style w:type="character" w:customStyle="1" w:styleId="QuoteChar">
    <w:name w:val="Quote Char"/>
    <w:basedOn w:val="DefaultParagraphFont"/>
    <w:link w:val="Quote"/>
    <w:uiPriority w:val="29"/>
    <w:rsid w:val="00C3081F"/>
    <w:rPr>
      <w:i/>
      <w:iCs/>
      <w:color w:val="404040" w:themeColor="text1" w:themeTint="BF"/>
    </w:rPr>
  </w:style>
  <w:style w:type="paragraph" w:styleId="ListParagraph">
    <w:name w:val="List Paragraph"/>
    <w:basedOn w:val="Normal"/>
    <w:uiPriority w:val="34"/>
    <w:qFormat/>
    <w:rsid w:val="00C3081F"/>
    <w:pPr>
      <w:ind w:left="720"/>
      <w:contextualSpacing/>
    </w:pPr>
  </w:style>
  <w:style w:type="character" w:styleId="IntenseEmphasis">
    <w:name w:val="Intense Emphasis"/>
    <w:basedOn w:val="DefaultParagraphFont"/>
    <w:uiPriority w:val="21"/>
    <w:qFormat/>
    <w:rsid w:val="00C3081F"/>
    <w:rPr>
      <w:i/>
      <w:iCs/>
      <w:color w:val="0F4761" w:themeColor="accent1" w:themeShade="BF"/>
    </w:rPr>
  </w:style>
  <w:style w:type="paragraph" w:styleId="IntenseQuote">
    <w:name w:val="Intense Quote"/>
    <w:basedOn w:val="Normal"/>
    <w:next w:val="Normal"/>
    <w:link w:val="IntenseQuoteChar"/>
    <w:uiPriority w:val="30"/>
    <w:qFormat/>
    <w:rsid w:val="00C308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081F"/>
    <w:rPr>
      <w:i/>
      <w:iCs/>
      <w:color w:val="0F4761" w:themeColor="accent1" w:themeShade="BF"/>
    </w:rPr>
  </w:style>
  <w:style w:type="character" w:styleId="IntenseReference">
    <w:name w:val="Intense Reference"/>
    <w:basedOn w:val="DefaultParagraphFont"/>
    <w:uiPriority w:val="32"/>
    <w:qFormat/>
    <w:rsid w:val="00C3081F"/>
    <w:rPr>
      <w:b/>
      <w:bCs/>
      <w:smallCaps/>
      <w:color w:val="0F4761" w:themeColor="accent1" w:themeShade="BF"/>
      <w:spacing w:val="5"/>
    </w:rPr>
  </w:style>
  <w:style w:type="paragraph" w:styleId="Header">
    <w:name w:val="header"/>
    <w:basedOn w:val="Normal"/>
    <w:link w:val="HeaderChar"/>
    <w:uiPriority w:val="99"/>
    <w:unhideWhenUsed/>
    <w:rsid w:val="00A671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1B2"/>
  </w:style>
  <w:style w:type="paragraph" w:styleId="Footer">
    <w:name w:val="footer"/>
    <w:basedOn w:val="Normal"/>
    <w:link w:val="FooterChar"/>
    <w:uiPriority w:val="99"/>
    <w:unhideWhenUsed/>
    <w:rsid w:val="00A671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1B2"/>
  </w:style>
  <w:style w:type="character" w:styleId="Strong">
    <w:name w:val="Strong"/>
    <w:basedOn w:val="DefaultParagraphFont"/>
    <w:uiPriority w:val="22"/>
    <w:qFormat/>
    <w:rsid w:val="004E3CE2"/>
    <w:rPr>
      <w:b/>
      <w:bCs/>
    </w:rPr>
  </w:style>
  <w:style w:type="character" w:styleId="Hyperlink">
    <w:name w:val="Hyperlink"/>
    <w:basedOn w:val="DefaultParagraphFont"/>
    <w:uiPriority w:val="99"/>
    <w:unhideWhenUsed/>
    <w:rsid w:val="001D149B"/>
    <w:rPr>
      <w:color w:val="467886" w:themeColor="hyperlink"/>
      <w:u w:val="single"/>
    </w:rPr>
  </w:style>
  <w:style w:type="character" w:styleId="UnresolvedMention">
    <w:name w:val="Unresolved Mention"/>
    <w:basedOn w:val="DefaultParagraphFont"/>
    <w:uiPriority w:val="99"/>
    <w:semiHidden/>
    <w:unhideWhenUsed/>
    <w:rsid w:val="001D149B"/>
    <w:rPr>
      <w:color w:val="605E5C"/>
      <w:shd w:val="clear" w:color="auto" w:fill="E1DFDD"/>
    </w:rPr>
  </w:style>
  <w:style w:type="character" w:styleId="FollowedHyperlink">
    <w:name w:val="FollowedHyperlink"/>
    <w:basedOn w:val="DefaultParagraphFont"/>
    <w:uiPriority w:val="99"/>
    <w:semiHidden/>
    <w:unhideWhenUsed/>
    <w:rsid w:val="00C5001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25650">
      <w:bodyDiv w:val="1"/>
      <w:marLeft w:val="0"/>
      <w:marRight w:val="0"/>
      <w:marTop w:val="0"/>
      <w:marBottom w:val="0"/>
      <w:divBdr>
        <w:top w:val="none" w:sz="0" w:space="0" w:color="auto"/>
        <w:left w:val="none" w:sz="0" w:space="0" w:color="auto"/>
        <w:bottom w:val="none" w:sz="0" w:space="0" w:color="auto"/>
        <w:right w:val="none" w:sz="0" w:space="0" w:color="auto"/>
      </w:divBdr>
    </w:div>
    <w:div w:id="121046065">
      <w:bodyDiv w:val="1"/>
      <w:marLeft w:val="0"/>
      <w:marRight w:val="0"/>
      <w:marTop w:val="0"/>
      <w:marBottom w:val="0"/>
      <w:divBdr>
        <w:top w:val="none" w:sz="0" w:space="0" w:color="auto"/>
        <w:left w:val="none" w:sz="0" w:space="0" w:color="auto"/>
        <w:bottom w:val="none" w:sz="0" w:space="0" w:color="auto"/>
        <w:right w:val="none" w:sz="0" w:space="0" w:color="auto"/>
      </w:divBdr>
    </w:div>
    <w:div w:id="154222499">
      <w:bodyDiv w:val="1"/>
      <w:marLeft w:val="0"/>
      <w:marRight w:val="0"/>
      <w:marTop w:val="0"/>
      <w:marBottom w:val="0"/>
      <w:divBdr>
        <w:top w:val="none" w:sz="0" w:space="0" w:color="auto"/>
        <w:left w:val="none" w:sz="0" w:space="0" w:color="auto"/>
        <w:bottom w:val="none" w:sz="0" w:space="0" w:color="auto"/>
        <w:right w:val="none" w:sz="0" w:space="0" w:color="auto"/>
      </w:divBdr>
    </w:div>
    <w:div w:id="211356225">
      <w:bodyDiv w:val="1"/>
      <w:marLeft w:val="0"/>
      <w:marRight w:val="0"/>
      <w:marTop w:val="0"/>
      <w:marBottom w:val="0"/>
      <w:divBdr>
        <w:top w:val="none" w:sz="0" w:space="0" w:color="auto"/>
        <w:left w:val="none" w:sz="0" w:space="0" w:color="auto"/>
        <w:bottom w:val="none" w:sz="0" w:space="0" w:color="auto"/>
        <w:right w:val="none" w:sz="0" w:space="0" w:color="auto"/>
      </w:divBdr>
    </w:div>
    <w:div w:id="234359396">
      <w:bodyDiv w:val="1"/>
      <w:marLeft w:val="0"/>
      <w:marRight w:val="0"/>
      <w:marTop w:val="0"/>
      <w:marBottom w:val="0"/>
      <w:divBdr>
        <w:top w:val="none" w:sz="0" w:space="0" w:color="auto"/>
        <w:left w:val="none" w:sz="0" w:space="0" w:color="auto"/>
        <w:bottom w:val="none" w:sz="0" w:space="0" w:color="auto"/>
        <w:right w:val="none" w:sz="0" w:space="0" w:color="auto"/>
      </w:divBdr>
    </w:div>
    <w:div w:id="240527971">
      <w:bodyDiv w:val="1"/>
      <w:marLeft w:val="0"/>
      <w:marRight w:val="0"/>
      <w:marTop w:val="0"/>
      <w:marBottom w:val="0"/>
      <w:divBdr>
        <w:top w:val="none" w:sz="0" w:space="0" w:color="auto"/>
        <w:left w:val="none" w:sz="0" w:space="0" w:color="auto"/>
        <w:bottom w:val="none" w:sz="0" w:space="0" w:color="auto"/>
        <w:right w:val="none" w:sz="0" w:space="0" w:color="auto"/>
      </w:divBdr>
    </w:div>
    <w:div w:id="404180815">
      <w:bodyDiv w:val="1"/>
      <w:marLeft w:val="0"/>
      <w:marRight w:val="0"/>
      <w:marTop w:val="0"/>
      <w:marBottom w:val="0"/>
      <w:divBdr>
        <w:top w:val="none" w:sz="0" w:space="0" w:color="auto"/>
        <w:left w:val="none" w:sz="0" w:space="0" w:color="auto"/>
        <w:bottom w:val="none" w:sz="0" w:space="0" w:color="auto"/>
        <w:right w:val="none" w:sz="0" w:space="0" w:color="auto"/>
      </w:divBdr>
    </w:div>
    <w:div w:id="426583453">
      <w:bodyDiv w:val="1"/>
      <w:marLeft w:val="0"/>
      <w:marRight w:val="0"/>
      <w:marTop w:val="0"/>
      <w:marBottom w:val="0"/>
      <w:divBdr>
        <w:top w:val="none" w:sz="0" w:space="0" w:color="auto"/>
        <w:left w:val="none" w:sz="0" w:space="0" w:color="auto"/>
        <w:bottom w:val="none" w:sz="0" w:space="0" w:color="auto"/>
        <w:right w:val="none" w:sz="0" w:space="0" w:color="auto"/>
      </w:divBdr>
    </w:div>
    <w:div w:id="462038589">
      <w:bodyDiv w:val="1"/>
      <w:marLeft w:val="0"/>
      <w:marRight w:val="0"/>
      <w:marTop w:val="0"/>
      <w:marBottom w:val="0"/>
      <w:divBdr>
        <w:top w:val="none" w:sz="0" w:space="0" w:color="auto"/>
        <w:left w:val="none" w:sz="0" w:space="0" w:color="auto"/>
        <w:bottom w:val="none" w:sz="0" w:space="0" w:color="auto"/>
        <w:right w:val="none" w:sz="0" w:space="0" w:color="auto"/>
      </w:divBdr>
    </w:div>
    <w:div w:id="621109724">
      <w:bodyDiv w:val="1"/>
      <w:marLeft w:val="0"/>
      <w:marRight w:val="0"/>
      <w:marTop w:val="0"/>
      <w:marBottom w:val="0"/>
      <w:divBdr>
        <w:top w:val="none" w:sz="0" w:space="0" w:color="auto"/>
        <w:left w:val="none" w:sz="0" w:space="0" w:color="auto"/>
        <w:bottom w:val="none" w:sz="0" w:space="0" w:color="auto"/>
        <w:right w:val="none" w:sz="0" w:space="0" w:color="auto"/>
      </w:divBdr>
    </w:div>
    <w:div w:id="623586807">
      <w:bodyDiv w:val="1"/>
      <w:marLeft w:val="0"/>
      <w:marRight w:val="0"/>
      <w:marTop w:val="0"/>
      <w:marBottom w:val="0"/>
      <w:divBdr>
        <w:top w:val="none" w:sz="0" w:space="0" w:color="auto"/>
        <w:left w:val="none" w:sz="0" w:space="0" w:color="auto"/>
        <w:bottom w:val="none" w:sz="0" w:space="0" w:color="auto"/>
        <w:right w:val="none" w:sz="0" w:space="0" w:color="auto"/>
      </w:divBdr>
    </w:div>
    <w:div w:id="715155239">
      <w:bodyDiv w:val="1"/>
      <w:marLeft w:val="0"/>
      <w:marRight w:val="0"/>
      <w:marTop w:val="0"/>
      <w:marBottom w:val="0"/>
      <w:divBdr>
        <w:top w:val="none" w:sz="0" w:space="0" w:color="auto"/>
        <w:left w:val="none" w:sz="0" w:space="0" w:color="auto"/>
        <w:bottom w:val="none" w:sz="0" w:space="0" w:color="auto"/>
        <w:right w:val="none" w:sz="0" w:space="0" w:color="auto"/>
      </w:divBdr>
    </w:div>
    <w:div w:id="718893980">
      <w:bodyDiv w:val="1"/>
      <w:marLeft w:val="0"/>
      <w:marRight w:val="0"/>
      <w:marTop w:val="0"/>
      <w:marBottom w:val="0"/>
      <w:divBdr>
        <w:top w:val="none" w:sz="0" w:space="0" w:color="auto"/>
        <w:left w:val="none" w:sz="0" w:space="0" w:color="auto"/>
        <w:bottom w:val="none" w:sz="0" w:space="0" w:color="auto"/>
        <w:right w:val="none" w:sz="0" w:space="0" w:color="auto"/>
      </w:divBdr>
    </w:div>
    <w:div w:id="739133833">
      <w:bodyDiv w:val="1"/>
      <w:marLeft w:val="0"/>
      <w:marRight w:val="0"/>
      <w:marTop w:val="0"/>
      <w:marBottom w:val="0"/>
      <w:divBdr>
        <w:top w:val="none" w:sz="0" w:space="0" w:color="auto"/>
        <w:left w:val="none" w:sz="0" w:space="0" w:color="auto"/>
        <w:bottom w:val="none" w:sz="0" w:space="0" w:color="auto"/>
        <w:right w:val="none" w:sz="0" w:space="0" w:color="auto"/>
      </w:divBdr>
    </w:div>
    <w:div w:id="776756756">
      <w:bodyDiv w:val="1"/>
      <w:marLeft w:val="0"/>
      <w:marRight w:val="0"/>
      <w:marTop w:val="0"/>
      <w:marBottom w:val="0"/>
      <w:divBdr>
        <w:top w:val="none" w:sz="0" w:space="0" w:color="auto"/>
        <w:left w:val="none" w:sz="0" w:space="0" w:color="auto"/>
        <w:bottom w:val="none" w:sz="0" w:space="0" w:color="auto"/>
        <w:right w:val="none" w:sz="0" w:space="0" w:color="auto"/>
      </w:divBdr>
    </w:div>
    <w:div w:id="796412247">
      <w:bodyDiv w:val="1"/>
      <w:marLeft w:val="0"/>
      <w:marRight w:val="0"/>
      <w:marTop w:val="0"/>
      <w:marBottom w:val="0"/>
      <w:divBdr>
        <w:top w:val="none" w:sz="0" w:space="0" w:color="auto"/>
        <w:left w:val="none" w:sz="0" w:space="0" w:color="auto"/>
        <w:bottom w:val="none" w:sz="0" w:space="0" w:color="auto"/>
        <w:right w:val="none" w:sz="0" w:space="0" w:color="auto"/>
      </w:divBdr>
    </w:div>
    <w:div w:id="812988876">
      <w:bodyDiv w:val="1"/>
      <w:marLeft w:val="0"/>
      <w:marRight w:val="0"/>
      <w:marTop w:val="0"/>
      <w:marBottom w:val="0"/>
      <w:divBdr>
        <w:top w:val="none" w:sz="0" w:space="0" w:color="auto"/>
        <w:left w:val="none" w:sz="0" w:space="0" w:color="auto"/>
        <w:bottom w:val="none" w:sz="0" w:space="0" w:color="auto"/>
        <w:right w:val="none" w:sz="0" w:space="0" w:color="auto"/>
      </w:divBdr>
    </w:div>
    <w:div w:id="892351789">
      <w:bodyDiv w:val="1"/>
      <w:marLeft w:val="0"/>
      <w:marRight w:val="0"/>
      <w:marTop w:val="0"/>
      <w:marBottom w:val="0"/>
      <w:divBdr>
        <w:top w:val="none" w:sz="0" w:space="0" w:color="auto"/>
        <w:left w:val="none" w:sz="0" w:space="0" w:color="auto"/>
        <w:bottom w:val="none" w:sz="0" w:space="0" w:color="auto"/>
        <w:right w:val="none" w:sz="0" w:space="0" w:color="auto"/>
      </w:divBdr>
    </w:div>
    <w:div w:id="990448616">
      <w:bodyDiv w:val="1"/>
      <w:marLeft w:val="0"/>
      <w:marRight w:val="0"/>
      <w:marTop w:val="0"/>
      <w:marBottom w:val="0"/>
      <w:divBdr>
        <w:top w:val="none" w:sz="0" w:space="0" w:color="auto"/>
        <w:left w:val="none" w:sz="0" w:space="0" w:color="auto"/>
        <w:bottom w:val="none" w:sz="0" w:space="0" w:color="auto"/>
        <w:right w:val="none" w:sz="0" w:space="0" w:color="auto"/>
      </w:divBdr>
    </w:div>
    <w:div w:id="1032801452">
      <w:bodyDiv w:val="1"/>
      <w:marLeft w:val="0"/>
      <w:marRight w:val="0"/>
      <w:marTop w:val="0"/>
      <w:marBottom w:val="0"/>
      <w:divBdr>
        <w:top w:val="none" w:sz="0" w:space="0" w:color="auto"/>
        <w:left w:val="none" w:sz="0" w:space="0" w:color="auto"/>
        <w:bottom w:val="none" w:sz="0" w:space="0" w:color="auto"/>
        <w:right w:val="none" w:sz="0" w:space="0" w:color="auto"/>
      </w:divBdr>
    </w:div>
    <w:div w:id="1040207777">
      <w:bodyDiv w:val="1"/>
      <w:marLeft w:val="0"/>
      <w:marRight w:val="0"/>
      <w:marTop w:val="0"/>
      <w:marBottom w:val="0"/>
      <w:divBdr>
        <w:top w:val="none" w:sz="0" w:space="0" w:color="auto"/>
        <w:left w:val="none" w:sz="0" w:space="0" w:color="auto"/>
        <w:bottom w:val="none" w:sz="0" w:space="0" w:color="auto"/>
        <w:right w:val="none" w:sz="0" w:space="0" w:color="auto"/>
      </w:divBdr>
    </w:div>
    <w:div w:id="1064639369">
      <w:bodyDiv w:val="1"/>
      <w:marLeft w:val="0"/>
      <w:marRight w:val="0"/>
      <w:marTop w:val="0"/>
      <w:marBottom w:val="0"/>
      <w:divBdr>
        <w:top w:val="none" w:sz="0" w:space="0" w:color="auto"/>
        <w:left w:val="none" w:sz="0" w:space="0" w:color="auto"/>
        <w:bottom w:val="none" w:sz="0" w:space="0" w:color="auto"/>
        <w:right w:val="none" w:sz="0" w:space="0" w:color="auto"/>
      </w:divBdr>
    </w:div>
    <w:div w:id="1329210231">
      <w:bodyDiv w:val="1"/>
      <w:marLeft w:val="0"/>
      <w:marRight w:val="0"/>
      <w:marTop w:val="0"/>
      <w:marBottom w:val="0"/>
      <w:divBdr>
        <w:top w:val="none" w:sz="0" w:space="0" w:color="auto"/>
        <w:left w:val="none" w:sz="0" w:space="0" w:color="auto"/>
        <w:bottom w:val="none" w:sz="0" w:space="0" w:color="auto"/>
        <w:right w:val="none" w:sz="0" w:space="0" w:color="auto"/>
      </w:divBdr>
    </w:div>
    <w:div w:id="1695425803">
      <w:bodyDiv w:val="1"/>
      <w:marLeft w:val="0"/>
      <w:marRight w:val="0"/>
      <w:marTop w:val="0"/>
      <w:marBottom w:val="0"/>
      <w:divBdr>
        <w:top w:val="none" w:sz="0" w:space="0" w:color="auto"/>
        <w:left w:val="none" w:sz="0" w:space="0" w:color="auto"/>
        <w:bottom w:val="none" w:sz="0" w:space="0" w:color="auto"/>
        <w:right w:val="none" w:sz="0" w:space="0" w:color="auto"/>
      </w:divBdr>
    </w:div>
    <w:div w:id="1724404934">
      <w:bodyDiv w:val="1"/>
      <w:marLeft w:val="0"/>
      <w:marRight w:val="0"/>
      <w:marTop w:val="0"/>
      <w:marBottom w:val="0"/>
      <w:divBdr>
        <w:top w:val="none" w:sz="0" w:space="0" w:color="auto"/>
        <w:left w:val="none" w:sz="0" w:space="0" w:color="auto"/>
        <w:bottom w:val="none" w:sz="0" w:space="0" w:color="auto"/>
        <w:right w:val="none" w:sz="0" w:space="0" w:color="auto"/>
      </w:divBdr>
    </w:div>
    <w:div w:id="1733190664">
      <w:bodyDiv w:val="1"/>
      <w:marLeft w:val="0"/>
      <w:marRight w:val="0"/>
      <w:marTop w:val="0"/>
      <w:marBottom w:val="0"/>
      <w:divBdr>
        <w:top w:val="none" w:sz="0" w:space="0" w:color="auto"/>
        <w:left w:val="none" w:sz="0" w:space="0" w:color="auto"/>
        <w:bottom w:val="none" w:sz="0" w:space="0" w:color="auto"/>
        <w:right w:val="none" w:sz="0" w:space="0" w:color="auto"/>
      </w:divBdr>
    </w:div>
    <w:div w:id="1867597616">
      <w:bodyDiv w:val="1"/>
      <w:marLeft w:val="0"/>
      <w:marRight w:val="0"/>
      <w:marTop w:val="0"/>
      <w:marBottom w:val="0"/>
      <w:divBdr>
        <w:top w:val="none" w:sz="0" w:space="0" w:color="auto"/>
        <w:left w:val="none" w:sz="0" w:space="0" w:color="auto"/>
        <w:bottom w:val="none" w:sz="0" w:space="0" w:color="auto"/>
        <w:right w:val="none" w:sz="0" w:space="0" w:color="auto"/>
      </w:divBdr>
    </w:div>
    <w:div w:id="1988121628">
      <w:bodyDiv w:val="1"/>
      <w:marLeft w:val="0"/>
      <w:marRight w:val="0"/>
      <w:marTop w:val="0"/>
      <w:marBottom w:val="0"/>
      <w:divBdr>
        <w:top w:val="none" w:sz="0" w:space="0" w:color="auto"/>
        <w:left w:val="none" w:sz="0" w:space="0" w:color="auto"/>
        <w:bottom w:val="none" w:sz="0" w:space="0" w:color="auto"/>
        <w:right w:val="none" w:sz="0" w:space="0" w:color="auto"/>
      </w:divBdr>
    </w:div>
    <w:div w:id="204309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bhadra_m/visualization-of-hr-employee-attrition-performance-1d1ff5cb460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power-bi/visuals/power-bi-visualization-influencers" TargetMode="External"/><Relationship Id="rId12" Type="http://schemas.openxmlformats.org/officeDocument/2006/relationships/hyperlink" Target="https://blog.enterprisedna.co/linear-regressio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vivekrai1011.medium.com/hr-employee-attrition-e59700e5344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237</TotalTime>
  <Pages>4</Pages>
  <Words>790</Words>
  <Characters>4506</Characters>
  <Application>Microsoft Office Word</Application>
  <DocSecurity>0</DocSecurity>
  <Lines>37</Lines>
  <Paragraphs>10</Paragraphs>
  <ScaleCrop>false</ScaleCrop>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 Sujoy</dc:creator>
  <cp:keywords/>
  <dc:description/>
  <cp:lastModifiedBy>Sen, Sujoy</cp:lastModifiedBy>
  <cp:revision>78</cp:revision>
  <dcterms:created xsi:type="dcterms:W3CDTF">2025-07-01T03:46:00Z</dcterms:created>
  <dcterms:modified xsi:type="dcterms:W3CDTF">2025-07-30T06:02:00Z</dcterms:modified>
</cp:coreProperties>
</file>