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0CD0F89" w:rsidP="4BA4CE1D" w:rsidRDefault="60CD0F89" w14:paraId="32F17632" w14:textId="123D6B61">
      <w:pPr>
        <w:pStyle w:val="Normal"/>
        <w:spacing w:beforeAutospacing="on" w:line="240" w:lineRule="auto"/>
        <w:rPr>
          <w:rFonts w:ascii="Arial" w:hAnsi="Arial" w:eastAsia="Times New Roman" w:asciiTheme="minorBidi" w:hAnsiTheme="minorBidi"/>
          <w:sz w:val="20"/>
          <w:szCs w:val="20"/>
        </w:rPr>
      </w:pPr>
      <w:r w:rsidRPr="4BA4CE1D" w:rsidR="60CD0F89">
        <w:rPr>
          <w:rFonts w:ascii="Arial" w:hAnsi="Arial" w:eastAsia="Times New Roman" w:asciiTheme="minorBidi" w:hAnsiTheme="minorBidi"/>
          <w:sz w:val="20"/>
          <w:szCs w:val="20"/>
        </w:rPr>
        <w:t>Reviewer 1</w:t>
      </w:r>
    </w:p>
    <w:p w:rsidR="4BA4CE1D" w:rsidP="4BA4CE1D" w:rsidRDefault="4BA4CE1D" w14:paraId="3678070D" w14:textId="18BF48CF">
      <w:pPr>
        <w:spacing w:beforeAutospacing="on" w:line="240" w:lineRule="auto"/>
        <w:rPr>
          <w:rFonts w:ascii="Arial" w:hAnsi="Arial" w:eastAsia="Times New Roman" w:asciiTheme="minorBidi" w:hAnsiTheme="minorBidi"/>
          <w:sz w:val="20"/>
          <w:szCs w:val="20"/>
        </w:rPr>
      </w:pPr>
    </w:p>
    <w:p w:rsidR="00CF00EA" w:rsidP="003010D4" w:rsidRDefault="00CF00EA" w14:paraId="0B179084" w14:textId="77777777">
      <w:pPr>
        <w:spacing w:before="100" w:beforeAutospacing="1" w:line="240" w:lineRule="auto"/>
        <w:rPr>
          <w:rFonts w:eastAsia="Times New Roman" w:asciiTheme="minorBidi" w:hAnsiTheme="minorBidi"/>
          <w:kern w:val="0"/>
          <w:sz w:val="20"/>
          <w:szCs w:val="20"/>
          <w14:ligatures w14:val="none"/>
        </w:rPr>
      </w:pPr>
      <w:r w:rsidRPr="00CF00EA">
        <w:rPr>
          <w:rFonts w:eastAsia="Times New Roman" w:asciiTheme="minorBidi" w:hAnsiTheme="minorBidi"/>
          <w:kern w:val="0"/>
          <w:sz w:val="20"/>
          <w:szCs w:val="20"/>
          <w14:ligatures w14:val="none"/>
        </w:rPr>
        <w:t xml:space="preserve">Thank you for the opportunity to review this manuscript. </w:t>
      </w:r>
    </w:p>
    <w:p w:rsidR="00CF00EA" w:rsidP="003010D4" w:rsidRDefault="00CF00EA" w14:paraId="4A595A30" w14:textId="77777777">
      <w:pPr>
        <w:spacing w:before="100" w:beforeAutospacing="1" w:line="240" w:lineRule="auto"/>
        <w:rPr>
          <w:rFonts w:eastAsia="Times New Roman" w:asciiTheme="minorBidi" w:hAnsiTheme="minorBidi"/>
          <w:kern w:val="0"/>
          <w:sz w:val="20"/>
          <w:szCs w:val="20"/>
          <w14:ligatures w14:val="none"/>
        </w:rPr>
      </w:pPr>
      <w:r w:rsidRPr="00CF00EA">
        <w:rPr>
          <w:rFonts w:eastAsia="Times New Roman" w:asciiTheme="minorBidi" w:hAnsiTheme="minorBidi"/>
          <w:kern w:val="0"/>
          <w:sz w:val="20"/>
          <w:szCs w:val="20"/>
          <w14:ligatures w14:val="none"/>
        </w:rPr>
        <w:t>From my understanding, the work aims to advance AI explainability for depression treatment choice by applying counterfactual explanations (CFs) to examine how baseline HAM-D-17 items relate to SSRI vs SNRI selection. The authors benchmark 17 classifiers, select a Random Forest</w:t>
      </w:r>
      <w:r>
        <w:rPr>
          <w:rFonts w:eastAsia="Times New Roman" w:asciiTheme="minorBidi" w:hAnsiTheme="minorBidi"/>
          <w:kern w:val="0"/>
          <w:sz w:val="20"/>
          <w:szCs w:val="20"/>
          <w14:ligatures w14:val="none"/>
        </w:rPr>
        <w:t xml:space="preserve"> eventually</w:t>
      </w:r>
      <w:r w:rsidRPr="00CF00EA">
        <w:rPr>
          <w:rFonts w:eastAsia="Times New Roman" w:asciiTheme="minorBidi" w:hAnsiTheme="minorBidi"/>
          <w:kern w:val="0"/>
          <w:sz w:val="20"/>
          <w:szCs w:val="20"/>
          <w14:ligatures w14:val="none"/>
        </w:rPr>
        <w:t xml:space="preserve">, and use DICE to generate CFs for both </w:t>
      </w:r>
      <w:r>
        <w:rPr>
          <w:rFonts w:eastAsia="Times New Roman" w:asciiTheme="minorBidi" w:hAnsiTheme="minorBidi"/>
          <w:kern w:val="0"/>
          <w:sz w:val="20"/>
          <w:szCs w:val="20"/>
          <w14:ligatures w14:val="none"/>
        </w:rPr>
        <w:t>“</w:t>
      </w:r>
      <w:r w:rsidRPr="00CF00EA">
        <w:rPr>
          <w:rFonts w:eastAsia="Times New Roman" w:asciiTheme="minorBidi" w:hAnsiTheme="minorBidi"/>
          <w:kern w:val="0"/>
          <w:sz w:val="20"/>
          <w:szCs w:val="20"/>
          <w14:ligatures w14:val="none"/>
        </w:rPr>
        <w:t>local</w:t>
      </w:r>
      <w:r>
        <w:rPr>
          <w:rFonts w:eastAsia="Times New Roman" w:asciiTheme="minorBidi" w:hAnsiTheme="minorBidi"/>
          <w:kern w:val="0"/>
          <w:sz w:val="20"/>
          <w:szCs w:val="20"/>
          <w14:ligatures w14:val="none"/>
        </w:rPr>
        <w:t>”</w:t>
      </w:r>
      <w:r w:rsidRPr="00CF00EA">
        <w:rPr>
          <w:rFonts w:eastAsia="Times New Roman" w:asciiTheme="minorBidi" w:hAnsiTheme="minorBidi"/>
          <w:kern w:val="0"/>
          <w:sz w:val="20"/>
          <w:szCs w:val="20"/>
          <w14:ligatures w14:val="none"/>
        </w:rPr>
        <w:t xml:space="preserve"> (patient-level) and </w:t>
      </w:r>
      <w:r>
        <w:rPr>
          <w:rFonts w:eastAsia="Times New Roman" w:asciiTheme="minorBidi" w:hAnsiTheme="minorBidi"/>
          <w:kern w:val="0"/>
          <w:sz w:val="20"/>
          <w:szCs w:val="20"/>
          <w14:ligatures w14:val="none"/>
        </w:rPr>
        <w:t>“</w:t>
      </w:r>
      <w:r w:rsidRPr="00CF00EA">
        <w:rPr>
          <w:rFonts w:eastAsia="Times New Roman" w:asciiTheme="minorBidi" w:hAnsiTheme="minorBidi"/>
          <w:kern w:val="0"/>
          <w:sz w:val="20"/>
          <w:szCs w:val="20"/>
          <w14:ligatures w14:val="none"/>
        </w:rPr>
        <w:t>global</w:t>
      </w:r>
      <w:r>
        <w:rPr>
          <w:rFonts w:eastAsia="Times New Roman" w:asciiTheme="minorBidi" w:hAnsiTheme="minorBidi"/>
          <w:kern w:val="0"/>
          <w:sz w:val="20"/>
          <w:szCs w:val="20"/>
          <w14:ligatures w14:val="none"/>
        </w:rPr>
        <w:t>”</w:t>
      </w:r>
      <w:r w:rsidRPr="00CF00EA">
        <w:rPr>
          <w:rFonts w:eastAsia="Times New Roman" w:asciiTheme="minorBidi" w:hAnsiTheme="minorBidi"/>
          <w:kern w:val="0"/>
          <w:sz w:val="20"/>
          <w:szCs w:val="20"/>
          <w14:ligatures w14:val="none"/>
        </w:rPr>
        <w:t xml:space="preserve"> (population-level) interpretability. The idea</w:t>
      </w:r>
      <w:r>
        <w:rPr>
          <w:rFonts w:eastAsia="Times New Roman" w:asciiTheme="minorBidi" w:hAnsiTheme="minorBidi"/>
          <w:kern w:val="0"/>
          <w:sz w:val="20"/>
          <w:szCs w:val="20"/>
          <w14:ligatures w14:val="none"/>
        </w:rPr>
        <w:t xml:space="preserve"> - </w:t>
      </w:r>
      <w:r w:rsidRPr="00CF00EA">
        <w:rPr>
          <w:rFonts w:eastAsia="Times New Roman" w:asciiTheme="minorBidi" w:hAnsiTheme="minorBidi"/>
          <w:kern w:val="0"/>
          <w:sz w:val="20"/>
          <w:szCs w:val="20"/>
          <w14:ligatures w14:val="none"/>
        </w:rPr>
        <w:t>making model behavior tangible for clinicians via CFs</w:t>
      </w:r>
      <w:r>
        <w:rPr>
          <w:rFonts w:eastAsia="Times New Roman" w:asciiTheme="minorBidi" w:hAnsiTheme="minorBidi"/>
          <w:kern w:val="0"/>
          <w:sz w:val="20"/>
          <w:szCs w:val="20"/>
          <w14:ligatures w14:val="none"/>
        </w:rPr>
        <w:t xml:space="preserve"> - </w:t>
      </w:r>
      <w:r w:rsidRPr="00CF00EA">
        <w:rPr>
          <w:rFonts w:eastAsia="Times New Roman" w:asciiTheme="minorBidi" w:hAnsiTheme="minorBidi"/>
          <w:kern w:val="0"/>
          <w:sz w:val="20"/>
          <w:szCs w:val="20"/>
          <w14:ligatures w14:val="none"/>
        </w:rPr>
        <w:t xml:space="preserve">is timely and relevant to clinical decision support in MDD. </w:t>
      </w:r>
    </w:p>
    <w:p w:rsidRPr="003010D4" w:rsidR="003010D4" w:rsidP="003010D4" w:rsidRDefault="00CF00EA" w14:paraId="2C4D2A7E" w14:textId="073725B7">
      <w:pPr>
        <w:spacing w:before="100" w:beforeAutospacing="1" w:line="240" w:lineRule="auto"/>
        <w:rPr>
          <w:rFonts w:eastAsia="Times New Roman" w:asciiTheme="minorBidi" w:hAnsiTheme="minorBidi"/>
          <w:kern w:val="0"/>
          <w:sz w:val="20"/>
          <w:szCs w:val="20"/>
          <w14:ligatures w14:val="none"/>
        </w:rPr>
      </w:pPr>
      <w:r w:rsidRPr="00CF00EA">
        <w:rPr>
          <w:rFonts w:eastAsia="Times New Roman" w:asciiTheme="minorBidi" w:hAnsiTheme="minorBidi"/>
          <w:kern w:val="0"/>
          <w:sz w:val="20"/>
          <w:szCs w:val="20"/>
          <w14:ligatures w14:val="none"/>
        </w:rPr>
        <w:t>To ensure the results are accurately reported and the conclusions match the data, several clarifications and corrections would substantially strengthen the manuscript.</w:t>
      </w:r>
      <w:r w:rsidRPr="003010D4" w:rsidR="003010D4">
        <w:rPr>
          <w:rFonts w:eastAsia="Times New Roman" w:asciiTheme="minorBidi" w:hAnsiTheme="minorBidi"/>
          <w:kern w:val="0"/>
          <w:sz w:val="20"/>
          <w:szCs w:val="20"/>
          <w14:ligatures w14:val="none"/>
        </w:rPr>
        <w:t xml:space="preserve"> </w:t>
      </w:r>
    </w:p>
    <w:p w:rsidRPr="003010D4" w:rsidR="003010D4" w:rsidP="003010D4" w:rsidRDefault="003010D4" w14:paraId="40A6917C" w14:textId="29EB57A2">
      <w:pPr>
        <w:spacing w:before="100" w:beforeAutospacing="1" w:line="240" w:lineRule="auto"/>
        <w:outlineLvl w:val="2"/>
        <w:rPr>
          <w:rFonts w:eastAsia="Times New Roman" w:asciiTheme="minorBidi" w:hAnsiTheme="minorBidi"/>
          <w:b/>
          <w:bCs/>
          <w:kern w:val="0"/>
          <w:sz w:val="20"/>
          <w:szCs w:val="20"/>
          <w14:ligatures w14:val="none"/>
        </w:rPr>
      </w:pPr>
      <w:r w:rsidRPr="003010D4">
        <w:rPr>
          <w:rFonts w:eastAsia="Times New Roman" w:asciiTheme="minorBidi" w:hAnsiTheme="minorBidi"/>
          <w:b/>
          <w:bCs/>
          <w:kern w:val="0"/>
          <w:sz w:val="20"/>
          <w:szCs w:val="20"/>
          <w14:ligatures w14:val="none"/>
        </w:rPr>
        <w:t>Major issues</w:t>
      </w:r>
    </w:p>
    <w:p w:rsidRPr="000F34DF" w:rsidR="000F34DF" w:rsidP="3F04749D" w:rsidRDefault="000F34DF" w14:paraId="37870A50" w14:textId="00CA64A3">
      <w:pPr>
        <w:numPr>
          <w:ilvl w:val="0"/>
          <w:numId w:val="1"/>
        </w:numPr>
        <w:spacing w:before="100" w:beforeAutospacing="on" w:line="240" w:lineRule="auto"/>
        <w:rPr>
          <w:rFonts w:ascii="Arial" w:hAnsi="Arial" w:eastAsia="Times New Roman" w:asciiTheme="minorBidi" w:hAnsiTheme="minorBidi"/>
          <w:kern w:val="0"/>
          <w:sz w:val="20"/>
          <w:szCs w:val="20"/>
          <w:lang w:val="en-US"/>
          <w14:ligatures w14:val="none"/>
        </w:rPr>
      </w:pPr>
      <w:r w:rsidRPr="3F04749D" w:rsidR="43CC0AC0">
        <w:rPr>
          <w:rStyle w:val="Strong"/>
          <w:rFonts w:ascii="Arial" w:hAnsi="Arial" w:asciiTheme="minorBidi" w:hAnsiTheme="minorBidi"/>
          <w:sz w:val="20"/>
          <w:szCs w:val="20"/>
          <w:lang w:val="en-US"/>
        </w:rPr>
        <w:t xml:space="preserve">Framing of the main outcome (RCT assignments </w:t>
      </w:r>
      <w:r w:rsidRPr="3F04749D" w:rsidR="43CC0AC0">
        <w:rPr>
          <w:rStyle w:val="Strong"/>
          <w:rFonts w:ascii="Arial" w:hAnsi="Arial" w:asciiTheme="minorBidi" w:hAnsiTheme="minorBidi"/>
          <w:sz w:val="20"/>
          <w:szCs w:val="20"/>
          <w:lang w:val="en-US"/>
        </w:rPr>
        <w:t>are not the same</w:t>
      </w:r>
      <w:r w:rsidRPr="3F04749D" w:rsidR="43CC0AC0">
        <w:rPr>
          <w:rStyle w:val="Strong"/>
          <w:rFonts w:ascii="Arial" w:hAnsi="Arial" w:asciiTheme="minorBidi" w:hAnsiTheme="minorBidi"/>
          <w:sz w:val="20"/>
          <w:szCs w:val="20"/>
          <w:lang w:val="en-US"/>
        </w:rPr>
        <w:t xml:space="preserve"> clinician prescriptions)</w:t>
      </w:r>
      <w:r w:rsidRPr="3F04749D" w:rsidR="43CC0AC0">
        <w:rPr>
          <w:rStyle w:val="Strong"/>
          <w:rFonts w:ascii="Arial" w:hAnsi="Arial" w:asciiTheme="minorBidi" w:hAnsiTheme="minorBidi"/>
          <w:sz w:val="20"/>
          <w:szCs w:val="20"/>
          <w:lang w:val="en-US"/>
        </w:rPr>
        <w:t>:</w:t>
      </w:r>
      <w:r w:rsidRPr="3F04749D" w:rsidR="43CC0AC0">
        <w:rPr>
          <w:rFonts w:ascii="Arial" w:hAnsi="Arial" w:asciiTheme="minorBidi" w:hAnsiTheme="minorBidi"/>
          <w:sz w:val="20"/>
          <w:szCs w:val="20"/>
          <w:lang w:val="en-US"/>
        </w:rPr>
        <w:t xml:space="preserve"> </w:t>
      </w:r>
      <w:r w:rsidRPr="3F04749D" w:rsidR="43CC0AC0">
        <w:rPr>
          <w:rFonts w:ascii="Arial" w:hAnsi="Arial" w:asciiTheme="minorBidi" w:hAnsiTheme="minorBidi"/>
          <w:sz w:val="20"/>
          <w:szCs w:val="20"/>
          <w:lang w:val="en-US"/>
        </w:rPr>
        <w:t>f</w:t>
      </w:r>
      <w:r w:rsidRPr="3F04749D" w:rsidR="43CC0AC0">
        <w:rPr>
          <w:rFonts w:ascii="Arial" w:hAnsi="Arial" w:asciiTheme="minorBidi" w:hAnsiTheme="minorBidi"/>
          <w:sz w:val="20"/>
          <w:szCs w:val="20"/>
          <w:lang w:val="en-US"/>
        </w:rPr>
        <w:t>rom my reading, the dataset pools 10 randomized clinical trials, yet the narrative repeatedly describes the label as “prescribed by clinicians” or “medication selection”</w:t>
      </w:r>
      <w:r w:rsidRPr="3F04749D" w:rsidR="43CC0AC0">
        <w:rPr>
          <w:rFonts w:ascii="Arial" w:hAnsi="Arial" w:asciiTheme="minorBidi" w:hAnsiTheme="minorBidi"/>
          <w:sz w:val="20"/>
          <w:szCs w:val="20"/>
          <w:lang w:val="en-US"/>
        </w:rPr>
        <w:t>,</w:t>
      </w:r>
      <w:r w:rsidRPr="3F04749D" w:rsidR="43CC0AC0">
        <w:rPr>
          <w:rFonts w:ascii="Arial" w:hAnsi="Arial" w:asciiTheme="minorBidi" w:hAnsiTheme="minorBidi"/>
          <w:sz w:val="20"/>
          <w:szCs w:val="20"/>
          <w:lang w:val="en-US"/>
        </w:rPr>
        <w:t xml:space="preserve"> including in the Conclusion</w:t>
      </w:r>
      <w:r w:rsidRPr="3F04749D" w:rsidR="43CC0AC0">
        <w:rPr>
          <w:rFonts w:ascii="Arial" w:hAnsi="Arial" w:asciiTheme="minorBidi" w:hAnsiTheme="minorBidi"/>
          <w:sz w:val="20"/>
          <w:szCs w:val="20"/>
          <w:lang w:val="en-US"/>
        </w:rPr>
        <w:t xml:space="preserve"> section</w:t>
      </w:r>
      <w:r w:rsidRPr="3F04749D" w:rsidR="43CC0AC0">
        <w:rPr>
          <w:rFonts w:ascii="Arial" w:hAnsi="Arial" w:asciiTheme="minorBidi" w:hAnsiTheme="minorBidi"/>
          <w:sz w:val="20"/>
          <w:szCs w:val="20"/>
          <w:lang w:val="en-US"/>
        </w:rPr>
        <w:t xml:space="preserve">. Because trial participation </w:t>
      </w:r>
      <w:r w:rsidRPr="3F04749D" w:rsidR="43CC0AC0">
        <w:rPr>
          <w:rFonts w:ascii="Arial" w:hAnsi="Arial" w:asciiTheme="minorBidi" w:hAnsiTheme="minorBidi"/>
          <w:sz w:val="20"/>
          <w:szCs w:val="20"/>
          <w:lang w:val="en-US"/>
        </w:rPr>
        <w:t>determines</w:t>
      </w:r>
      <w:r w:rsidRPr="3F04749D" w:rsidR="43CC0AC0">
        <w:rPr>
          <w:rFonts w:ascii="Arial" w:hAnsi="Arial" w:asciiTheme="minorBidi" w:hAnsiTheme="minorBidi"/>
          <w:sz w:val="20"/>
          <w:szCs w:val="20"/>
          <w:lang w:val="en-US"/>
        </w:rPr>
        <w:t xml:space="preserve"> arm/class assignment, the observed label primarily reflects randomization rather than a </w:t>
      </w:r>
      <w:r w:rsidRPr="3F04749D" w:rsidR="43CC0AC0">
        <w:rPr>
          <w:rFonts w:ascii="Arial" w:hAnsi="Arial" w:asciiTheme="minorBidi" w:hAnsiTheme="minorBidi"/>
          <w:sz w:val="20"/>
          <w:szCs w:val="20"/>
          <w:lang w:val="en-US"/>
        </w:rPr>
        <w:t>“</w:t>
      </w:r>
      <w:r w:rsidRPr="3F04749D" w:rsidR="43CC0AC0">
        <w:rPr>
          <w:rFonts w:ascii="Arial" w:hAnsi="Arial" w:asciiTheme="minorBidi" w:hAnsiTheme="minorBidi"/>
          <w:sz w:val="20"/>
          <w:szCs w:val="20"/>
          <w:lang w:val="en-US"/>
        </w:rPr>
        <w:t>free</w:t>
      </w:r>
      <w:r w:rsidRPr="3F04749D" w:rsidR="43CC0AC0">
        <w:rPr>
          <w:rFonts w:ascii="Arial" w:hAnsi="Arial" w:asciiTheme="minorBidi" w:hAnsiTheme="minorBidi"/>
          <w:sz w:val="20"/>
          <w:szCs w:val="20"/>
          <w:lang w:val="en-US"/>
        </w:rPr>
        <w:t>”</w:t>
      </w:r>
      <w:r w:rsidRPr="3F04749D" w:rsidR="43CC0AC0">
        <w:rPr>
          <w:rFonts w:ascii="Arial" w:hAnsi="Arial" w:asciiTheme="minorBidi" w:hAnsiTheme="minorBidi"/>
          <w:sz w:val="20"/>
          <w:szCs w:val="20"/>
          <w:lang w:val="en-US"/>
        </w:rPr>
        <w:t xml:space="preserve"> clinician prescription. I suggest reframing throughout </w:t>
      </w:r>
      <w:r w:rsidRPr="3F04749D" w:rsidR="43CC0AC0">
        <w:rPr>
          <w:rFonts w:ascii="Arial" w:hAnsi="Arial" w:asciiTheme="minorBidi" w:hAnsiTheme="minorBidi"/>
          <w:sz w:val="20"/>
          <w:szCs w:val="20"/>
          <w:lang w:val="en-US"/>
        </w:rPr>
        <w:t xml:space="preserve">the manuscript </w:t>
      </w:r>
      <w:r w:rsidRPr="3F04749D" w:rsidR="43CC0AC0">
        <w:rPr>
          <w:rFonts w:ascii="Arial" w:hAnsi="Arial" w:asciiTheme="minorBidi" w:hAnsiTheme="minorBidi"/>
          <w:sz w:val="20"/>
          <w:szCs w:val="20"/>
          <w:lang w:val="en-US"/>
        </w:rPr>
        <w:t>to make clear that the model predicts the observed class in a pooled RCT dataset</w:t>
      </w:r>
      <w:r w:rsidRPr="3F04749D" w:rsidR="43CC0AC0">
        <w:rPr>
          <w:rFonts w:ascii="Arial" w:hAnsi="Arial" w:asciiTheme="minorBidi" w:hAnsiTheme="minorBidi"/>
          <w:sz w:val="20"/>
          <w:szCs w:val="20"/>
          <w:lang w:val="en-US"/>
        </w:rPr>
        <w:t>,</w:t>
      </w:r>
      <w:r w:rsidRPr="3F04749D" w:rsidR="43CC0AC0">
        <w:rPr>
          <w:rFonts w:ascii="Arial" w:hAnsi="Arial" w:asciiTheme="minorBidi" w:hAnsiTheme="minorBidi"/>
          <w:sz w:val="20"/>
          <w:szCs w:val="20"/>
          <w:lang w:val="en-US"/>
        </w:rPr>
        <w:t xml:space="preserve"> and that CFs analyze model-based “what-if” scenarios. If the authors intend to treat arm assignment as a proxy for clinical </w:t>
      </w:r>
      <w:r w:rsidRPr="3F04749D" w:rsidR="43CC0AC0">
        <w:rPr>
          <w:rFonts w:ascii="Arial" w:hAnsi="Arial" w:asciiTheme="minorBidi" w:hAnsiTheme="minorBidi"/>
          <w:sz w:val="20"/>
          <w:szCs w:val="20"/>
          <w:lang w:val="en-US"/>
        </w:rPr>
        <w:t>selection</w:t>
      </w:r>
      <w:r w:rsidRPr="3F04749D" w:rsidR="43CC0AC0">
        <w:rPr>
          <w:rFonts w:ascii="Arial" w:hAnsi="Arial" w:asciiTheme="minorBidi" w:hAnsiTheme="minorBidi"/>
          <w:sz w:val="20"/>
          <w:szCs w:val="20"/>
          <w:lang w:val="en-US"/>
        </w:rPr>
        <w:t>, a brief justification explaining why this approximation is reasonable would help align claims with the data source</w:t>
      </w:r>
      <w:r w:rsidRPr="3F04749D" w:rsidR="43CC0AC0">
        <w:rPr>
          <w:rFonts w:ascii="Arial" w:hAnsi="Arial" w:asciiTheme="minorBidi" w:hAnsiTheme="minorBidi"/>
          <w:sz w:val="20"/>
          <w:szCs w:val="20"/>
          <w:lang w:val="en-US"/>
        </w:rPr>
        <w:t>.</w:t>
      </w:r>
    </w:p>
    <w:p w:rsidR="52B04511" w:rsidP="3F04749D" w:rsidRDefault="52B04511" w14:paraId="0256E9E2" w14:textId="7695EA36">
      <w:pPr>
        <w:spacing w:before="0" w:beforeAutospacing="off" w:after="0" w:afterAutospacing="off"/>
        <w:rPr>
          <w:rFonts w:ascii="Arial" w:hAnsi="Arial" w:eastAsia="Arial" w:cs="Arial"/>
          <w:noProof w:val="0"/>
          <w:sz w:val="20"/>
          <w:szCs w:val="20"/>
          <w:lang w:val="en-US"/>
        </w:rPr>
      </w:pPr>
      <w:r w:rsidRPr="3F04749D" w:rsidR="52B04511">
        <w:rPr>
          <w:rFonts w:ascii="Arial" w:hAnsi="Arial" w:eastAsia="Times New Roman" w:asciiTheme="minorBidi" w:hAnsiTheme="minorBidi"/>
          <w:b w:val="1"/>
          <w:bCs w:val="1"/>
          <w:sz w:val="20"/>
          <w:szCs w:val="20"/>
          <w:lang w:val="en-US"/>
        </w:rPr>
        <w:t>Response</w:t>
      </w:r>
      <w:r w:rsidRPr="3F04749D" w:rsidR="52B04511">
        <w:rPr>
          <w:rFonts w:ascii="Arial" w:hAnsi="Arial" w:eastAsia="Times New Roman" w:asciiTheme="minorBidi" w:hAnsiTheme="minorBidi"/>
          <w:sz w:val="20"/>
          <w:szCs w:val="20"/>
          <w:lang w:val="en-US"/>
        </w:rPr>
        <w:t>:</w:t>
      </w:r>
    </w:p>
    <w:p w:rsidR="3F04749D" w:rsidP="3F04749D" w:rsidRDefault="3F04749D" w14:paraId="01004DCA" w14:textId="64EB8C73">
      <w:pPr>
        <w:spacing w:before="0" w:beforeAutospacing="off" w:after="0" w:afterAutospacing="off"/>
        <w:rPr>
          <w:rFonts w:ascii="Arial" w:hAnsi="Arial" w:eastAsia="Arial" w:cs="Arial"/>
          <w:noProof w:val="0"/>
          <w:sz w:val="20"/>
          <w:szCs w:val="20"/>
          <w:lang w:val="en-US"/>
        </w:rPr>
      </w:pPr>
    </w:p>
    <w:p w:rsidR="7F0B42F5" w:rsidP="3F04749D" w:rsidRDefault="7F0B42F5" w14:paraId="2C7C3E08" w14:textId="506CBAE3">
      <w:pPr>
        <w:spacing w:before="0" w:beforeAutospacing="off" w:after="0" w:afterAutospacing="off"/>
        <w:rPr>
          <w:rFonts w:ascii="Arial" w:hAnsi="Arial" w:eastAsia="Arial" w:cs="Arial"/>
          <w:noProof w:val="0"/>
          <w:sz w:val="20"/>
          <w:szCs w:val="20"/>
          <w:lang w:val="en-US"/>
        </w:rPr>
      </w:pPr>
      <w:r w:rsidRPr="3F04749D" w:rsidR="7F0B42F5">
        <w:rPr>
          <w:rFonts w:ascii="Arial" w:hAnsi="Arial" w:eastAsia="Arial" w:cs="Arial"/>
          <w:noProof w:val="0"/>
          <w:sz w:val="20"/>
          <w:szCs w:val="20"/>
          <w:lang w:val="en-US"/>
        </w:rPr>
        <w:t xml:space="preserve">We appreciate the reviewer's observation </w:t>
      </w:r>
      <w:r w:rsidRPr="3F04749D" w:rsidR="7F0B42F5">
        <w:rPr>
          <w:rFonts w:ascii="Arial" w:hAnsi="Arial" w:eastAsia="Arial" w:cs="Arial"/>
          <w:noProof w:val="0"/>
          <w:sz w:val="20"/>
          <w:szCs w:val="20"/>
          <w:lang w:val="en-US"/>
        </w:rPr>
        <w:t>regarding</w:t>
      </w:r>
      <w:r w:rsidRPr="3F04749D" w:rsidR="7F0B42F5">
        <w:rPr>
          <w:rFonts w:ascii="Arial" w:hAnsi="Arial" w:eastAsia="Arial" w:cs="Arial"/>
          <w:noProof w:val="0"/>
          <w:sz w:val="20"/>
          <w:szCs w:val="20"/>
          <w:lang w:val="en-US"/>
        </w:rPr>
        <w:t xml:space="preserve"> the distinction between RCT assignments and clinical prescriptions. We acknowledge that medications in our dataset were assigned through randomization protocols. However, we note that the RCT protocols themselves embed meaningful clinical reasoning. The 10 pooled trials were designed with specific inclusion/exclusion criteria, dose titration schemes, and subgroup stratifications based on baseline symptom profiles including HAM-D severity, anxiety symptoms, sleep disturbances, and melancholic features. These protocol design choices reflect collective clinical </w:t>
      </w:r>
      <w:r w:rsidRPr="3F04749D" w:rsidR="7F0B42F5">
        <w:rPr>
          <w:rFonts w:ascii="Arial" w:hAnsi="Arial" w:eastAsia="Arial" w:cs="Arial"/>
          <w:noProof w:val="0"/>
          <w:sz w:val="20"/>
          <w:szCs w:val="20"/>
          <w:lang w:val="en-US"/>
        </w:rPr>
        <w:t>expertise</w:t>
      </w:r>
      <w:r w:rsidRPr="3F04749D" w:rsidR="7F0B42F5">
        <w:rPr>
          <w:rFonts w:ascii="Arial" w:hAnsi="Arial" w:eastAsia="Arial" w:cs="Arial"/>
          <w:noProof w:val="0"/>
          <w:sz w:val="20"/>
          <w:szCs w:val="20"/>
          <w:lang w:val="en-US"/>
        </w:rPr>
        <w:t xml:space="preserve"> about which patient presentations might </w:t>
      </w:r>
      <w:r w:rsidRPr="3F04749D" w:rsidR="7F0B42F5">
        <w:rPr>
          <w:rFonts w:ascii="Arial" w:hAnsi="Arial" w:eastAsia="Arial" w:cs="Arial"/>
          <w:noProof w:val="0"/>
          <w:sz w:val="20"/>
          <w:szCs w:val="20"/>
          <w:lang w:val="en-US"/>
        </w:rPr>
        <w:t>benefit</w:t>
      </w:r>
      <w:r w:rsidRPr="3F04749D" w:rsidR="7F0B42F5">
        <w:rPr>
          <w:rFonts w:ascii="Arial" w:hAnsi="Arial" w:eastAsia="Arial" w:cs="Arial"/>
          <w:noProof w:val="0"/>
          <w:sz w:val="20"/>
          <w:szCs w:val="20"/>
          <w:lang w:val="en-US"/>
        </w:rPr>
        <w:t xml:space="preserve"> from different medication classes and dosing strategies. For example, the dose escalation protocols for duloxetine </w:t>
      </w:r>
      <w:r w:rsidRPr="3F04749D" w:rsidR="7F0B42F5">
        <w:rPr>
          <w:rFonts w:ascii="Arial" w:hAnsi="Arial" w:eastAsia="Arial" w:cs="Arial"/>
          <w:noProof w:val="0"/>
          <w:sz w:val="20"/>
          <w:szCs w:val="20"/>
          <w:lang w:val="en-US"/>
        </w:rPr>
        <w:t>60mg</w:t>
      </w:r>
      <w:r w:rsidRPr="3F04749D" w:rsidR="7F0B42F5">
        <w:rPr>
          <w:rFonts w:ascii="Arial" w:hAnsi="Arial" w:eastAsia="Arial" w:cs="Arial"/>
          <w:noProof w:val="0"/>
          <w:sz w:val="20"/>
          <w:szCs w:val="20"/>
          <w:lang w:val="en-US"/>
        </w:rPr>
        <w:t xml:space="preserve"> versus </w:t>
      </w:r>
      <w:r w:rsidRPr="3F04749D" w:rsidR="7F0B42F5">
        <w:rPr>
          <w:rFonts w:ascii="Arial" w:hAnsi="Arial" w:eastAsia="Arial" w:cs="Arial"/>
          <w:noProof w:val="0"/>
          <w:sz w:val="20"/>
          <w:szCs w:val="20"/>
          <w:lang w:val="en-US"/>
        </w:rPr>
        <w:t>40mg</w:t>
      </w:r>
      <w:r w:rsidRPr="3F04749D" w:rsidR="7F0B42F5">
        <w:rPr>
          <w:rFonts w:ascii="Arial" w:hAnsi="Arial" w:eastAsia="Arial" w:cs="Arial"/>
          <w:noProof w:val="0"/>
          <w:sz w:val="20"/>
          <w:szCs w:val="20"/>
          <w:lang w:val="en-US"/>
        </w:rPr>
        <w:t xml:space="preserve"> groups were not arbitrary but designed considering symptom severity and tolerability profiles. </w:t>
      </w:r>
    </w:p>
    <w:p w:rsidR="7F0B42F5" w:rsidP="3F04749D" w:rsidRDefault="7F0B42F5" w14:paraId="52691CF8" w14:textId="13CC2DD9">
      <w:pPr>
        <w:spacing w:before="0" w:beforeAutospacing="off" w:after="0" w:afterAutospacing="off"/>
      </w:pPr>
      <w:r w:rsidRPr="3F04749D" w:rsidR="7F0B42F5">
        <w:rPr>
          <w:rFonts w:ascii="Arial" w:hAnsi="Arial" w:eastAsia="Arial" w:cs="Arial"/>
          <w:noProof w:val="0"/>
          <w:sz w:val="20"/>
          <w:szCs w:val="20"/>
          <w:lang w:val="en-US"/>
        </w:rPr>
        <w:t>By aggregating data across 10 trials with varied protocols, our model captures patterns of which symptom profiles historically appeared in which treatment arms, patterns that may reflect the clinical judgment embedded in these trial designs. We have revised the manuscript to clarify that our model predicts treatment assignment within RCT protocols rather than free clinical prescriptions, and we emphasize that counterfactual explanations represent hypothesis-generating findings requiring prospective validation in real-world clinical settings. We believe this reframing accurately represents our data source while maintaining the clinical relevance of identifying symptom-medication associations that warrant further investigation in observational studies where clinicians make unconstrained treatment decisions.</w:t>
      </w:r>
    </w:p>
    <w:p w:rsidR="3F04749D" w:rsidP="3F04749D" w:rsidRDefault="3F04749D" w14:paraId="67B7CEEC" w14:textId="135884A1">
      <w:pPr>
        <w:spacing w:before="240" w:beforeAutospacing="off" w:after="240" w:afterAutospacing="off"/>
        <w:rPr>
          <w:rFonts w:ascii="Arial" w:hAnsi="Arial" w:eastAsia="Times New Roman" w:asciiTheme="minorBidi" w:hAnsiTheme="minorBidi"/>
          <w:sz w:val="20"/>
          <w:szCs w:val="20"/>
          <w:lang w:val="en-US"/>
        </w:rPr>
      </w:pPr>
    </w:p>
    <w:p w:rsidR="3F04749D" w:rsidP="3F04749D" w:rsidRDefault="3F04749D" w14:paraId="1634CD4F" w14:textId="585B876E">
      <w:pPr>
        <w:spacing w:beforeAutospacing="on" w:line="240" w:lineRule="auto"/>
        <w:ind w:left="0"/>
        <w:rPr>
          <w:rFonts w:ascii="Arial" w:hAnsi="Arial" w:eastAsia="Times New Roman" w:asciiTheme="minorBidi" w:hAnsiTheme="minorBidi"/>
          <w:sz w:val="20"/>
          <w:szCs w:val="20"/>
        </w:rPr>
      </w:pPr>
    </w:p>
    <w:p w:rsidR="3F04749D" w:rsidP="3F04749D" w:rsidRDefault="3F04749D" w14:paraId="3C8D9648" w14:textId="36CF5BDC">
      <w:pPr>
        <w:spacing w:beforeAutospacing="on" w:line="240" w:lineRule="auto"/>
        <w:ind w:left="720"/>
        <w:rPr>
          <w:rFonts w:ascii="Arial" w:hAnsi="Arial" w:eastAsia="Times New Roman" w:asciiTheme="minorBidi" w:hAnsiTheme="minorBidi"/>
          <w:sz w:val="20"/>
          <w:szCs w:val="20"/>
        </w:rPr>
      </w:pPr>
    </w:p>
    <w:p w:rsidR="43CC0AC0" w:rsidP="3F04749D" w:rsidRDefault="43CC0AC0" w14:paraId="6058A6C1" w14:textId="29A33AEB">
      <w:pPr>
        <w:numPr>
          <w:ilvl w:val="0"/>
          <w:numId w:val="1"/>
        </w:numPr>
        <w:spacing w:beforeAutospacing="on" w:line="240" w:lineRule="auto"/>
        <w:rPr>
          <w:rFonts w:ascii="Arial" w:hAnsi="Arial" w:eastAsia="Times New Roman" w:asciiTheme="minorBidi" w:hAnsiTheme="minorBidi"/>
          <w:sz w:val="20"/>
          <w:szCs w:val="20"/>
        </w:rPr>
      </w:pPr>
      <w:r w:rsidRPr="3F04749D" w:rsidR="43CC0AC0">
        <w:rPr>
          <w:rStyle w:val="Strong"/>
          <w:rFonts w:ascii="Arial" w:hAnsi="Arial" w:asciiTheme="minorBidi" w:hAnsiTheme="minorBidi"/>
          <w:sz w:val="20"/>
          <w:szCs w:val="20"/>
        </w:rPr>
        <w:t>Drug-class labeling for paroxetine at higher doses</w:t>
      </w:r>
      <w:r w:rsidRPr="3F04749D" w:rsidR="43CC0AC0">
        <w:rPr>
          <w:rStyle w:val="Strong"/>
          <w:rFonts w:ascii="Arial" w:hAnsi="Arial" w:asciiTheme="minorBidi" w:hAnsiTheme="minorBidi"/>
          <w:sz w:val="20"/>
          <w:szCs w:val="20"/>
        </w:rPr>
        <w:t>:</w:t>
      </w:r>
      <w:r w:rsidRPr="3F04749D" w:rsidR="43CC0AC0">
        <w:rPr>
          <w:rFonts w:ascii="Arial" w:hAnsi="Arial" w:asciiTheme="minorBidi" w:hAnsiTheme="minorBidi"/>
          <w:sz w:val="20"/>
          <w:szCs w:val="20"/>
        </w:rPr>
        <w:t xml:space="preserve"> </w:t>
      </w:r>
      <w:r w:rsidRPr="3F04749D" w:rsidR="43CC0AC0">
        <w:rPr>
          <w:rFonts w:ascii="Arial" w:hAnsi="Arial" w:asciiTheme="minorBidi" w:hAnsiTheme="minorBidi"/>
          <w:sz w:val="20"/>
          <w:szCs w:val="20"/>
        </w:rPr>
        <w:t>p</w:t>
      </w:r>
      <w:r w:rsidRPr="3F04749D" w:rsidR="43CC0AC0">
        <w:rPr>
          <w:rFonts w:ascii="Arial" w:hAnsi="Arial" w:asciiTheme="minorBidi" w:hAnsiTheme="minorBidi"/>
          <w:sz w:val="20"/>
          <w:szCs w:val="20"/>
        </w:rPr>
        <w:t>age 8 and Table 2 introduce dose-dependent schemes that classify paroxetine ≥50 mg (V1) or &gt;50 mg (V2) as SNRI. This is unconventional and unreferenced, and it could materially affect class balance and conclusions. The authors could either provide peer-reviewed pharmacologic support for this choice or revert to standard molecule-based classes as the primary analysis, presenting the dose-based schemes as sensitivity analyses. Reporting all three schemas (name-based, Dosing V1, Dosing V2) would let readers judge robustness.</w:t>
      </w:r>
    </w:p>
    <w:p w:rsidR="2E330C5C" w:rsidP="3F04749D" w:rsidRDefault="2E330C5C" w14:paraId="47310E0A" w14:textId="5140B8A1">
      <w:pPr>
        <w:spacing w:beforeAutospacing="on" w:line="240" w:lineRule="auto"/>
        <w:ind w:left="0"/>
        <w:rPr>
          <w:rFonts w:ascii="Arial" w:hAnsi="Arial" w:eastAsia="Arial" w:cs="Arial"/>
          <w:noProof w:val="0"/>
          <w:sz w:val="20"/>
          <w:szCs w:val="20"/>
          <w:lang w:val="en-US"/>
        </w:rPr>
      </w:pPr>
      <w:r w:rsidRPr="3F04749D" w:rsidR="2E330C5C">
        <w:rPr>
          <w:rFonts w:ascii="Arial" w:hAnsi="Arial" w:eastAsia="Times New Roman" w:asciiTheme="minorBidi" w:hAnsiTheme="minorBidi"/>
          <w:b w:val="1"/>
          <w:bCs w:val="1"/>
          <w:sz w:val="20"/>
          <w:szCs w:val="20"/>
        </w:rPr>
        <w:t>Response:</w:t>
      </w:r>
    </w:p>
    <w:p w:rsidR="2E330C5C" w:rsidP="3F04749D" w:rsidRDefault="2E330C5C" w14:paraId="1DF0BE56" w14:textId="46CFE532">
      <w:pPr>
        <w:spacing w:beforeAutospacing="on" w:line="240" w:lineRule="auto"/>
        <w:ind w:left="0"/>
        <w:rPr>
          <w:rFonts w:ascii="Arial" w:hAnsi="Arial" w:eastAsia="Arial" w:cs="Arial"/>
          <w:noProof w:val="0"/>
          <w:sz w:val="20"/>
          <w:szCs w:val="20"/>
          <w:lang w:val="en-US"/>
        </w:rPr>
      </w:pPr>
      <w:r w:rsidRPr="3F04749D" w:rsidR="2E330C5C">
        <w:rPr>
          <w:rFonts w:ascii="Arial" w:hAnsi="Arial" w:eastAsia="Arial" w:cs="Arial"/>
          <w:noProof w:val="0"/>
          <w:sz w:val="20"/>
          <w:szCs w:val="20"/>
          <w:lang w:val="en-US"/>
        </w:rPr>
        <w:t xml:space="preserve">We appreciate the reviewer's request for pharmacologic justification of our dose-dependent classification scheme. There is substantial peer-reviewed evidence that paroxetine </w:t>
      </w:r>
      <w:r w:rsidRPr="3F04749D" w:rsidR="2E330C5C">
        <w:rPr>
          <w:rFonts w:ascii="Arial" w:hAnsi="Arial" w:eastAsia="Arial" w:cs="Arial"/>
          <w:noProof w:val="0"/>
          <w:sz w:val="20"/>
          <w:szCs w:val="20"/>
          <w:lang w:val="en-US"/>
        </w:rPr>
        <w:t>exhibits</w:t>
      </w:r>
      <w:r w:rsidRPr="3F04749D" w:rsidR="2E330C5C">
        <w:rPr>
          <w:rFonts w:ascii="Arial" w:hAnsi="Arial" w:eastAsia="Arial" w:cs="Arial"/>
          <w:noProof w:val="0"/>
          <w:sz w:val="20"/>
          <w:szCs w:val="20"/>
          <w:lang w:val="en-US"/>
        </w:rPr>
        <w:t xml:space="preserve"> dose-dependent norepinephrine transporter inhibition in addition to serotonin reuptake inhibition, with clinically meaningful norepinephrine activity </w:t>
      </w:r>
      <w:r w:rsidRPr="3F04749D" w:rsidR="2E330C5C">
        <w:rPr>
          <w:rFonts w:ascii="Arial" w:hAnsi="Arial" w:eastAsia="Arial" w:cs="Arial"/>
          <w:noProof w:val="0"/>
          <w:sz w:val="20"/>
          <w:szCs w:val="20"/>
          <w:lang w:val="en-US"/>
        </w:rPr>
        <w:t>emerging</w:t>
      </w:r>
      <w:r w:rsidRPr="3F04749D" w:rsidR="2E330C5C">
        <w:rPr>
          <w:rFonts w:ascii="Arial" w:hAnsi="Arial" w:eastAsia="Arial" w:cs="Arial"/>
          <w:noProof w:val="0"/>
          <w:sz w:val="20"/>
          <w:szCs w:val="20"/>
          <w:lang w:val="en-US"/>
        </w:rPr>
        <w:t xml:space="preserve"> at higher doses. However, we note that in our dataset, paroxetine was administered exclusively at </w:t>
      </w:r>
      <w:r w:rsidRPr="3F04749D" w:rsidR="2E330C5C">
        <w:rPr>
          <w:rFonts w:ascii="Arial" w:hAnsi="Arial" w:eastAsia="Arial" w:cs="Arial"/>
          <w:noProof w:val="0"/>
          <w:sz w:val="20"/>
          <w:szCs w:val="20"/>
          <w:lang w:val="en-US"/>
        </w:rPr>
        <w:t>20mg</w:t>
      </w:r>
      <w:r w:rsidRPr="3F04749D" w:rsidR="2E330C5C">
        <w:rPr>
          <w:rFonts w:ascii="Arial" w:hAnsi="Arial" w:eastAsia="Arial" w:cs="Arial"/>
          <w:noProof w:val="0"/>
          <w:sz w:val="20"/>
          <w:szCs w:val="20"/>
          <w:lang w:val="en-US"/>
        </w:rPr>
        <w:t xml:space="preserve"> daily across all trials, meaning our dose-based classification thresholds of </w:t>
      </w:r>
      <w:r w:rsidRPr="3F04749D" w:rsidR="2E330C5C">
        <w:rPr>
          <w:rFonts w:ascii="Arial" w:hAnsi="Arial" w:eastAsia="Arial" w:cs="Arial"/>
          <w:noProof w:val="0"/>
          <w:sz w:val="20"/>
          <w:szCs w:val="20"/>
          <w:lang w:val="en-US"/>
        </w:rPr>
        <w:t>50mg</w:t>
      </w:r>
      <w:r w:rsidRPr="3F04749D" w:rsidR="2E330C5C">
        <w:rPr>
          <w:rFonts w:ascii="Arial" w:hAnsi="Arial" w:eastAsia="Arial" w:cs="Arial"/>
          <w:noProof w:val="0"/>
          <w:sz w:val="20"/>
          <w:szCs w:val="20"/>
          <w:lang w:val="en-US"/>
        </w:rPr>
        <w:t xml:space="preserve"> did not affect any paroxetine-treated patients and therefore did not </w:t>
      </w:r>
      <w:r w:rsidRPr="3F04749D" w:rsidR="2E330C5C">
        <w:rPr>
          <w:rFonts w:ascii="Arial" w:hAnsi="Arial" w:eastAsia="Arial" w:cs="Arial"/>
          <w:noProof w:val="0"/>
          <w:sz w:val="20"/>
          <w:szCs w:val="20"/>
          <w:lang w:val="en-US"/>
        </w:rPr>
        <w:t>impact</w:t>
      </w:r>
      <w:r w:rsidRPr="3F04749D" w:rsidR="2E330C5C">
        <w:rPr>
          <w:rFonts w:ascii="Arial" w:hAnsi="Arial" w:eastAsia="Arial" w:cs="Arial"/>
          <w:noProof w:val="0"/>
          <w:sz w:val="20"/>
          <w:szCs w:val="20"/>
          <w:lang w:val="en-US"/>
        </w:rPr>
        <w:t xml:space="preserve"> class balance. We have revised the manuscript to present all three classification schemas with </w:t>
      </w:r>
      <w:r w:rsidRPr="3F04749D" w:rsidR="40162FFE">
        <w:rPr>
          <w:rFonts w:ascii="Arial" w:hAnsi="Arial" w:eastAsia="Arial" w:cs="Arial"/>
          <w:noProof w:val="0"/>
          <w:sz w:val="20"/>
          <w:szCs w:val="20"/>
          <w:lang w:val="en-US"/>
        </w:rPr>
        <w:t>more</w:t>
      </w:r>
      <w:r w:rsidRPr="3F04749D" w:rsidR="40162FFE">
        <w:rPr>
          <w:rFonts w:ascii="Arial" w:hAnsi="Arial" w:eastAsia="Arial" w:cs="Arial"/>
          <w:noProof w:val="0"/>
          <w:sz w:val="20"/>
          <w:szCs w:val="20"/>
          <w:lang w:val="en-US"/>
        </w:rPr>
        <w:t xml:space="preserve"> detailed descriptions</w:t>
      </w:r>
      <w:r w:rsidRPr="3F04749D" w:rsidR="2E330C5C">
        <w:rPr>
          <w:rFonts w:ascii="Arial" w:hAnsi="Arial" w:eastAsia="Arial" w:cs="Arial"/>
          <w:noProof w:val="0"/>
          <w:sz w:val="20"/>
          <w:szCs w:val="20"/>
          <w:lang w:val="en-US"/>
        </w:rPr>
        <w:t>.</w:t>
      </w:r>
    </w:p>
    <w:tbl>
      <w:tblPr>
        <w:tblStyle w:val="TableGrid"/>
        <w:bidiVisual w:val="0"/>
        <w:tblW w:w="0" w:type="auto"/>
        <w:tblLook w:val="06A0" w:firstRow="1" w:lastRow="0" w:firstColumn="1" w:lastColumn="0" w:noHBand="1" w:noVBand="1"/>
      </w:tblPr>
      <w:tblGrid>
        <w:gridCol w:w="1398"/>
        <w:gridCol w:w="1398"/>
        <w:gridCol w:w="1398"/>
        <w:gridCol w:w="1398"/>
        <w:gridCol w:w="1398"/>
        <w:gridCol w:w="1398"/>
      </w:tblGrid>
      <w:tr w:rsidR="3F04749D" w:rsidTr="3F04749D" w14:paraId="64CFB1FF">
        <w:trPr>
          <w:trHeight w:val="315"/>
        </w:trPr>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3739FC93" w14:textId="3F3FCEAF">
            <w:pPr>
              <w:spacing w:before="0" w:beforeAutospacing="off" w:after="0" w:afterAutospacing="off"/>
              <w:jc w:val="center"/>
            </w:pPr>
            <w:r w:rsidRPr="3F04749D" w:rsidR="3F04749D">
              <w:rPr>
                <w:rFonts w:ascii="Arial" w:hAnsi="Arial" w:eastAsia="Arial" w:cs="Arial"/>
                <w:sz w:val="20"/>
                <w:szCs w:val="20"/>
              </w:rPr>
              <w:t>Drug</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006D71F2" w14:textId="4935F18F">
            <w:pPr>
              <w:spacing w:before="0" w:beforeAutospacing="off" w:after="0" w:afterAutospacing="off"/>
              <w:jc w:val="center"/>
            </w:pPr>
            <w:r w:rsidRPr="3F04749D" w:rsidR="3F04749D">
              <w:rPr>
                <w:rFonts w:ascii="Arial" w:hAnsi="Arial" w:eastAsia="Arial" w:cs="Arial"/>
                <w:sz w:val="20"/>
                <w:szCs w:val="20"/>
              </w:rPr>
              <w:t>Dosage (mg/day)</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2C108BC0" w14:textId="16D981D5">
            <w:pPr>
              <w:spacing w:before="0" w:beforeAutospacing="off" w:after="0" w:afterAutospacing="off"/>
              <w:jc w:val="center"/>
            </w:pPr>
            <w:r w:rsidRPr="3F04749D" w:rsidR="3F04749D">
              <w:rPr>
                <w:rFonts w:ascii="Arial" w:hAnsi="Arial" w:eastAsia="Arial" w:cs="Arial"/>
                <w:sz w:val="20"/>
                <w:szCs w:val="20"/>
              </w:rPr>
              <w:t>Count (N)</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33CFB4C5" w14:textId="6209ABE8">
            <w:pPr>
              <w:spacing w:before="0" w:beforeAutospacing="off" w:after="0" w:afterAutospacing="off"/>
              <w:jc w:val="center"/>
            </w:pPr>
            <w:r w:rsidRPr="3F04749D" w:rsidR="3F04749D">
              <w:rPr>
                <w:rFonts w:ascii="Arial" w:hAnsi="Arial" w:eastAsia="Arial" w:cs="Arial"/>
                <w:sz w:val="20"/>
                <w:szCs w:val="20"/>
              </w:rPr>
              <w:t>Schema A(Name-based)</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2E1DD689" w14:textId="3554268C">
            <w:pPr>
              <w:spacing w:before="0" w:beforeAutospacing="off" w:after="0" w:afterAutospacing="off"/>
              <w:jc w:val="center"/>
            </w:pPr>
            <w:r w:rsidRPr="3F04749D" w:rsidR="3F04749D">
              <w:rPr>
                <w:rFonts w:ascii="Arial" w:hAnsi="Arial" w:eastAsia="Arial" w:cs="Arial"/>
                <w:sz w:val="20"/>
                <w:szCs w:val="20"/>
                <w:lang w:val="en-US"/>
              </w:rPr>
              <w:t xml:space="preserve">Schema </w:t>
            </w:r>
            <w:r w:rsidRPr="3F04749D" w:rsidR="3F04749D">
              <w:rPr>
                <w:rFonts w:ascii="Arial" w:hAnsi="Arial" w:eastAsia="Arial" w:cs="Arial"/>
                <w:sz w:val="20"/>
                <w:szCs w:val="20"/>
                <w:lang w:val="en-US"/>
              </w:rPr>
              <w:t>B(</w:t>
            </w:r>
            <w:r w:rsidRPr="3F04749D" w:rsidR="3F04749D">
              <w:rPr>
                <w:rFonts w:ascii="Arial" w:hAnsi="Arial" w:eastAsia="Arial" w:cs="Arial"/>
                <w:sz w:val="20"/>
                <w:szCs w:val="20"/>
                <w:lang w:val="en-US"/>
              </w:rPr>
              <w:t>Dosing V1)</w:t>
            </w:r>
          </w:p>
        </w:tc>
        <w:tc>
          <w:tcPr>
            <w:tcW w:w="1398" w:type="dxa"/>
            <w:tcBorders>
              <w:top w:val="single" w:color="CCCCCC" w:sz="6"/>
              <w:left w:val="single" w:color="CCCCCC" w:sz="6"/>
              <w:bottom w:val="single" w:color="CCCCCC" w:sz="6"/>
              <w:right w:val="single" w:sz="6"/>
            </w:tcBorders>
            <w:tcMar>
              <w:top w:w="30" w:type="dxa"/>
              <w:bottom w:w="30" w:type="dxa"/>
            </w:tcMar>
            <w:vAlign w:val="center"/>
          </w:tcPr>
          <w:p w:rsidR="3F04749D" w:rsidP="3F04749D" w:rsidRDefault="3F04749D" w14:paraId="23700D67" w14:textId="1FE1E24C">
            <w:pPr>
              <w:spacing w:before="0" w:beforeAutospacing="off" w:after="0" w:afterAutospacing="off"/>
              <w:jc w:val="center"/>
            </w:pPr>
            <w:r w:rsidRPr="3F04749D" w:rsidR="3F04749D">
              <w:rPr>
                <w:rFonts w:ascii="Arial" w:hAnsi="Arial" w:eastAsia="Arial" w:cs="Arial"/>
                <w:sz w:val="20"/>
                <w:szCs w:val="20"/>
                <w:lang w:val="en-US"/>
              </w:rPr>
              <w:t xml:space="preserve">Schema </w:t>
            </w:r>
            <w:r w:rsidRPr="3F04749D" w:rsidR="3F04749D">
              <w:rPr>
                <w:rFonts w:ascii="Arial" w:hAnsi="Arial" w:eastAsia="Arial" w:cs="Arial"/>
                <w:sz w:val="20"/>
                <w:szCs w:val="20"/>
                <w:lang w:val="en-US"/>
              </w:rPr>
              <w:t>C(</w:t>
            </w:r>
            <w:r w:rsidRPr="3F04749D" w:rsidR="3F04749D">
              <w:rPr>
                <w:rFonts w:ascii="Arial" w:hAnsi="Arial" w:eastAsia="Arial" w:cs="Arial"/>
                <w:sz w:val="20"/>
                <w:szCs w:val="20"/>
                <w:lang w:val="en-US"/>
              </w:rPr>
              <w:t>Dosing V2)</w:t>
            </w:r>
          </w:p>
        </w:tc>
      </w:tr>
      <w:tr w:rsidR="3F04749D" w:rsidTr="3F04749D" w14:paraId="650AE8FB">
        <w:trPr>
          <w:trHeight w:val="315"/>
        </w:trPr>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4D4D1458" w14:textId="005F66CD">
            <w:pPr>
              <w:spacing w:before="0" w:beforeAutospacing="off" w:after="0" w:afterAutospacing="off"/>
              <w:jc w:val="center"/>
            </w:pPr>
            <w:r w:rsidRPr="3F04749D" w:rsidR="3F04749D">
              <w:rPr>
                <w:rFonts w:ascii="Arial" w:hAnsi="Arial" w:eastAsia="Arial" w:cs="Arial"/>
                <w:sz w:val="20"/>
                <w:szCs w:val="20"/>
              </w:rPr>
              <w:t>Duloxetine</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1B8B1871" w14:textId="30B8DA40">
            <w:pPr>
              <w:spacing w:before="0" w:beforeAutospacing="off" w:after="0" w:afterAutospacing="off"/>
              <w:jc w:val="center"/>
            </w:pPr>
            <w:r w:rsidRPr="3F04749D" w:rsidR="3F04749D">
              <w:rPr>
                <w:rFonts w:ascii="Arial" w:hAnsi="Arial" w:eastAsia="Arial" w:cs="Arial"/>
                <w:sz w:val="20"/>
                <w:szCs w:val="20"/>
              </w:rPr>
              <w:t>60</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44621454" w14:textId="264E8FF4">
            <w:pPr>
              <w:spacing w:before="0" w:beforeAutospacing="off" w:after="0" w:afterAutospacing="off"/>
              <w:jc w:val="center"/>
            </w:pPr>
            <w:r w:rsidRPr="3F04749D" w:rsidR="3F04749D">
              <w:rPr>
                <w:rFonts w:ascii="Arial" w:hAnsi="Arial" w:eastAsia="Arial" w:cs="Arial"/>
                <w:sz w:val="20"/>
                <w:szCs w:val="20"/>
              </w:rPr>
              <w:t>583</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4B8744FE" w14:textId="51B2CD6A">
            <w:pPr>
              <w:spacing w:before="0" w:beforeAutospacing="off" w:after="0" w:afterAutospacing="off"/>
              <w:jc w:val="center"/>
            </w:pPr>
            <w:r w:rsidRPr="3F04749D" w:rsidR="3F04749D">
              <w:rPr>
                <w:rFonts w:ascii="Arial" w:hAnsi="Arial" w:eastAsia="Arial" w:cs="Arial"/>
                <w:sz w:val="20"/>
                <w:szCs w:val="20"/>
              </w:rPr>
              <w:t>SNRI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5DD5468D" w14:textId="1AED49F6">
            <w:pPr>
              <w:spacing w:before="0" w:beforeAutospacing="off" w:after="0" w:afterAutospacing="off"/>
              <w:jc w:val="center"/>
            </w:pPr>
            <w:r w:rsidRPr="3F04749D" w:rsidR="3F04749D">
              <w:rPr>
                <w:rFonts w:ascii="Arial" w:hAnsi="Arial" w:eastAsia="Arial" w:cs="Arial"/>
                <w:sz w:val="20"/>
                <w:szCs w:val="20"/>
              </w:rPr>
              <w:t>SNRI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021B77E9" w14:textId="6E52B50E">
            <w:pPr>
              <w:spacing w:before="0" w:beforeAutospacing="off" w:after="0" w:afterAutospacing="off"/>
              <w:jc w:val="center"/>
            </w:pPr>
            <w:r w:rsidRPr="3F04749D" w:rsidR="3F04749D">
              <w:rPr>
                <w:rFonts w:ascii="Arial" w:hAnsi="Arial" w:eastAsia="Arial" w:cs="Arial"/>
                <w:sz w:val="20"/>
                <w:szCs w:val="20"/>
              </w:rPr>
              <w:t>SSRI</w:t>
            </w:r>
          </w:p>
        </w:tc>
      </w:tr>
      <w:tr w:rsidR="3F04749D" w:rsidTr="3F04749D" w14:paraId="43928085">
        <w:trPr>
          <w:trHeight w:val="315"/>
        </w:trPr>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2868FC9D" w14:textId="2E3D6FAA">
            <w:pPr>
              <w:spacing w:before="0" w:beforeAutospacing="off" w:after="0" w:afterAutospacing="off"/>
              <w:jc w:val="center"/>
            </w:pPr>
            <w:r w:rsidRPr="3F04749D" w:rsidR="3F04749D">
              <w:rPr>
                <w:rFonts w:ascii="Arial" w:hAnsi="Arial" w:eastAsia="Arial" w:cs="Arial"/>
                <w:sz w:val="20"/>
                <w:szCs w:val="20"/>
              </w:rPr>
              <w:t>Duloxetine</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04BAA79B" w14:textId="0E36F391">
            <w:pPr>
              <w:spacing w:before="0" w:beforeAutospacing="off" w:after="0" w:afterAutospacing="off"/>
              <w:jc w:val="center"/>
            </w:pPr>
            <w:r w:rsidRPr="3F04749D" w:rsidR="3F04749D">
              <w:rPr>
                <w:rFonts w:ascii="Arial" w:hAnsi="Arial" w:eastAsia="Arial" w:cs="Arial"/>
                <w:sz w:val="20"/>
                <w:szCs w:val="20"/>
              </w:rPr>
              <w:t>80</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48983B1C" w14:textId="6B7F0494">
            <w:pPr>
              <w:spacing w:before="0" w:beforeAutospacing="off" w:after="0" w:afterAutospacing="off"/>
              <w:jc w:val="center"/>
            </w:pPr>
            <w:r w:rsidRPr="3F04749D" w:rsidR="3F04749D">
              <w:rPr>
                <w:rFonts w:ascii="Arial" w:hAnsi="Arial" w:eastAsia="Arial" w:cs="Arial"/>
                <w:sz w:val="20"/>
                <w:szCs w:val="20"/>
              </w:rPr>
              <w:t>170</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7CBBE80B" w14:textId="59AB23B1">
            <w:pPr>
              <w:spacing w:before="0" w:beforeAutospacing="off" w:after="0" w:afterAutospacing="off"/>
              <w:jc w:val="center"/>
            </w:pPr>
            <w:r w:rsidRPr="3F04749D" w:rsidR="3F04749D">
              <w:rPr>
                <w:rFonts w:ascii="Arial" w:hAnsi="Arial" w:eastAsia="Arial" w:cs="Arial"/>
                <w:sz w:val="20"/>
                <w:szCs w:val="20"/>
              </w:rPr>
              <w:t>SNRI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3DF599CE" w14:textId="5173CC3A">
            <w:pPr>
              <w:spacing w:before="0" w:beforeAutospacing="off" w:after="0" w:afterAutospacing="off"/>
              <w:jc w:val="center"/>
            </w:pPr>
            <w:r w:rsidRPr="3F04749D" w:rsidR="3F04749D">
              <w:rPr>
                <w:rFonts w:ascii="Arial" w:hAnsi="Arial" w:eastAsia="Arial" w:cs="Arial"/>
                <w:sz w:val="20"/>
                <w:szCs w:val="20"/>
              </w:rPr>
              <w:t>SNRI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1040B066" w14:textId="7D855A07">
            <w:pPr>
              <w:spacing w:before="0" w:beforeAutospacing="off" w:after="0" w:afterAutospacing="off"/>
              <w:jc w:val="center"/>
            </w:pPr>
            <w:r w:rsidRPr="3F04749D" w:rsidR="3F04749D">
              <w:rPr>
                <w:rFonts w:ascii="Arial" w:hAnsi="Arial" w:eastAsia="Arial" w:cs="Arial"/>
                <w:sz w:val="20"/>
                <w:szCs w:val="20"/>
              </w:rPr>
              <w:t>SNRI</w:t>
            </w:r>
          </w:p>
        </w:tc>
      </w:tr>
      <w:tr w:rsidR="3F04749D" w:rsidTr="3F04749D" w14:paraId="1994207E">
        <w:trPr>
          <w:trHeight w:val="315"/>
        </w:trPr>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43A4AFB1" w14:textId="52EB2C62">
            <w:pPr>
              <w:spacing w:before="0" w:beforeAutospacing="off" w:after="0" w:afterAutospacing="off"/>
              <w:jc w:val="center"/>
            </w:pPr>
            <w:r w:rsidRPr="3F04749D" w:rsidR="3F04749D">
              <w:rPr>
                <w:rFonts w:ascii="Arial" w:hAnsi="Arial" w:eastAsia="Arial" w:cs="Arial"/>
                <w:sz w:val="20"/>
                <w:szCs w:val="20"/>
              </w:rPr>
              <w:t>Duloxetine</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5FAFB93E" w14:textId="2CA44D57">
            <w:pPr>
              <w:spacing w:before="0" w:beforeAutospacing="off" w:after="0" w:afterAutospacing="off"/>
              <w:jc w:val="center"/>
            </w:pPr>
            <w:r w:rsidRPr="3F04749D" w:rsidR="3F04749D">
              <w:rPr>
                <w:rFonts w:ascii="Arial" w:hAnsi="Arial" w:eastAsia="Arial" w:cs="Arial"/>
                <w:sz w:val="20"/>
                <w:szCs w:val="20"/>
              </w:rPr>
              <w:t>120</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0A6E2CAF" w14:textId="38FFFB6B">
            <w:pPr>
              <w:spacing w:before="0" w:beforeAutospacing="off" w:after="0" w:afterAutospacing="off"/>
              <w:jc w:val="center"/>
            </w:pPr>
            <w:r w:rsidRPr="3F04749D" w:rsidR="3F04749D">
              <w:rPr>
                <w:rFonts w:ascii="Arial" w:hAnsi="Arial" w:eastAsia="Arial" w:cs="Arial"/>
                <w:sz w:val="20"/>
                <w:szCs w:val="20"/>
              </w:rPr>
              <w:t>177</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255289A5" w14:textId="286A1060">
            <w:pPr>
              <w:spacing w:before="0" w:beforeAutospacing="off" w:after="0" w:afterAutospacing="off"/>
              <w:jc w:val="center"/>
            </w:pPr>
            <w:r w:rsidRPr="3F04749D" w:rsidR="3F04749D">
              <w:rPr>
                <w:rFonts w:ascii="Arial" w:hAnsi="Arial" w:eastAsia="Arial" w:cs="Arial"/>
                <w:sz w:val="20"/>
                <w:szCs w:val="20"/>
              </w:rPr>
              <w:t>SNRI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464100AF" w14:textId="2B156A71">
            <w:pPr>
              <w:spacing w:before="0" w:beforeAutospacing="off" w:after="0" w:afterAutospacing="off"/>
              <w:jc w:val="center"/>
            </w:pPr>
            <w:r w:rsidRPr="3F04749D" w:rsidR="3F04749D">
              <w:rPr>
                <w:rFonts w:ascii="Arial" w:hAnsi="Arial" w:eastAsia="Arial" w:cs="Arial"/>
                <w:sz w:val="20"/>
                <w:szCs w:val="20"/>
              </w:rPr>
              <w:t>SNRI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72B58C51" w14:textId="5ABD42DF">
            <w:pPr>
              <w:spacing w:before="0" w:beforeAutospacing="off" w:after="0" w:afterAutospacing="off"/>
              <w:jc w:val="center"/>
            </w:pPr>
            <w:r w:rsidRPr="3F04749D" w:rsidR="3F04749D">
              <w:rPr>
                <w:rFonts w:ascii="Arial" w:hAnsi="Arial" w:eastAsia="Arial" w:cs="Arial"/>
                <w:sz w:val="20"/>
                <w:szCs w:val="20"/>
              </w:rPr>
              <w:t>SNRI</w:t>
            </w:r>
          </w:p>
        </w:tc>
      </w:tr>
      <w:tr w:rsidR="3F04749D" w:rsidTr="3F04749D" w14:paraId="43A0F433">
        <w:trPr>
          <w:trHeight w:val="315"/>
        </w:trPr>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2550EDFC" w14:textId="47E1FBE8">
            <w:pPr>
              <w:spacing w:before="0" w:beforeAutospacing="off" w:after="0" w:afterAutospacing="off"/>
              <w:jc w:val="center"/>
            </w:pPr>
            <w:r w:rsidRPr="3F04749D" w:rsidR="3F04749D">
              <w:rPr>
                <w:rFonts w:ascii="Arial" w:hAnsi="Arial" w:eastAsia="Arial" w:cs="Arial"/>
                <w:sz w:val="20"/>
                <w:szCs w:val="20"/>
              </w:rPr>
              <w:t>Venlafaxine</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446B79DD" w14:textId="7102352A">
            <w:pPr>
              <w:spacing w:before="0" w:beforeAutospacing="off" w:after="0" w:afterAutospacing="off"/>
              <w:jc w:val="center"/>
            </w:pPr>
            <w:r w:rsidRPr="3F04749D" w:rsidR="3F04749D">
              <w:rPr>
                <w:rFonts w:ascii="Arial" w:hAnsi="Arial" w:eastAsia="Arial" w:cs="Arial"/>
                <w:sz w:val="20"/>
                <w:szCs w:val="20"/>
              </w:rPr>
              <w:t>75</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0C2856AA" w14:textId="300E08A4">
            <w:pPr>
              <w:spacing w:before="0" w:beforeAutospacing="off" w:after="0" w:afterAutospacing="off"/>
              <w:jc w:val="center"/>
            </w:pPr>
            <w:r w:rsidRPr="3F04749D" w:rsidR="3F04749D">
              <w:rPr>
                <w:rFonts w:ascii="Arial" w:hAnsi="Arial" w:eastAsia="Arial" w:cs="Arial"/>
                <w:sz w:val="20"/>
                <w:szCs w:val="20"/>
              </w:rPr>
              <w:t>140</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7C8BA858" w14:textId="51A8BA37">
            <w:pPr>
              <w:spacing w:before="0" w:beforeAutospacing="off" w:after="0" w:afterAutospacing="off"/>
              <w:jc w:val="center"/>
            </w:pPr>
            <w:r w:rsidRPr="3F04749D" w:rsidR="3F04749D">
              <w:rPr>
                <w:rFonts w:ascii="Arial" w:hAnsi="Arial" w:eastAsia="Arial" w:cs="Arial"/>
                <w:sz w:val="20"/>
                <w:szCs w:val="20"/>
              </w:rPr>
              <w:t>SNRI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4D353217" w14:textId="6153E416">
            <w:pPr>
              <w:spacing w:before="0" w:beforeAutospacing="off" w:after="0" w:afterAutospacing="off"/>
              <w:jc w:val="center"/>
            </w:pPr>
            <w:r w:rsidRPr="3F04749D" w:rsidR="3F04749D">
              <w:rPr>
                <w:rFonts w:ascii="Arial" w:hAnsi="Arial" w:eastAsia="Arial" w:cs="Arial"/>
                <w:sz w:val="20"/>
                <w:szCs w:val="20"/>
              </w:rPr>
              <w:t>SSRI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1A70BC30" w14:textId="5228E7CF">
            <w:pPr>
              <w:spacing w:before="0" w:beforeAutospacing="off" w:after="0" w:afterAutospacing="off"/>
              <w:jc w:val="center"/>
            </w:pPr>
            <w:r w:rsidRPr="3F04749D" w:rsidR="3F04749D">
              <w:rPr>
                <w:rFonts w:ascii="Arial" w:hAnsi="Arial" w:eastAsia="Arial" w:cs="Arial"/>
                <w:sz w:val="20"/>
                <w:szCs w:val="20"/>
              </w:rPr>
              <w:t>SSRI</w:t>
            </w:r>
          </w:p>
        </w:tc>
      </w:tr>
      <w:tr w:rsidR="3F04749D" w:rsidTr="3F04749D" w14:paraId="0A37F4A0">
        <w:trPr>
          <w:trHeight w:val="315"/>
        </w:trPr>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1BC80A67" w14:textId="54ABD89A">
            <w:pPr>
              <w:spacing w:before="0" w:beforeAutospacing="off" w:after="0" w:afterAutospacing="off"/>
              <w:jc w:val="center"/>
            </w:pPr>
            <w:r w:rsidRPr="3F04749D" w:rsidR="3F04749D">
              <w:rPr>
                <w:rFonts w:ascii="Arial" w:hAnsi="Arial" w:eastAsia="Arial" w:cs="Arial"/>
                <w:sz w:val="20"/>
                <w:szCs w:val="20"/>
              </w:rPr>
              <w:t>Fluoxetine</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37EBC925" w14:textId="028157A5">
            <w:pPr>
              <w:spacing w:before="0" w:beforeAutospacing="off" w:after="0" w:afterAutospacing="off"/>
              <w:jc w:val="center"/>
            </w:pPr>
            <w:r w:rsidRPr="3F04749D" w:rsidR="3F04749D">
              <w:rPr>
                <w:rFonts w:ascii="Arial" w:hAnsi="Arial" w:eastAsia="Arial" w:cs="Arial"/>
                <w:sz w:val="20"/>
                <w:szCs w:val="20"/>
              </w:rPr>
              <w:t>20</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77F1430F" w14:textId="447DDC9E">
            <w:pPr>
              <w:spacing w:before="0" w:beforeAutospacing="off" w:after="0" w:afterAutospacing="off"/>
              <w:jc w:val="center"/>
            </w:pPr>
            <w:r w:rsidRPr="3F04749D" w:rsidR="3F04749D">
              <w:rPr>
                <w:rFonts w:ascii="Arial" w:hAnsi="Arial" w:eastAsia="Arial" w:cs="Arial"/>
                <w:sz w:val="20"/>
                <w:szCs w:val="20"/>
              </w:rPr>
              <w:t>45</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6F78D896" w14:textId="7AAD063A">
            <w:pPr>
              <w:spacing w:before="0" w:beforeAutospacing="off" w:after="0" w:afterAutospacing="off"/>
              <w:jc w:val="center"/>
            </w:pPr>
            <w:r w:rsidRPr="3F04749D" w:rsidR="3F04749D">
              <w:rPr>
                <w:rFonts w:ascii="Arial" w:hAnsi="Arial" w:eastAsia="Arial" w:cs="Arial"/>
                <w:sz w:val="20"/>
                <w:szCs w:val="20"/>
              </w:rPr>
              <w:t>SSRI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0C5713FB" w14:textId="7C4ED230">
            <w:pPr>
              <w:spacing w:before="0" w:beforeAutospacing="off" w:after="0" w:afterAutospacing="off"/>
              <w:jc w:val="center"/>
            </w:pPr>
            <w:r w:rsidRPr="3F04749D" w:rsidR="3F04749D">
              <w:rPr>
                <w:rFonts w:ascii="Arial" w:hAnsi="Arial" w:eastAsia="Arial" w:cs="Arial"/>
                <w:sz w:val="20"/>
                <w:szCs w:val="20"/>
              </w:rPr>
              <w:t>SSRI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04CFE7C5" w14:textId="1FE07B94">
            <w:pPr>
              <w:spacing w:before="0" w:beforeAutospacing="off" w:after="0" w:afterAutospacing="off"/>
              <w:jc w:val="center"/>
            </w:pPr>
            <w:r w:rsidRPr="3F04749D" w:rsidR="3F04749D">
              <w:rPr>
                <w:rFonts w:ascii="Arial" w:hAnsi="Arial" w:eastAsia="Arial" w:cs="Arial"/>
                <w:sz w:val="20"/>
                <w:szCs w:val="20"/>
              </w:rPr>
              <w:t>SSRI</w:t>
            </w:r>
          </w:p>
        </w:tc>
      </w:tr>
      <w:tr w:rsidR="3F04749D" w:rsidTr="3F04749D" w14:paraId="7195B870">
        <w:trPr>
          <w:trHeight w:val="315"/>
        </w:trPr>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215B3AF1" w14:textId="4F2B1428">
            <w:pPr>
              <w:spacing w:before="0" w:beforeAutospacing="off" w:after="0" w:afterAutospacing="off"/>
              <w:jc w:val="center"/>
            </w:pPr>
            <w:r w:rsidRPr="3F04749D" w:rsidR="3F04749D">
              <w:rPr>
                <w:rFonts w:ascii="Arial" w:hAnsi="Arial" w:eastAsia="Arial" w:cs="Arial"/>
                <w:sz w:val="20"/>
                <w:szCs w:val="20"/>
              </w:rPr>
              <w:t>Paroxetine</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448A3FA1" w14:textId="4FAE4E23">
            <w:pPr>
              <w:spacing w:before="0" w:beforeAutospacing="off" w:after="0" w:afterAutospacing="off"/>
              <w:jc w:val="center"/>
            </w:pPr>
            <w:r w:rsidRPr="3F04749D" w:rsidR="3F04749D">
              <w:rPr>
                <w:rFonts w:ascii="Arial" w:hAnsi="Arial" w:eastAsia="Arial" w:cs="Arial"/>
                <w:sz w:val="20"/>
                <w:szCs w:val="20"/>
              </w:rPr>
              <w:t>20</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783BAE1D" w14:textId="69685A3F">
            <w:pPr>
              <w:spacing w:before="0" w:beforeAutospacing="off" w:after="0" w:afterAutospacing="off"/>
              <w:jc w:val="center"/>
            </w:pPr>
            <w:r w:rsidRPr="3F04749D" w:rsidR="3F04749D">
              <w:rPr>
                <w:rFonts w:ascii="Arial" w:hAnsi="Arial" w:eastAsia="Arial" w:cs="Arial"/>
                <w:sz w:val="20"/>
                <w:szCs w:val="20"/>
              </w:rPr>
              <w:t>353</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3DA69D2E" w14:textId="58D7D0D2">
            <w:pPr>
              <w:spacing w:before="0" w:beforeAutospacing="off" w:after="0" w:afterAutospacing="off"/>
              <w:jc w:val="center"/>
            </w:pPr>
            <w:r w:rsidRPr="3F04749D" w:rsidR="3F04749D">
              <w:rPr>
                <w:rFonts w:ascii="Arial" w:hAnsi="Arial" w:eastAsia="Arial" w:cs="Arial"/>
                <w:sz w:val="20"/>
                <w:szCs w:val="20"/>
              </w:rPr>
              <w:t>SSRI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2A0EDDB2" w14:textId="3F6C366B">
            <w:pPr>
              <w:spacing w:before="0" w:beforeAutospacing="off" w:after="0" w:afterAutospacing="off"/>
              <w:jc w:val="center"/>
            </w:pPr>
            <w:r w:rsidRPr="3F04749D" w:rsidR="3F04749D">
              <w:rPr>
                <w:rFonts w:ascii="Arial" w:hAnsi="Arial" w:eastAsia="Arial" w:cs="Arial"/>
                <w:sz w:val="20"/>
                <w:szCs w:val="20"/>
              </w:rPr>
              <w:t>SSRI</w:t>
            </w:r>
          </w:p>
        </w:tc>
        <w:tc>
          <w:tcPr>
            <w:tcW w:w="1398" w:type="dxa"/>
            <w:tcBorders>
              <w:top w:val="single" w:color="CCCCCC" w:sz="6"/>
              <w:left w:val="single" w:color="CCCCCC" w:sz="6"/>
              <w:bottom w:val="single" w:color="CCCCCC" w:sz="6"/>
              <w:right w:val="single" w:color="CCCCCC" w:sz="6"/>
            </w:tcBorders>
            <w:tcMar>
              <w:top w:w="30" w:type="dxa"/>
              <w:left w:w="45" w:type="dxa"/>
              <w:bottom w:w="30" w:type="dxa"/>
              <w:right w:w="45" w:type="dxa"/>
            </w:tcMar>
            <w:vAlign w:val="center"/>
          </w:tcPr>
          <w:p w:rsidR="3F04749D" w:rsidP="3F04749D" w:rsidRDefault="3F04749D" w14:paraId="255DDDAF" w14:textId="5D1DC2AA">
            <w:pPr>
              <w:spacing w:before="0" w:beforeAutospacing="off" w:after="0" w:afterAutospacing="off"/>
              <w:jc w:val="center"/>
            </w:pPr>
            <w:r w:rsidRPr="3F04749D" w:rsidR="3F04749D">
              <w:rPr>
                <w:rFonts w:ascii="Arial" w:hAnsi="Arial" w:eastAsia="Arial" w:cs="Arial"/>
                <w:sz w:val="20"/>
                <w:szCs w:val="20"/>
              </w:rPr>
              <w:t>SSRI</w:t>
            </w:r>
          </w:p>
        </w:tc>
      </w:tr>
    </w:tbl>
    <w:p w:rsidR="27AF1CA6" w:rsidP="3F04749D" w:rsidRDefault="27AF1CA6" w14:paraId="2896B527" w14:textId="545137BB">
      <w:pPr>
        <w:spacing w:before="240" w:beforeAutospacing="off" w:after="240" w:afterAutospacing="off"/>
      </w:pPr>
      <w:r w:rsidRPr="3F04749D" w:rsidR="27AF1CA6">
        <w:rPr>
          <w:rFonts w:ascii="Arial" w:hAnsi="Arial" w:eastAsia="Arial" w:cs="Arial"/>
          <w:noProof w:val="0"/>
          <w:sz w:val="20"/>
          <w:szCs w:val="20"/>
          <w:lang w:val="en-US"/>
        </w:rPr>
        <w:t>References:</w:t>
      </w:r>
    </w:p>
    <w:p w:rsidR="27AF1CA6" w:rsidP="3F04749D" w:rsidRDefault="27AF1CA6" w14:paraId="6B81E271" w14:textId="47E6AE7C">
      <w:pPr>
        <w:pStyle w:val="ListParagraph"/>
        <w:numPr>
          <w:ilvl w:val="0"/>
          <w:numId w:val="13"/>
        </w:numPr>
        <w:spacing w:before="240" w:beforeAutospacing="off" w:after="240" w:afterAutospacing="off"/>
        <w:rPr>
          <w:rFonts w:ascii="Arial" w:hAnsi="Arial" w:eastAsia="Arial" w:cs="Arial"/>
          <w:noProof w:val="0"/>
          <w:sz w:val="20"/>
          <w:szCs w:val="20"/>
          <w:lang w:val="en-US"/>
        </w:rPr>
      </w:pPr>
      <w:r w:rsidRPr="3F04749D" w:rsidR="27AF1CA6">
        <w:rPr>
          <w:rFonts w:ascii="Arial" w:hAnsi="Arial" w:eastAsia="Arial" w:cs="Arial"/>
          <w:noProof w:val="0"/>
          <w:sz w:val="20"/>
          <w:szCs w:val="20"/>
          <w:lang w:val="en-US"/>
        </w:rPr>
        <w:t>Owens, Michael J., et al. "Estimates of serotonin and norepinephrine transporter inhibition in depressed patients treated with paroxetine or venlafaxine." Neuropsychopharmacology 33.13 (2008): 3201-3212.</w:t>
      </w:r>
    </w:p>
    <w:p w:rsidR="27AF1CA6" w:rsidP="3F04749D" w:rsidRDefault="27AF1CA6" w14:paraId="6628CB69" w14:textId="01A6706C">
      <w:pPr>
        <w:pStyle w:val="ListParagraph"/>
        <w:numPr>
          <w:ilvl w:val="0"/>
          <w:numId w:val="13"/>
        </w:numPr>
        <w:spacing w:before="240" w:beforeAutospacing="off" w:after="240" w:afterAutospacing="off"/>
        <w:rPr>
          <w:rFonts w:ascii="Arial" w:hAnsi="Arial" w:eastAsia="Arial" w:cs="Arial"/>
          <w:noProof w:val="0"/>
          <w:sz w:val="20"/>
          <w:szCs w:val="20"/>
          <w:lang w:val="en-US"/>
        </w:rPr>
      </w:pPr>
      <w:r w:rsidRPr="3F04749D" w:rsidR="27AF1CA6">
        <w:rPr>
          <w:rFonts w:ascii="Arial" w:hAnsi="Arial" w:eastAsia="Arial" w:cs="Arial"/>
          <w:noProof w:val="0"/>
          <w:sz w:val="20"/>
          <w:szCs w:val="20"/>
          <w:lang w:val="en-US"/>
        </w:rPr>
        <w:t>Gilmor, Michelle L., Michael J. Owens, and Charles B. Nemeroff. "Inhibition of norepinephrine uptake in patients with major depression treated with paroxetine." American Journal of Psychiatry 159.10 (2002): 1702-1710.</w:t>
      </w:r>
    </w:p>
    <w:p w:rsidR="3F04749D" w:rsidP="3F04749D" w:rsidRDefault="3F04749D" w14:paraId="3A0DD3B7" w14:textId="0C144376">
      <w:pPr>
        <w:spacing w:beforeAutospacing="on" w:line="240" w:lineRule="auto"/>
        <w:ind w:left="720"/>
        <w:rPr>
          <w:rFonts w:ascii="Arial" w:hAnsi="Arial" w:eastAsia="Times New Roman" w:asciiTheme="minorBidi" w:hAnsiTheme="minorBidi"/>
          <w:sz w:val="20"/>
          <w:szCs w:val="20"/>
        </w:rPr>
      </w:pPr>
    </w:p>
    <w:p w:rsidR="00244EF5" w:rsidP="00244EF5" w:rsidRDefault="000F34DF" w14:paraId="743F9CA7" w14:textId="78EBF50D">
      <w:pPr>
        <w:numPr>
          <w:ilvl w:val="0"/>
          <w:numId w:val="1"/>
        </w:numPr>
        <w:spacing w:before="100" w:beforeAutospacing="1" w:line="240" w:lineRule="auto"/>
        <w:rPr>
          <w:rFonts w:eastAsia="Times New Roman" w:asciiTheme="minorBidi" w:hAnsiTheme="minorBidi"/>
          <w:kern w:val="0"/>
          <w:sz w:val="20"/>
          <w:szCs w:val="20"/>
          <w14:ligatures w14:val="none"/>
        </w:rPr>
      </w:pPr>
      <w:r w:rsidRPr="00244EF5">
        <w:rPr>
          <w:rStyle w:val="Strong"/>
          <w:rFonts w:asciiTheme="minorBidi" w:hAnsiTheme="minorBidi"/>
          <w:sz w:val="20"/>
          <w:szCs w:val="20"/>
        </w:rPr>
        <w:t>Evaluation hygiene and contradictions (SMOTE scope, confusion matrix, overfitting)</w:t>
      </w:r>
      <w:r w:rsidRPr="00244EF5">
        <w:rPr>
          <w:rStyle w:val="Strong"/>
          <w:rFonts w:asciiTheme="minorBidi" w:hAnsiTheme="minorBidi"/>
          <w:sz w:val="20"/>
          <w:szCs w:val="20"/>
        </w:rPr>
        <w:t>:</w:t>
      </w:r>
      <w:r w:rsidRPr="00244EF5">
        <w:rPr>
          <w:rFonts w:asciiTheme="minorBidi" w:hAnsiTheme="minorBidi"/>
          <w:sz w:val="20"/>
          <w:szCs w:val="20"/>
        </w:rPr>
        <w:t xml:space="preserve"> </w:t>
      </w:r>
    </w:p>
    <w:p w:rsidRPr="00244EF5" w:rsidR="000F34DF" w:rsidP="00244EF5" w:rsidRDefault="000F34DF" w14:paraId="58FACFBA" w14:textId="0EC40EBD">
      <w:pPr>
        <w:pStyle w:val="ListParagraph"/>
        <w:numPr>
          <w:ilvl w:val="1"/>
          <w:numId w:val="3"/>
        </w:numPr>
        <w:spacing w:before="100" w:beforeAutospacing="1" w:line="240" w:lineRule="auto"/>
        <w:rPr>
          <w:rFonts w:eastAsia="Times New Roman" w:asciiTheme="minorBidi" w:hAnsiTheme="minorBidi"/>
          <w:kern w:val="0"/>
          <w:sz w:val="20"/>
          <w:szCs w:val="20"/>
          <w14:ligatures w14:val="none"/>
        </w:rPr>
      </w:pPr>
      <w:r w:rsidRPr="00244EF5">
        <w:rPr>
          <w:rFonts w:asciiTheme="minorBidi" w:hAnsiTheme="minorBidi"/>
          <w:sz w:val="20"/>
          <w:szCs w:val="20"/>
        </w:rPr>
        <w:t>Table 3</w:t>
      </w:r>
      <w:r w:rsidRPr="00244EF5">
        <w:rPr>
          <w:rFonts w:asciiTheme="minorBidi" w:hAnsiTheme="minorBidi"/>
          <w:sz w:val="20"/>
          <w:szCs w:val="20"/>
        </w:rPr>
        <w:t>’s</w:t>
      </w:r>
      <w:r w:rsidRPr="00244EF5">
        <w:rPr>
          <w:rFonts w:asciiTheme="minorBidi" w:hAnsiTheme="minorBidi"/>
          <w:sz w:val="20"/>
          <w:szCs w:val="20"/>
        </w:rPr>
        <w:t xml:space="preserve"> caption notes one-hot encoding, oversampling, and 5-fold CV, but the timing and scope of oversampling are not explicit. If SMOTE touched validation/test folds, performance would </w:t>
      </w:r>
      <w:r w:rsidRPr="00244EF5">
        <w:rPr>
          <w:rFonts w:asciiTheme="minorBidi" w:hAnsiTheme="minorBidi"/>
          <w:sz w:val="20"/>
          <w:szCs w:val="20"/>
        </w:rPr>
        <w:t xml:space="preserve">probably </w:t>
      </w:r>
      <w:r w:rsidRPr="00244EF5">
        <w:rPr>
          <w:rFonts w:asciiTheme="minorBidi" w:hAnsiTheme="minorBidi"/>
          <w:sz w:val="20"/>
          <w:szCs w:val="20"/>
        </w:rPr>
        <w:t xml:space="preserve">be inflated. </w:t>
      </w:r>
    </w:p>
    <w:p w:rsidRPr="000F34DF" w:rsidR="000F34DF" w:rsidP="000F34DF" w:rsidRDefault="000F34DF" w14:paraId="292F1FE8" w14:textId="77777777">
      <w:pPr>
        <w:pStyle w:val="ListParagraph"/>
        <w:numPr>
          <w:ilvl w:val="1"/>
          <w:numId w:val="3"/>
        </w:numPr>
        <w:spacing w:before="100" w:beforeAutospacing="1" w:line="240" w:lineRule="auto"/>
        <w:rPr>
          <w:rFonts w:eastAsia="Times New Roman" w:asciiTheme="minorBidi" w:hAnsiTheme="minorBidi"/>
          <w:kern w:val="0"/>
          <w:sz w:val="20"/>
          <w:szCs w:val="20"/>
          <w14:ligatures w14:val="none"/>
        </w:rPr>
      </w:pPr>
      <w:r w:rsidRPr="000F34DF">
        <w:rPr>
          <w:rFonts w:asciiTheme="minorBidi" w:hAnsiTheme="minorBidi"/>
          <w:sz w:val="20"/>
          <w:szCs w:val="20"/>
        </w:rPr>
        <w:t xml:space="preserve">The </w:t>
      </w:r>
      <w:r>
        <w:rPr>
          <w:rFonts w:asciiTheme="minorBidi" w:hAnsiTheme="minorBidi"/>
          <w:sz w:val="20"/>
          <w:szCs w:val="20"/>
        </w:rPr>
        <w:t xml:space="preserve">current </w:t>
      </w:r>
      <w:r w:rsidRPr="000F34DF">
        <w:rPr>
          <w:rFonts w:asciiTheme="minorBidi" w:hAnsiTheme="minorBidi"/>
          <w:sz w:val="20"/>
          <w:szCs w:val="20"/>
        </w:rPr>
        <w:t>confusion matrix in Fig. 4 appears to be built on an oversampled distribution (balanced counts of 1121/1121 and 974 correct SNRIs) that conflicts with the true Dosing V2 class totals (347 SNRIs / 1121 SSRIs), which is confusing for readers</w:t>
      </w:r>
      <w:r>
        <w:rPr>
          <w:rFonts w:asciiTheme="minorBidi" w:hAnsiTheme="minorBidi"/>
          <w:sz w:val="20"/>
          <w:szCs w:val="20"/>
        </w:rPr>
        <w:t>.</w:t>
      </w:r>
    </w:p>
    <w:p w:rsidRPr="000F34DF" w:rsidR="000F34DF" w:rsidP="000F34DF" w:rsidRDefault="000F34DF" w14:paraId="1494F909" w14:textId="77777777">
      <w:pPr>
        <w:pStyle w:val="ListParagraph"/>
        <w:numPr>
          <w:ilvl w:val="1"/>
          <w:numId w:val="3"/>
        </w:numPr>
        <w:spacing w:before="100" w:beforeAutospacing="1" w:line="240" w:lineRule="auto"/>
        <w:rPr>
          <w:rFonts w:eastAsia="Times New Roman" w:asciiTheme="minorBidi" w:hAnsiTheme="minorBidi"/>
          <w:kern w:val="0"/>
          <w:sz w:val="20"/>
          <w:szCs w:val="20"/>
          <w14:ligatures w14:val="none"/>
        </w:rPr>
      </w:pPr>
      <w:r w:rsidRPr="000F34DF">
        <w:rPr>
          <w:rFonts w:asciiTheme="minorBidi" w:hAnsiTheme="minorBidi"/>
          <w:sz w:val="20"/>
          <w:szCs w:val="20"/>
        </w:rPr>
        <w:t xml:space="preserve">Table 3 indicates that the training metrics are almost at 1.0, alongside test AUC </w:t>
      </w:r>
      <w:r w:rsidRPr="000F34DF">
        <w:rPr>
          <w:rFonts w:asciiTheme="minorBidi" w:hAnsiTheme="minorBidi"/>
          <w:sz w:val="20"/>
          <w:szCs w:val="20"/>
        </w:rPr>
        <w:t>~</w:t>
      </w:r>
      <w:r w:rsidRPr="000F34DF">
        <w:rPr>
          <w:rFonts w:asciiTheme="minorBidi" w:hAnsiTheme="minorBidi"/>
          <w:sz w:val="20"/>
          <w:szCs w:val="20"/>
        </w:rPr>
        <w:t xml:space="preserve">0.93 and other test metrics </w:t>
      </w:r>
      <w:r w:rsidRPr="000F34DF">
        <w:rPr>
          <w:rFonts w:asciiTheme="minorBidi" w:hAnsiTheme="minorBidi"/>
          <w:sz w:val="20"/>
          <w:szCs w:val="20"/>
        </w:rPr>
        <w:t>~</w:t>
      </w:r>
      <w:r w:rsidRPr="000F34DF">
        <w:rPr>
          <w:rFonts w:asciiTheme="minorBidi" w:hAnsiTheme="minorBidi"/>
          <w:sz w:val="20"/>
          <w:szCs w:val="20"/>
        </w:rPr>
        <w:t xml:space="preserve">0.85; this suggests either leakage or substantial overfitting (or that the reported “training results” reflect performance on the </w:t>
      </w:r>
      <w:r w:rsidRPr="000F34DF">
        <w:rPr>
          <w:rStyle w:val="Strong"/>
          <w:rFonts w:asciiTheme="minorBidi" w:hAnsiTheme="minorBidi"/>
          <w:b w:val="0"/>
          <w:bCs w:val="0"/>
          <w:sz w:val="20"/>
          <w:szCs w:val="20"/>
        </w:rPr>
        <w:t>entire training set after fitting</w:t>
      </w:r>
      <w:r w:rsidRPr="000F34DF">
        <w:rPr>
          <w:rFonts w:asciiTheme="minorBidi" w:hAnsiTheme="minorBidi"/>
          <w:sz w:val="20"/>
          <w:szCs w:val="20"/>
        </w:rPr>
        <w:t>, rather than the</w:t>
      </w:r>
      <w:r w:rsidRPr="000F34DF">
        <w:rPr>
          <w:rFonts w:asciiTheme="minorBidi" w:hAnsiTheme="minorBidi"/>
          <w:b/>
          <w:bCs/>
          <w:sz w:val="20"/>
          <w:szCs w:val="20"/>
        </w:rPr>
        <w:t xml:space="preserve"> </w:t>
      </w:r>
      <w:r w:rsidRPr="000F34DF">
        <w:rPr>
          <w:rStyle w:val="Strong"/>
          <w:rFonts w:asciiTheme="minorBidi" w:hAnsiTheme="minorBidi"/>
          <w:b w:val="0"/>
          <w:bCs w:val="0"/>
          <w:sz w:val="20"/>
          <w:szCs w:val="20"/>
        </w:rPr>
        <w:t>cross-validation training folds</w:t>
      </w:r>
      <w:r w:rsidRPr="000F34DF">
        <w:rPr>
          <w:rFonts w:asciiTheme="minorBidi" w:hAnsiTheme="minorBidi"/>
          <w:sz w:val="20"/>
          <w:szCs w:val="20"/>
        </w:rPr>
        <w:t>, which would overstate accuracy).</w:t>
      </w:r>
      <w:r>
        <w:rPr>
          <w:rFonts w:asciiTheme="minorBidi" w:hAnsiTheme="minorBidi"/>
          <w:sz w:val="20"/>
          <w:szCs w:val="20"/>
        </w:rPr>
        <w:t xml:space="preserve"> </w:t>
      </w:r>
    </w:p>
    <w:p w:rsidRPr="00244EF5" w:rsidR="00244EF5" w:rsidP="00244EF5" w:rsidRDefault="000F34DF" w14:paraId="7B45E6BA" w14:textId="77777777">
      <w:pPr>
        <w:pStyle w:val="ListParagraph"/>
        <w:numPr>
          <w:ilvl w:val="1"/>
          <w:numId w:val="3"/>
        </w:numPr>
        <w:spacing w:before="100" w:beforeAutospacing="1" w:line="240" w:lineRule="auto"/>
        <w:rPr>
          <w:rFonts w:eastAsia="Times New Roman" w:asciiTheme="minorBidi" w:hAnsiTheme="minorBidi"/>
          <w:kern w:val="0"/>
          <w:sz w:val="20"/>
          <w:szCs w:val="20"/>
          <w14:ligatures w14:val="none"/>
        </w:rPr>
      </w:pPr>
      <w:r>
        <w:rPr>
          <w:rFonts w:asciiTheme="minorBidi" w:hAnsiTheme="minorBidi"/>
          <w:sz w:val="20"/>
          <w:szCs w:val="20"/>
        </w:rPr>
        <w:t>Considering all of the above, i</w:t>
      </w:r>
      <w:r w:rsidRPr="000F34DF">
        <w:rPr>
          <w:rFonts w:asciiTheme="minorBidi" w:hAnsiTheme="minorBidi"/>
          <w:sz w:val="20"/>
          <w:szCs w:val="20"/>
        </w:rPr>
        <w:t>t would strengthen the paper to</w:t>
      </w:r>
      <w:r>
        <w:rPr>
          <w:rFonts w:asciiTheme="minorBidi" w:hAnsiTheme="minorBidi"/>
          <w:sz w:val="20"/>
          <w:szCs w:val="20"/>
        </w:rPr>
        <w:t>:</w:t>
      </w:r>
      <w:r w:rsidRPr="000F34DF">
        <w:rPr>
          <w:rFonts w:asciiTheme="minorBidi" w:hAnsiTheme="minorBidi"/>
          <w:sz w:val="20"/>
          <w:szCs w:val="20"/>
        </w:rPr>
        <w:t xml:space="preserve"> (a) state explicitly that oversampling occurs inside training folds only (never on validation/test), and, if needed, re-run and re-report; (b) recompute confusion matrices on the original, non-oversampled test folds so counts match the true class frequencies; and (c) report mean ± SD across folds, class-wise precision/recall, balanced accuracy, and calibration (e.g., ECE/Brier or a reliability curve) to document generalization faithfully.</w:t>
      </w:r>
    </w:p>
    <w:p w:rsidRPr="00244EF5" w:rsidR="00244EF5" w:rsidP="3F04749D" w:rsidRDefault="00244EF5" w14:paraId="48E943EF" w14:textId="06BEF442">
      <w:pPr>
        <w:pStyle w:val="Normal"/>
        <w:spacing w:before="100" w:beforeAutospacing="on" w:line="240" w:lineRule="auto"/>
        <w:ind w:left="0"/>
        <w:rPr>
          <w:rFonts w:ascii="Arial" w:hAnsi="Arial" w:eastAsia="Times New Roman" w:asciiTheme="minorBidi" w:hAnsiTheme="minorBidi"/>
          <w:b w:val="1"/>
          <w:bCs w:val="1"/>
          <w:kern w:val="0"/>
          <w:sz w:val="20"/>
          <w:szCs w:val="20"/>
          <w14:ligatures w14:val="none"/>
        </w:rPr>
      </w:pPr>
      <w:r w:rsidRPr="3F04749D" w:rsidR="18AA3E69">
        <w:rPr>
          <w:rFonts w:ascii="Arial" w:hAnsi="Arial" w:eastAsia="Times New Roman" w:asciiTheme="minorBidi" w:hAnsiTheme="minorBidi"/>
          <w:b w:val="1"/>
          <w:bCs w:val="1"/>
          <w:sz w:val="20"/>
          <w:szCs w:val="20"/>
        </w:rPr>
        <w:t>Response:</w:t>
      </w:r>
    </w:p>
    <w:p w:rsidR="18AA3E69" w:rsidP="3F04749D" w:rsidRDefault="18AA3E69" w14:paraId="578C4219" w14:textId="37A4826C">
      <w:pPr>
        <w:pStyle w:val="Normal"/>
        <w:spacing w:beforeAutospacing="on" w:line="240" w:lineRule="auto"/>
        <w:ind w:left="0"/>
      </w:pPr>
      <w:r w:rsidRPr="3F04749D" w:rsidR="18AA3E69">
        <w:rPr>
          <w:rFonts w:ascii="Arial" w:hAnsi="Arial" w:eastAsia="Arial" w:cs="Arial"/>
          <w:noProof w:val="0"/>
          <w:sz w:val="20"/>
          <w:szCs w:val="20"/>
          <w:lang w:val="en-US"/>
        </w:rPr>
        <w:t xml:space="preserve">We appreciate the reviewer’s opinions </w:t>
      </w:r>
      <w:r w:rsidRPr="3F04749D" w:rsidR="18AA3E69">
        <w:rPr>
          <w:rFonts w:ascii="Arial" w:hAnsi="Arial" w:eastAsia="Arial" w:cs="Arial"/>
          <w:noProof w:val="0"/>
          <w:sz w:val="20"/>
          <w:szCs w:val="20"/>
          <w:lang w:val="en-US"/>
        </w:rPr>
        <w:t>regarding</w:t>
      </w:r>
      <w:r w:rsidRPr="3F04749D" w:rsidR="18AA3E69">
        <w:rPr>
          <w:rFonts w:ascii="Arial" w:hAnsi="Arial" w:eastAsia="Arial" w:cs="Arial"/>
          <w:noProof w:val="0"/>
          <w:sz w:val="20"/>
          <w:szCs w:val="20"/>
          <w:lang w:val="en-US"/>
        </w:rPr>
        <w:t xml:space="preserve"> our evaluation, and we have fully addressed these concerns by re-executing our entire experimental pipeline. We have explicitly restructured our cross-validation workflow so that SMOTE oversampling is applied exclusively within the training folds, ensuring that all validation and test folds </w:t>
      </w:r>
      <w:r w:rsidRPr="3F04749D" w:rsidR="18AA3E69">
        <w:rPr>
          <w:rFonts w:ascii="Arial" w:hAnsi="Arial" w:eastAsia="Arial" w:cs="Arial"/>
          <w:noProof w:val="0"/>
          <w:sz w:val="20"/>
          <w:szCs w:val="20"/>
          <w:lang w:val="en-US"/>
        </w:rPr>
        <w:t>remain</w:t>
      </w:r>
      <w:r w:rsidRPr="3F04749D" w:rsidR="18AA3E69">
        <w:rPr>
          <w:rFonts w:ascii="Arial" w:hAnsi="Arial" w:eastAsia="Arial" w:cs="Arial"/>
          <w:noProof w:val="0"/>
          <w:sz w:val="20"/>
          <w:szCs w:val="20"/>
          <w:lang w:val="en-US"/>
        </w:rPr>
        <w:t xml:space="preserve"> entirely unseen and non-oversampled to prevent any data leakage. Furthermore, we have recomputed the confusion matrices using the original, raw test data to accurately reflect the true clinical class imbalance rather than the synthetic training distribution. We have expanded our results to include mean ± standard deviation across folds, class-wise precision/recall, balanced accuracy, and calibration metrics (Brier score) for both training and test sets. These updated results have been fully incorporated into the revised manuscript and figures.</w:t>
      </w:r>
    </w:p>
    <w:p w:rsidR="3F04749D" w:rsidP="3F04749D" w:rsidRDefault="3F04749D" w14:paraId="0FAE76A3" w14:textId="55F7E7B3">
      <w:pPr>
        <w:pStyle w:val="Normal"/>
        <w:spacing w:beforeAutospacing="on" w:line="240" w:lineRule="auto"/>
        <w:ind w:left="0"/>
        <w:rPr>
          <w:rFonts w:ascii="Arial" w:hAnsi="Arial" w:eastAsia="Arial" w:cs="Arial"/>
          <w:noProof w:val="0"/>
          <w:sz w:val="20"/>
          <w:szCs w:val="20"/>
          <w:lang w:val="en-US"/>
        </w:rPr>
      </w:pPr>
    </w:p>
    <w:p w:rsidRPr="00244EF5" w:rsidR="00244EF5" w:rsidP="3F04749D" w:rsidRDefault="00244EF5" w14:paraId="4BB9FC26" w14:textId="6AFCF056">
      <w:pPr>
        <w:numPr>
          <w:ilvl w:val="0"/>
          <w:numId w:val="11"/>
        </w:numPr>
        <w:spacing w:before="100" w:beforeAutospacing="on" w:line="240" w:lineRule="auto"/>
        <w:rPr>
          <w:rFonts w:ascii="Arial" w:hAnsi="Arial" w:eastAsia="Times New Roman" w:asciiTheme="minorBidi" w:hAnsiTheme="minorBidi"/>
          <w:kern w:val="0"/>
          <w:sz w:val="20"/>
          <w:szCs w:val="20"/>
          <w:lang w:val="en-US"/>
          <w14:ligatures w14:val="none"/>
        </w:rPr>
      </w:pPr>
      <w:r w:rsidRPr="3F04749D" w:rsidR="11E509FA">
        <w:rPr>
          <w:rStyle w:val="Strong"/>
          <w:rFonts w:ascii="Arial" w:hAnsi="Arial" w:asciiTheme="minorBidi" w:hAnsiTheme="minorBidi"/>
          <w:sz w:val="20"/>
          <w:szCs w:val="20"/>
          <w:lang w:val="en-US"/>
        </w:rPr>
        <w:t>Cross-trial confounding and split strategy</w:t>
      </w:r>
      <w:r w:rsidRPr="3F04749D" w:rsidR="11E509FA">
        <w:rPr>
          <w:rStyle w:val="Strong"/>
          <w:rFonts w:ascii="Arial" w:hAnsi="Arial" w:asciiTheme="minorBidi" w:hAnsiTheme="minorBidi"/>
          <w:sz w:val="20"/>
          <w:szCs w:val="20"/>
          <w:lang w:val="en-US"/>
        </w:rPr>
        <w:t>:</w:t>
      </w:r>
      <w:r w:rsidRPr="3F04749D" w:rsidR="11E509FA">
        <w:rPr>
          <w:rFonts w:ascii="Arial" w:hAnsi="Arial" w:asciiTheme="minorBidi" w:hAnsiTheme="minorBidi"/>
          <w:sz w:val="20"/>
          <w:szCs w:val="20"/>
          <w:lang w:val="en-US"/>
        </w:rPr>
        <w:t xml:space="preserve"> b</w:t>
      </w:r>
      <w:r w:rsidRPr="3F04749D" w:rsidR="11E509FA">
        <w:rPr>
          <w:rFonts w:ascii="Arial" w:hAnsi="Arial" w:asciiTheme="minorBidi" w:hAnsiTheme="minorBidi"/>
          <w:sz w:val="20"/>
          <w:szCs w:val="20"/>
          <w:lang w:val="en-US"/>
        </w:rPr>
        <w:t xml:space="preserve">ecause multiple RCTs are pooled, a random split can let the model learn trial identity (e.g., site patterns, eligibility windows, dosing ranges) rather than drug-class signal; the shifting class totals across labeling schemes make this especially </w:t>
      </w:r>
      <w:r w:rsidRPr="3F04749D" w:rsidR="11E509FA">
        <w:rPr>
          <w:rFonts w:ascii="Arial" w:hAnsi="Arial" w:asciiTheme="minorBidi" w:hAnsiTheme="minorBidi"/>
          <w:sz w:val="20"/>
          <w:szCs w:val="20"/>
          <w:lang w:val="en-US"/>
        </w:rPr>
        <w:t xml:space="preserve">plausible. If trial-specific structure leaks into both train and test, reported performance may be </w:t>
      </w:r>
      <w:r w:rsidRPr="3F04749D" w:rsidR="11E509FA">
        <w:rPr>
          <w:rFonts w:ascii="Arial" w:hAnsi="Arial" w:asciiTheme="minorBidi" w:hAnsiTheme="minorBidi"/>
          <w:sz w:val="20"/>
          <w:szCs w:val="20"/>
          <w:lang w:val="en-US"/>
        </w:rPr>
        <w:t>optimistic</w:t>
      </w:r>
      <w:r w:rsidRPr="3F04749D" w:rsidR="11E509FA">
        <w:rPr>
          <w:rFonts w:ascii="Arial" w:hAnsi="Arial" w:asciiTheme="minorBidi" w:hAnsiTheme="minorBidi"/>
          <w:sz w:val="20"/>
          <w:szCs w:val="20"/>
          <w:lang w:val="en-US"/>
        </w:rPr>
        <w:t xml:space="preserve"> and CFs may reflect trial artifacts rather than class-related symptom structure. </w:t>
      </w:r>
      <w:r w:rsidRPr="3F04749D" w:rsidR="11E509FA">
        <w:rPr>
          <w:rFonts w:ascii="Arial" w:hAnsi="Arial" w:asciiTheme="minorBidi" w:hAnsiTheme="minorBidi"/>
          <w:sz w:val="20"/>
          <w:szCs w:val="20"/>
          <w:lang w:val="en-US"/>
        </w:rPr>
        <w:t>Evaluating with</w:t>
      </w:r>
      <w:r w:rsidRPr="3F04749D" w:rsidR="11E509FA">
        <w:rPr>
          <w:rFonts w:ascii="Arial" w:hAnsi="Arial" w:asciiTheme="minorBidi" w:hAnsiTheme="minorBidi"/>
          <w:sz w:val="20"/>
          <w:szCs w:val="20"/>
          <w:lang w:val="en-US"/>
        </w:rPr>
        <w:t xml:space="preserve"> grouped cross-validation by trial ID (e.g., </w:t>
      </w:r>
      <w:r w:rsidRPr="3F04749D" w:rsidR="11E509FA">
        <w:rPr>
          <w:rFonts w:ascii="Arial" w:hAnsi="Arial" w:asciiTheme="minorBidi" w:hAnsiTheme="minorBidi"/>
          <w:sz w:val="20"/>
          <w:szCs w:val="20"/>
          <w:lang w:val="en-US"/>
        </w:rPr>
        <w:t>GroupKFold</w:t>
      </w:r>
      <w:r w:rsidRPr="3F04749D" w:rsidR="11E509FA">
        <w:rPr>
          <w:rFonts w:ascii="Arial" w:hAnsi="Arial" w:asciiTheme="minorBidi" w:hAnsiTheme="minorBidi"/>
          <w:sz w:val="20"/>
          <w:szCs w:val="20"/>
          <w:lang w:val="en-US"/>
        </w:rPr>
        <w:t>) and reporting those results alongside the usual CV would directly address this concern and clarify how much signal generalizes across trials.</w:t>
      </w:r>
    </w:p>
    <w:p w:rsidR="16759A45" w:rsidP="3F04749D" w:rsidRDefault="16759A45" w14:paraId="1DA28EED" w14:textId="4B08EE9D">
      <w:pPr>
        <w:spacing w:beforeAutospacing="on" w:line="240" w:lineRule="auto"/>
        <w:ind w:left="0"/>
        <w:rPr>
          <w:rFonts w:ascii="Arial" w:hAnsi="Arial" w:eastAsia="Times New Roman" w:asciiTheme="minorBidi" w:hAnsiTheme="minorBidi"/>
          <w:b w:val="1"/>
          <w:bCs w:val="1"/>
          <w:sz w:val="20"/>
          <w:szCs w:val="20"/>
        </w:rPr>
      </w:pPr>
      <w:r w:rsidRPr="3F04749D" w:rsidR="16759A45">
        <w:rPr>
          <w:rFonts w:ascii="Arial" w:hAnsi="Arial" w:eastAsia="Times New Roman" w:asciiTheme="minorBidi" w:hAnsiTheme="minorBidi"/>
          <w:b w:val="1"/>
          <w:bCs w:val="1"/>
          <w:sz w:val="20"/>
          <w:szCs w:val="20"/>
        </w:rPr>
        <w:t>Response:</w:t>
      </w:r>
    </w:p>
    <w:p w:rsidR="16759A45" w:rsidP="3F04749D" w:rsidRDefault="16759A45" w14:paraId="38D55C78" w14:textId="44165969">
      <w:pPr>
        <w:spacing w:beforeAutospacing="on" w:line="240" w:lineRule="auto"/>
        <w:ind w:left="0"/>
        <w:rPr>
          <w:rFonts w:ascii="Arial" w:hAnsi="Arial" w:eastAsia="Times New Roman" w:asciiTheme="minorBidi" w:hAnsiTheme="minorBidi"/>
          <w:sz w:val="20"/>
          <w:szCs w:val="20"/>
        </w:rPr>
      </w:pPr>
      <w:r w:rsidRPr="3F04749D" w:rsidR="16759A45">
        <w:rPr>
          <w:rFonts w:ascii="Arial" w:hAnsi="Arial" w:eastAsia="Times New Roman" w:asciiTheme="minorBidi" w:hAnsiTheme="minorBidi"/>
          <w:sz w:val="20"/>
          <w:szCs w:val="20"/>
          <w:lang w:val="en-US"/>
        </w:rPr>
        <w:t xml:space="preserve">We appreciate the reviewer’s insightful comment. To directly address this concern, we have conducted an analysis using </w:t>
      </w:r>
      <w:r w:rsidRPr="3F04749D" w:rsidR="16759A45">
        <w:rPr>
          <w:rFonts w:ascii="Arial" w:hAnsi="Arial" w:eastAsia="Times New Roman" w:asciiTheme="minorBidi" w:hAnsiTheme="minorBidi"/>
          <w:sz w:val="20"/>
          <w:szCs w:val="20"/>
          <w:lang w:val="en-US"/>
        </w:rPr>
        <w:t>G</w:t>
      </w:r>
      <w:r w:rsidRPr="3F04749D" w:rsidR="16759A45">
        <w:rPr>
          <w:rFonts w:ascii="Arial" w:hAnsi="Arial" w:eastAsia="Times New Roman" w:asciiTheme="minorBidi" w:hAnsiTheme="minorBidi"/>
          <w:sz w:val="20"/>
          <w:szCs w:val="20"/>
          <w:lang w:val="en-US"/>
        </w:rPr>
        <w:t>roupKFold</w:t>
      </w:r>
      <w:r w:rsidRPr="3F04749D" w:rsidR="16759A45">
        <w:rPr>
          <w:rFonts w:ascii="Arial" w:hAnsi="Arial" w:eastAsia="Times New Roman" w:asciiTheme="minorBidi" w:hAnsiTheme="minorBidi"/>
          <w:sz w:val="20"/>
          <w:szCs w:val="20"/>
          <w:lang w:val="en-US"/>
        </w:rPr>
        <w:t xml:space="preserve"> </w:t>
      </w:r>
      <w:r w:rsidRPr="3F04749D" w:rsidR="16759A45">
        <w:rPr>
          <w:rFonts w:ascii="Arial" w:hAnsi="Arial" w:eastAsia="Times New Roman" w:asciiTheme="minorBidi" w:hAnsiTheme="minorBidi"/>
          <w:sz w:val="20"/>
          <w:szCs w:val="20"/>
          <w:lang w:val="en-US"/>
        </w:rPr>
        <w:t>cross-validation, strictly grouping data by Trial ID to ensure that the model is tested on entirely unseen trials.</w:t>
      </w:r>
    </w:p>
    <w:p w:rsidR="16759A45" w:rsidP="3F04749D" w:rsidRDefault="16759A45" w14:paraId="62510AA1" w14:textId="6EC0F68E">
      <w:pPr>
        <w:pStyle w:val="Normal"/>
        <w:spacing w:beforeAutospacing="on" w:line="240" w:lineRule="auto"/>
        <w:ind w:left="0"/>
        <w:rPr>
          <w:rFonts w:ascii="Arial" w:hAnsi="Arial" w:eastAsia="Times New Roman" w:asciiTheme="minorBidi" w:hAnsiTheme="minorBidi"/>
          <w:sz w:val="20"/>
          <w:szCs w:val="20"/>
          <w:lang w:val="en-US"/>
        </w:rPr>
      </w:pPr>
      <w:r w:rsidRPr="3F04749D" w:rsidR="16759A45">
        <w:rPr>
          <w:rFonts w:ascii="Arial" w:hAnsi="Arial" w:eastAsia="Times New Roman" w:asciiTheme="minorBidi" w:hAnsiTheme="minorBidi"/>
          <w:sz w:val="20"/>
          <w:szCs w:val="20"/>
          <w:lang w:val="en-US"/>
        </w:rPr>
        <w:t xml:space="preserve">We have updated the manuscript with these new experiments, including a comparative visualization illustrating the performance distribution under both standard Stratified K-Fold and trial-based </w:t>
      </w:r>
      <w:r w:rsidRPr="3F04749D" w:rsidR="16759A45">
        <w:rPr>
          <w:rFonts w:ascii="Arial" w:hAnsi="Arial" w:eastAsia="Times New Roman" w:asciiTheme="minorBidi" w:hAnsiTheme="minorBidi"/>
          <w:sz w:val="20"/>
          <w:szCs w:val="20"/>
          <w:lang w:val="en-US"/>
        </w:rPr>
        <w:t>GroupKFold</w:t>
      </w:r>
      <w:r w:rsidRPr="3F04749D" w:rsidR="16759A45">
        <w:rPr>
          <w:rFonts w:ascii="Arial" w:hAnsi="Arial" w:eastAsia="Times New Roman" w:asciiTheme="minorBidi" w:hAnsiTheme="minorBidi"/>
          <w:sz w:val="20"/>
          <w:szCs w:val="20"/>
          <w:lang w:val="en-US"/>
        </w:rPr>
        <w:t xml:space="preserve"> strategies. The results </w:t>
      </w:r>
      <w:r w:rsidRPr="3F04749D" w:rsidR="16759A45">
        <w:rPr>
          <w:rFonts w:ascii="Arial" w:hAnsi="Arial" w:eastAsia="Times New Roman" w:asciiTheme="minorBidi" w:hAnsiTheme="minorBidi"/>
          <w:sz w:val="20"/>
          <w:szCs w:val="20"/>
          <w:lang w:val="en-US"/>
        </w:rPr>
        <w:t>indicate</w:t>
      </w:r>
      <w:r w:rsidRPr="3F04749D" w:rsidR="16759A45">
        <w:rPr>
          <w:rFonts w:ascii="Arial" w:hAnsi="Arial" w:eastAsia="Times New Roman" w:asciiTheme="minorBidi" w:hAnsiTheme="minorBidi"/>
          <w:sz w:val="20"/>
          <w:szCs w:val="20"/>
          <w:lang w:val="en-US"/>
        </w:rPr>
        <w:t xml:space="preserve"> that</w:t>
      </w:r>
      <w:r w:rsidRPr="3F04749D" w:rsidR="16759A45">
        <w:rPr>
          <w:rFonts w:ascii="Arial" w:hAnsi="Arial" w:eastAsia="Times New Roman" w:asciiTheme="minorBidi" w:hAnsiTheme="minorBidi"/>
          <w:sz w:val="20"/>
          <w:szCs w:val="20"/>
          <w:lang w:val="en-US"/>
        </w:rPr>
        <w:t xml:space="preserve"> the performance metrics remained highly consistent between the random split and the trial-based split. This consistency confirms that </w:t>
      </w:r>
      <w:r w:rsidRPr="3F04749D" w:rsidR="74670894">
        <w:rPr>
          <w:rFonts w:ascii="Arial" w:hAnsi="Arial" w:eastAsia="Times New Roman" w:asciiTheme="minorBidi" w:hAnsiTheme="minorBidi"/>
          <w:sz w:val="20"/>
          <w:szCs w:val="20"/>
          <w:lang w:val="en-US"/>
        </w:rPr>
        <w:t>models</w:t>
      </w:r>
      <w:r w:rsidRPr="3F04749D" w:rsidR="16759A45">
        <w:rPr>
          <w:rFonts w:ascii="Arial" w:hAnsi="Arial" w:eastAsia="Times New Roman" w:asciiTheme="minorBidi" w:hAnsiTheme="minorBidi"/>
          <w:sz w:val="20"/>
          <w:szCs w:val="20"/>
          <w:lang w:val="en-US"/>
        </w:rPr>
        <w:t xml:space="preserve"> have successfully learned generalizable symptom-drug associations rather than trial identity. </w:t>
      </w:r>
    </w:p>
    <w:p w:rsidR="3F04749D" w:rsidP="3F04749D" w:rsidRDefault="3F04749D" w14:paraId="52D1E6F8" w14:textId="4A91722E">
      <w:pPr>
        <w:spacing w:beforeAutospacing="on" w:line="240" w:lineRule="auto"/>
        <w:ind w:left="0"/>
        <w:rPr>
          <w:rFonts w:ascii="Arial" w:hAnsi="Arial" w:eastAsia="Times New Roman" w:asciiTheme="minorBidi" w:hAnsiTheme="minorBidi"/>
          <w:sz w:val="20"/>
          <w:szCs w:val="20"/>
        </w:rPr>
      </w:pPr>
    </w:p>
    <w:p w:rsidRPr="00644FBE" w:rsidR="00244EF5" w:rsidP="00644FBE" w:rsidRDefault="00244EF5" w14:paraId="5A6914EB" w14:textId="00FB20C7">
      <w:pPr>
        <w:pStyle w:val="ListParagraph"/>
        <w:numPr>
          <w:ilvl w:val="0"/>
          <w:numId w:val="11"/>
        </w:numPr>
        <w:spacing w:before="100" w:beforeAutospacing="1" w:line="240" w:lineRule="auto"/>
        <w:rPr>
          <w:rFonts w:eastAsia="Times New Roman" w:asciiTheme="minorBidi" w:hAnsiTheme="minorBidi"/>
          <w:kern w:val="0"/>
          <w:sz w:val="20"/>
          <w:szCs w:val="20"/>
          <w14:ligatures w14:val="none"/>
        </w:rPr>
      </w:pPr>
      <w:r w:rsidRPr="00644FBE">
        <w:rPr>
          <w:rStyle w:val="Strong"/>
          <w:rFonts w:asciiTheme="minorBidi" w:hAnsiTheme="minorBidi"/>
          <w:sz w:val="20"/>
          <w:szCs w:val="20"/>
        </w:rPr>
        <w:t>Counterfactuals</w:t>
      </w:r>
      <w:r w:rsidRPr="00644FBE">
        <w:rPr>
          <w:rStyle w:val="Strong"/>
          <w:rFonts w:asciiTheme="minorBidi" w:hAnsiTheme="minorBidi"/>
          <w:sz w:val="20"/>
          <w:szCs w:val="20"/>
        </w:rPr>
        <w:t xml:space="preserve"> </w:t>
      </w:r>
      <w:r w:rsidR="00644FBE">
        <w:rPr>
          <w:rStyle w:val="Strong"/>
          <w:rFonts w:asciiTheme="minorBidi" w:hAnsiTheme="minorBidi"/>
          <w:sz w:val="20"/>
          <w:szCs w:val="20"/>
        </w:rPr>
        <w:t>-</w:t>
      </w:r>
      <w:r w:rsidRPr="00644FBE">
        <w:rPr>
          <w:rStyle w:val="Strong"/>
          <w:rFonts w:asciiTheme="minorBidi" w:hAnsiTheme="minorBidi"/>
          <w:sz w:val="20"/>
          <w:szCs w:val="20"/>
        </w:rPr>
        <w:t xml:space="preserve"> </w:t>
      </w:r>
      <w:r w:rsidRPr="00644FBE">
        <w:rPr>
          <w:rStyle w:val="Strong"/>
          <w:rFonts w:asciiTheme="minorBidi" w:hAnsiTheme="minorBidi"/>
          <w:sz w:val="20"/>
          <w:szCs w:val="20"/>
        </w:rPr>
        <w:t>method and language</w:t>
      </w:r>
      <w:r w:rsidRPr="00644FBE">
        <w:rPr>
          <w:rStyle w:val="Strong"/>
          <w:rFonts w:asciiTheme="minorBidi" w:hAnsiTheme="minorBidi"/>
          <w:sz w:val="20"/>
          <w:szCs w:val="20"/>
        </w:rPr>
        <w:t>:</w:t>
      </w:r>
      <w:r w:rsidRPr="00644FBE">
        <w:rPr>
          <w:rFonts w:asciiTheme="minorBidi" w:hAnsiTheme="minorBidi"/>
          <w:sz w:val="20"/>
          <w:szCs w:val="20"/>
        </w:rPr>
        <w:t xml:space="preserve"> </w:t>
      </w:r>
    </w:p>
    <w:p w:rsidRPr="00244EF5" w:rsidR="00244EF5" w:rsidP="00244EF5" w:rsidRDefault="00244EF5" w14:paraId="7571091A" w14:textId="77777777">
      <w:pPr>
        <w:pStyle w:val="ListParagraph"/>
        <w:numPr>
          <w:ilvl w:val="1"/>
          <w:numId w:val="11"/>
        </w:numPr>
        <w:spacing w:before="100" w:beforeAutospacing="1" w:line="240" w:lineRule="auto"/>
        <w:rPr>
          <w:rFonts w:eastAsia="Times New Roman" w:asciiTheme="minorBidi" w:hAnsiTheme="minorBidi"/>
          <w:kern w:val="0"/>
          <w:sz w:val="20"/>
          <w:szCs w:val="20"/>
          <w14:ligatures w14:val="none"/>
        </w:rPr>
      </w:pPr>
      <w:r>
        <w:rPr>
          <w:rFonts w:asciiTheme="minorBidi" w:hAnsiTheme="minorBidi"/>
          <w:sz w:val="20"/>
          <w:szCs w:val="20"/>
        </w:rPr>
        <w:t>T</w:t>
      </w:r>
      <w:r w:rsidRPr="00244EF5">
        <w:rPr>
          <w:rFonts w:asciiTheme="minorBidi" w:hAnsiTheme="minorBidi"/>
          <w:sz w:val="20"/>
          <w:szCs w:val="20"/>
        </w:rPr>
        <w:t xml:space="preserve">he methods </w:t>
      </w:r>
      <w:r w:rsidRPr="00244EF5">
        <w:rPr>
          <w:rFonts w:asciiTheme="minorBidi" w:hAnsiTheme="minorBidi"/>
          <w:sz w:val="20"/>
          <w:szCs w:val="20"/>
        </w:rPr>
        <w:t xml:space="preserve">section </w:t>
      </w:r>
      <w:r w:rsidRPr="00244EF5">
        <w:rPr>
          <w:rFonts w:asciiTheme="minorBidi" w:hAnsiTheme="minorBidi"/>
          <w:sz w:val="20"/>
          <w:szCs w:val="20"/>
        </w:rPr>
        <w:t>say</w:t>
      </w:r>
      <w:r w:rsidRPr="00244EF5">
        <w:rPr>
          <w:rFonts w:asciiTheme="minorBidi" w:hAnsiTheme="minorBidi"/>
          <w:sz w:val="20"/>
          <w:szCs w:val="20"/>
        </w:rPr>
        <w:t>s</w:t>
      </w:r>
      <w:r w:rsidRPr="00244EF5">
        <w:rPr>
          <w:rFonts w:asciiTheme="minorBidi" w:hAnsiTheme="minorBidi"/>
          <w:sz w:val="20"/>
          <w:szCs w:val="20"/>
        </w:rPr>
        <w:t xml:space="preserve"> CFs are generated “using gradient descent”</w:t>
      </w:r>
      <w:r w:rsidRPr="00244EF5">
        <w:rPr>
          <w:rFonts w:asciiTheme="minorBidi" w:hAnsiTheme="minorBidi"/>
          <w:sz w:val="20"/>
          <w:szCs w:val="20"/>
        </w:rPr>
        <w:t>,</w:t>
      </w:r>
      <w:r w:rsidRPr="00244EF5">
        <w:rPr>
          <w:rFonts w:asciiTheme="minorBidi" w:hAnsiTheme="minorBidi"/>
          <w:sz w:val="20"/>
          <w:szCs w:val="20"/>
        </w:rPr>
        <w:t xml:space="preserve"> but Random Forests are non-differentiable; readers </w:t>
      </w:r>
      <w:r w:rsidRPr="00244EF5">
        <w:rPr>
          <w:rFonts w:asciiTheme="minorBidi" w:hAnsiTheme="minorBidi"/>
          <w:sz w:val="20"/>
          <w:szCs w:val="20"/>
        </w:rPr>
        <w:t>would gain from</w:t>
      </w:r>
      <w:r w:rsidRPr="00244EF5">
        <w:rPr>
          <w:rFonts w:asciiTheme="minorBidi" w:hAnsiTheme="minorBidi"/>
          <w:sz w:val="20"/>
          <w:szCs w:val="20"/>
        </w:rPr>
        <w:t xml:space="preserve"> the actual DICE procedure (e.g., black-box/heuristic search) and its settings: k (CFs per instance), λ</w:t>
      </w:r>
      <w:r w:rsidRPr="00244EF5">
        <w:rPr>
          <w:rFonts w:ascii="Cambria Math" w:hAnsi="Cambria Math" w:cs="Cambria Math"/>
          <w:sz w:val="20"/>
          <w:szCs w:val="20"/>
        </w:rPr>
        <w:t>₁</w:t>
      </w:r>
      <w:r w:rsidRPr="00244EF5">
        <w:rPr>
          <w:rFonts w:asciiTheme="minorBidi" w:hAnsiTheme="minorBidi"/>
          <w:sz w:val="20"/>
          <w:szCs w:val="20"/>
        </w:rPr>
        <w:t>/</w:t>
      </w:r>
      <w:r w:rsidRPr="00244EF5">
        <w:rPr>
          <w:rFonts w:asciiTheme="minorBidi" w:hAnsiTheme="minorBidi"/>
          <w:sz w:val="20"/>
          <w:szCs w:val="20"/>
        </w:rPr>
        <w:t>λ</w:t>
      </w:r>
      <w:r w:rsidRPr="00244EF5">
        <w:rPr>
          <w:rFonts w:ascii="Cambria Math" w:hAnsi="Cambria Math" w:cs="Cambria Math"/>
          <w:sz w:val="20"/>
          <w:szCs w:val="20"/>
        </w:rPr>
        <w:t>₂</w:t>
      </w:r>
      <w:r w:rsidRPr="00244EF5">
        <w:rPr>
          <w:rFonts w:asciiTheme="minorBidi" w:hAnsiTheme="minorBidi"/>
          <w:sz w:val="20"/>
          <w:szCs w:val="20"/>
        </w:rPr>
        <w:t xml:space="preserve"> (loss weights), restarts, step limits, feasibility constraints, random seeds, and failure criteria (</w:t>
      </w:r>
      <w:r w:rsidRPr="00244EF5">
        <w:rPr>
          <w:rFonts w:asciiTheme="minorBidi" w:hAnsiTheme="minorBidi"/>
          <w:sz w:val="20"/>
          <w:szCs w:val="20"/>
        </w:rPr>
        <w:t xml:space="preserve">either in the </w:t>
      </w:r>
      <w:r w:rsidRPr="00244EF5">
        <w:rPr>
          <w:rFonts w:asciiTheme="minorBidi" w:hAnsiTheme="minorBidi"/>
          <w:sz w:val="20"/>
          <w:szCs w:val="20"/>
        </w:rPr>
        <w:t xml:space="preserve">main text or </w:t>
      </w:r>
      <w:r w:rsidRPr="00244EF5">
        <w:rPr>
          <w:rFonts w:asciiTheme="minorBidi" w:hAnsiTheme="minorBidi"/>
          <w:sz w:val="20"/>
          <w:szCs w:val="20"/>
        </w:rPr>
        <w:t xml:space="preserve">within an </w:t>
      </w:r>
      <w:r w:rsidRPr="00244EF5">
        <w:rPr>
          <w:rFonts w:asciiTheme="minorBidi" w:hAnsiTheme="minorBidi"/>
          <w:sz w:val="20"/>
          <w:szCs w:val="20"/>
        </w:rPr>
        <w:t xml:space="preserve">Appendix). </w:t>
      </w:r>
    </w:p>
    <w:p w:rsidRPr="00244EF5" w:rsidR="00244EF5" w:rsidP="00244EF5" w:rsidRDefault="00244EF5" w14:paraId="6C72A972" w14:textId="67337F57">
      <w:pPr>
        <w:pStyle w:val="ListParagraph"/>
        <w:numPr>
          <w:ilvl w:val="1"/>
          <w:numId w:val="11"/>
        </w:numPr>
        <w:spacing w:before="100" w:beforeAutospacing="1" w:line="240" w:lineRule="auto"/>
        <w:rPr>
          <w:rFonts w:eastAsia="Times New Roman" w:asciiTheme="minorBidi" w:hAnsiTheme="minorBidi"/>
          <w:kern w:val="0"/>
          <w:sz w:val="20"/>
          <w:szCs w:val="20"/>
          <w14:ligatures w14:val="none"/>
        </w:rPr>
      </w:pPr>
      <w:r w:rsidRPr="00244EF5">
        <w:rPr>
          <w:rFonts w:asciiTheme="minorBidi" w:hAnsiTheme="minorBidi"/>
          <w:sz w:val="20"/>
          <w:szCs w:val="20"/>
        </w:rPr>
        <w:t xml:space="preserve">The diversity term also needs a correction in intuition: with a kernel like </w:t>
      </w:r>
      <w:r w:rsidRPr="00244EF5">
        <w:rPr>
          <w:rStyle w:val="katex-mathml"/>
          <w:rFonts w:asciiTheme="minorBidi" w:hAnsiTheme="minorBidi"/>
          <w:sz w:val="20"/>
          <w:szCs w:val="20"/>
        </w:rPr>
        <w:t>Kij</w:t>
      </w:r>
      <w:r>
        <w:rPr>
          <w:rStyle w:val="katex-mathml"/>
          <w:rFonts w:asciiTheme="minorBidi" w:hAnsiTheme="minorBidi"/>
          <w:sz w:val="20"/>
          <w:szCs w:val="20"/>
        </w:rPr>
        <w:t xml:space="preserve"> </w:t>
      </w:r>
      <w:r w:rsidRPr="00244EF5">
        <w:rPr>
          <w:rStyle w:val="katex-mathml"/>
          <w:rFonts w:asciiTheme="minorBidi" w:hAnsiTheme="minorBidi"/>
          <w:sz w:val="20"/>
          <w:szCs w:val="20"/>
        </w:rPr>
        <w:t>=</w:t>
      </w:r>
      <w:r>
        <w:rPr>
          <w:rStyle w:val="katex-mathml"/>
          <w:rFonts w:asciiTheme="minorBidi" w:hAnsiTheme="minorBidi"/>
          <w:sz w:val="20"/>
          <w:szCs w:val="20"/>
        </w:rPr>
        <w:t xml:space="preserve"> </w:t>
      </w:r>
      <w:r w:rsidRPr="00244EF5">
        <w:rPr>
          <w:rStyle w:val="katex-mathml"/>
          <w:rFonts w:asciiTheme="minorBidi" w:hAnsiTheme="minorBidi"/>
          <w:sz w:val="20"/>
          <w:szCs w:val="20"/>
        </w:rPr>
        <w:t>1/(1</w:t>
      </w:r>
      <w:r>
        <w:rPr>
          <w:rStyle w:val="katex-mathml"/>
          <w:rFonts w:asciiTheme="minorBidi" w:hAnsiTheme="minorBidi"/>
          <w:sz w:val="20"/>
          <w:szCs w:val="20"/>
        </w:rPr>
        <w:t xml:space="preserve"> </w:t>
      </w:r>
      <w:r w:rsidRPr="00244EF5">
        <w:rPr>
          <w:rStyle w:val="katex-mathml"/>
          <w:rFonts w:asciiTheme="minorBidi" w:hAnsiTheme="minorBidi"/>
          <w:sz w:val="20"/>
          <w:szCs w:val="20"/>
        </w:rPr>
        <w:t>+</w:t>
      </w:r>
      <w:r>
        <w:rPr>
          <w:rStyle w:val="katex-mathml"/>
          <w:rFonts w:asciiTheme="minorBidi" w:hAnsiTheme="minorBidi"/>
          <w:sz w:val="20"/>
          <w:szCs w:val="20"/>
        </w:rPr>
        <w:t xml:space="preserve"> </w:t>
      </w:r>
      <w:r w:rsidRPr="00244EF5">
        <w:rPr>
          <w:rStyle w:val="katex-mathml"/>
          <w:rFonts w:asciiTheme="minorBidi" w:hAnsiTheme="minorBidi"/>
          <w:sz w:val="20"/>
          <w:szCs w:val="20"/>
        </w:rPr>
        <w:t>dist(Xi′,</w:t>
      </w:r>
      <w:r>
        <w:rPr>
          <w:rStyle w:val="katex-mathml"/>
          <w:rFonts w:asciiTheme="minorBidi" w:hAnsiTheme="minorBidi"/>
          <w:sz w:val="20"/>
          <w:szCs w:val="20"/>
        </w:rPr>
        <w:t xml:space="preserve"> </w:t>
      </w:r>
      <w:r w:rsidRPr="00244EF5">
        <w:rPr>
          <w:rStyle w:val="katex-mathml"/>
          <w:rFonts w:asciiTheme="minorBidi" w:hAnsiTheme="minorBidi"/>
          <w:sz w:val="20"/>
          <w:szCs w:val="20"/>
        </w:rPr>
        <w:t>Xj′))</w:t>
      </w:r>
      <w:r w:rsidRPr="00244EF5">
        <w:rPr>
          <w:rStyle w:val="katex-mathml"/>
          <w:rFonts w:asciiTheme="minorBidi" w:hAnsiTheme="minorBidi"/>
          <w:sz w:val="20"/>
          <w:szCs w:val="20"/>
        </w:rPr>
        <w:t xml:space="preserve">, </w:t>
      </w:r>
      <w:r w:rsidRPr="00244EF5">
        <w:rPr>
          <w:rFonts w:asciiTheme="minorBidi" w:hAnsiTheme="minorBidi"/>
          <w:sz w:val="20"/>
          <w:szCs w:val="20"/>
        </w:rPr>
        <w:t xml:space="preserve">more-similar CFs typically make </w:t>
      </w:r>
      <w:r w:rsidRPr="00244EF5">
        <w:rPr>
          <w:rStyle w:val="katex-mathml"/>
          <w:rFonts w:asciiTheme="minorBidi" w:hAnsiTheme="minorBidi"/>
          <w:sz w:val="20"/>
          <w:szCs w:val="20"/>
        </w:rPr>
        <w:t>K</w:t>
      </w:r>
      <w:r w:rsidRPr="00244EF5">
        <w:rPr>
          <w:rFonts w:asciiTheme="minorBidi" w:hAnsiTheme="minorBidi"/>
          <w:sz w:val="20"/>
          <w:szCs w:val="20"/>
        </w:rPr>
        <w:t xml:space="preserve"> more rank-deficient and </w:t>
      </w:r>
      <w:r w:rsidRPr="00244EF5">
        <w:rPr>
          <w:rStyle w:val="Strong"/>
          <w:rFonts w:asciiTheme="minorBidi" w:hAnsiTheme="minorBidi"/>
          <w:b w:val="0"/>
          <w:bCs w:val="0"/>
          <w:sz w:val="20"/>
          <w:szCs w:val="20"/>
        </w:rPr>
        <w:t>decrease</w:t>
      </w:r>
      <w:r w:rsidRPr="00244EF5">
        <w:rPr>
          <w:rFonts w:asciiTheme="minorBidi" w:hAnsiTheme="minorBidi"/>
          <w:sz w:val="20"/>
          <w:szCs w:val="20"/>
        </w:rPr>
        <w:t xml:space="preserve"> </w:t>
      </w:r>
      <w:r w:rsidRPr="00244EF5">
        <w:rPr>
          <w:rStyle w:val="katex-mathml"/>
          <w:rFonts w:asciiTheme="minorBidi" w:hAnsiTheme="minorBidi"/>
          <w:sz w:val="20"/>
          <w:szCs w:val="20"/>
        </w:rPr>
        <w:t>det</w:t>
      </w:r>
      <w:r w:rsidRPr="00244EF5">
        <w:rPr>
          <w:rStyle w:val="katex-mathml"/>
          <w:rFonts w:asciiTheme="minorBidi" w:hAnsiTheme="minorBidi"/>
          <w:sz w:val="20"/>
          <w:szCs w:val="20"/>
        </w:rPr>
        <w:t xml:space="preserve"> </w:t>
      </w:r>
      <w:r w:rsidRPr="00244EF5">
        <w:rPr>
          <w:rStyle w:val="katex-mathml"/>
          <w:rFonts w:asciiTheme="minorBidi" w:hAnsiTheme="minorBidi"/>
          <w:sz w:val="20"/>
          <w:szCs w:val="20"/>
        </w:rPr>
        <w:t>K</w:t>
      </w:r>
      <w:r w:rsidRPr="00244EF5">
        <w:rPr>
          <w:rFonts w:asciiTheme="minorBidi" w:hAnsiTheme="minorBidi"/>
          <w:sz w:val="20"/>
          <w:szCs w:val="20"/>
        </w:rPr>
        <w:t xml:space="preserve">; diversity (larger distances) </w:t>
      </w:r>
      <w:r w:rsidRPr="00244EF5">
        <w:rPr>
          <w:rStyle w:val="Strong"/>
          <w:rFonts w:asciiTheme="minorBidi" w:hAnsiTheme="minorBidi"/>
          <w:b w:val="0"/>
          <w:bCs w:val="0"/>
          <w:sz w:val="20"/>
          <w:szCs w:val="20"/>
        </w:rPr>
        <w:t>increases</w:t>
      </w:r>
      <w:r w:rsidRPr="00244EF5">
        <w:rPr>
          <w:rFonts w:asciiTheme="minorBidi" w:hAnsiTheme="minorBidi"/>
          <w:sz w:val="20"/>
          <w:szCs w:val="20"/>
        </w:rPr>
        <w:t xml:space="preserve"> </w:t>
      </w:r>
      <w:r w:rsidRPr="00244EF5">
        <w:rPr>
          <w:rStyle w:val="mop"/>
          <w:rFonts w:asciiTheme="minorBidi" w:hAnsiTheme="minorBidi"/>
          <w:sz w:val="20"/>
          <w:szCs w:val="20"/>
        </w:rPr>
        <w:t>det</w:t>
      </w:r>
      <w:r w:rsidRPr="00244EF5">
        <w:rPr>
          <w:rStyle w:val="mop"/>
          <w:rFonts w:asciiTheme="minorBidi" w:hAnsiTheme="minorBidi"/>
          <w:sz w:val="20"/>
          <w:szCs w:val="20"/>
        </w:rPr>
        <w:t xml:space="preserve"> </w:t>
      </w:r>
      <w:r w:rsidRPr="00244EF5">
        <w:rPr>
          <w:rStyle w:val="mord"/>
          <w:rFonts w:asciiTheme="minorBidi" w:hAnsiTheme="minorBidi"/>
          <w:sz w:val="20"/>
          <w:szCs w:val="20"/>
        </w:rPr>
        <w:t>K</w:t>
      </w:r>
      <w:r w:rsidRPr="00244EF5">
        <w:rPr>
          <w:rFonts w:asciiTheme="minorBidi" w:hAnsiTheme="minorBidi"/>
          <w:sz w:val="20"/>
          <w:szCs w:val="20"/>
        </w:rPr>
        <w:t>. A simple sentence</w:t>
      </w:r>
      <w:r w:rsidRPr="00244EF5">
        <w:rPr>
          <w:rFonts w:asciiTheme="minorBidi" w:hAnsiTheme="minorBidi"/>
          <w:sz w:val="20"/>
          <w:szCs w:val="20"/>
        </w:rPr>
        <w:t xml:space="preserve">, such as </w:t>
      </w:r>
      <w:r w:rsidRPr="00244EF5">
        <w:rPr>
          <w:rFonts w:asciiTheme="minorBidi" w:hAnsiTheme="minorBidi"/>
          <w:sz w:val="20"/>
          <w:szCs w:val="20"/>
        </w:rPr>
        <w:t>“farther-apart CFs increase the determinant, encouraging diversity”</w:t>
      </w:r>
      <w:r w:rsidRPr="00244EF5">
        <w:rPr>
          <w:rFonts w:asciiTheme="minorBidi" w:hAnsiTheme="minorBidi"/>
          <w:sz w:val="20"/>
          <w:szCs w:val="20"/>
        </w:rPr>
        <w:t xml:space="preserve">- </w:t>
      </w:r>
      <w:r w:rsidRPr="00244EF5">
        <w:rPr>
          <w:rFonts w:asciiTheme="minorBidi" w:hAnsiTheme="minorBidi"/>
          <w:sz w:val="20"/>
          <w:szCs w:val="20"/>
        </w:rPr>
        <w:t>would resolve this.</w:t>
      </w:r>
    </w:p>
    <w:p w:rsidRPr="002129AB" w:rsidR="002129AB" w:rsidP="00244EF5" w:rsidRDefault="00244EF5" w14:paraId="633EAEFC" w14:textId="77777777">
      <w:pPr>
        <w:pStyle w:val="ListParagraph"/>
        <w:numPr>
          <w:ilvl w:val="1"/>
          <w:numId w:val="11"/>
        </w:numPr>
        <w:spacing w:before="100" w:beforeAutospacing="1" w:line="240" w:lineRule="auto"/>
        <w:rPr>
          <w:rFonts w:eastAsia="Times New Roman" w:asciiTheme="minorBidi" w:hAnsiTheme="minorBidi"/>
          <w:kern w:val="0"/>
          <w:sz w:val="20"/>
          <w:szCs w:val="20"/>
          <w14:ligatures w14:val="none"/>
        </w:rPr>
      </w:pPr>
      <w:r w:rsidRPr="00244EF5">
        <w:rPr>
          <w:rFonts w:asciiTheme="minorBidi" w:hAnsiTheme="minorBidi"/>
          <w:sz w:val="20"/>
          <w:szCs w:val="20"/>
        </w:rPr>
        <w:t xml:space="preserve">Finally, defining the “target class” </w:t>
      </w:r>
      <w:r>
        <w:rPr>
          <w:rFonts w:asciiTheme="minorBidi" w:hAnsiTheme="minorBidi"/>
          <w:sz w:val="20"/>
          <w:szCs w:val="20"/>
        </w:rPr>
        <w:t xml:space="preserve">better and </w:t>
      </w:r>
      <w:r w:rsidRPr="00244EF5">
        <w:rPr>
          <w:rFonts w:asciiTheme="minorBidi" w:hAnsiTheme="minorBidi"/>
          <w:sz w:val="20"/>
          <w:szCs w:val="20"/>
        </w:rPr>
        <w:t>earlier would ai</w:t>
      </w:r>
      <w:r>
        <w:rPr>
          <w:rFonts w:asciiTheme="minorBidi" w:hAnsiTheme="minorBidi"/>
          <w:sz w:val="20"/>
          <w:szCs w:val="20"/>
        </w:rPr>
        <w:t>d</w:t>
      </w:r>
      <w:r w:rsidRPr="00244EF5">
        <w:rPr>
          <w:rFonts w:asciiTheme="minorBidi" w:hAnsiTheme="minorBidi"/>
          <w:sz w:val="20"/>
          <w:szCs w:val="20"/>
        </w:rPr>
        <w:t xml:space="preserve"> </w:t>
      </w:r>
      <w:r>
        <w:rPr>
          <w:rFonts w:asciiTheme="minorBidi" w:hAnsiTheme="minorBidi"/>
          <w:sz w:val="20"/>
          <w:szCs w:val="20"/>
        </w:rPr>
        <w:t xml:space="preserve">in the paper’s </w:t>
      </w:r>
      <w:r w:rsidRPr="00244EF5">
        <w:rPr>
          <w:rFonts w:asciiTheme="minorBidi" w:hAnsiTheme="minorBidi"/>
          <w:sz w:val="20"/>
          <w:szCs w:val="20"/>
        </w:rPr>
        <w:t xml:space="preserve">readability (e.g., a one-liner before Eq. 1 and once more before Fig. 5: “the target class is the opposite antidepressant class relative to the model’s current prediction”). </w:t>
      </w:r>
    </w:p>
    <w:p w:rsidRPr="00244EF5" w:rsidR="00244EF5" w:rsidP="3F04749D" w:rsidRDefault="00244EF5" w14:paraId="7B8D065D" w14:textId="1F9487AC">
      <w:pPr>
        <w:pStyle w:val="ListParagraph"/>
        <w:numPr>
          <w:ilvl w:val="1"/>
          <w:numId w:val="11"/>
        </w:numPr>
        <w:spacing w:before="100" w:beforeAutospacing="on" w:line="240" w:lineRule="auto"/>
        <w:rPr>
          <w:rFonts w:ascii="Arial" w:hAnsi="Arial" w:eastAsia="Times New Roman" w:asciiTheme="minorBidi" w:hAnsiTheme="minorBidi"/>
          <w:kern w:val="0"/>
          <w:sz w:val="20"/>
          <w:szCs w:val="20"/>
          <w:lang w:val="en-US"/>
          <w14:ligatures w14:val="none"/>
        </w:rPr>
      </w:pPr>
      <w:r w:rsidRPr="3F04749D" w:rsidR="11E509FA">
        <w:rPr>
          <w:rFonts w:ascii="Arial" w:hAnsi="Arial" w:asciiTheme="minorBidi" w:hAnsiTheme="minorBidi"/>
          <w:sz w:val="20"/>
          <w:szCs w:val="20"/>
          <w:lang w:val="en-US"/>
        </w:rPr>
        <w:t xml:space="preserve">Throughout </w:t>
      </w:r>
      <w:r w:rsidRPr="3F04749D" w:rsidR="11E509FA">
        <w:rPr>
          <w:rFonts w:ascii="Arial" w:hAnsi="Arial" w:asciiTheme="minorBidi" w:hAnsiTheme="minorBidi"/>
          <w:sz w:val="20"/>
          <w:szCs w:val="20"/>
          <w:lang w:val="en-US"/>
        </w:rPr>
        <w:t xml:space="preserve">the </w:t>
      </w:r>
      <w:r w:rsidRPr="3F04749D" w:rsidR="11E509FA">
        <w:rPr>
          <w:rFonts w:ascii="Arial" w:hAnsi="Arial" w:asciiTheme="minorBidi" w:hAnsiTheme="minorBidi"/>
          <w:sz w:val="20"/>
          <w:szCs w:val="20"/>
          <w:lang w:val="en-US"/>
        </w:rPr>
        <w:t xml:space="preserve">Abstract/Discussion/Conclusion, temper causal phrasing (e.g., “causally influence,” “simulate causal relationships”): CFs here are model-based what-ifs, not </w:t>
      </w:r>
      <w:r w:rsidRPr="3F04749D" w:rsidR="11E509FA">
        <w:rPr>
          <w:rFonts w:ascii="Arial" w:hAnsi="Arial" w:asciiTheme="minorBidi" w:hAnsiTheme="minorBidi"/>
          <w:sz w:val="20"/>
          <w:szCs w:val="20"/>
          <w:lang w:val="en-US"/>
        </w:rPr>
        <w:t>identified</w:t>
      </w:r>
      <w:r w:rsidRPr="3F04749D" w:rsidR="11E509FA">
        <w:rPr>
          <w:rFonts w:ascii="Arial" w:hAnsi="Arial" w:asciiTheme="minorBidi" w:hAnsiTheme="minorBidi"/>
          <w:sz w:val="20"/>
          <w:szCs w:val="20"/>
          <w:lang w:val="en-US"/>
        </w:rPr>
        <w:t xml:space="preserve"> causal effects. Replacing with “associated in the model</w:t>
      </w:r>
      <w:r w:rsidRPr="3F04749D" w:rsidR="11E509FA">
        <w:rPr>
          <w:rFonts w:ascii="Arial" w:hAnsi="Arial" w:asciiTheme="minorBidi" w:hAnsiTheme="minorBidi"/>
          <w:sz w:val="20"/>
          <w:szCs w:val="20"/>
          <w:lang w:val="en-US"/>
        </w:rPr>
        <w:t>”</w:t>
      </w:r>
      <w:r w:rsidRPr="3F04749D" w:rsidR="7B5ADF4D">
        <w:rPr>
          <w:rFonts w:ascii="Arial" w:hAnsi="Arial" w:asciiTheme="minorBidi" w:hAnsiTheme="minorBidi"/>
          <w:sz w:val="20"/>
          <w:szCs w:val="20"/>
          <w:lang w:val="en-US"/>
        </w:rPr>
        <w:t>,</w:t>
      </w:r>
      <w:r w:rsidRPr="3F04749D" w:rsidR="11E509FA">
        <w:rPr>
          <w:rFonts w:ascii="Arial" w:hAnsi="Arial" w:asciiTheme="minorBidi" w:hAnsiTheme="minorBidi"/>
          <w:sz w:val="20"/>
          <w:szCs w:val="20"/>
          <w:lang w:val="en-US"/>
        </w:rPr>
        <w:t xml:space="preserve"> “used by the model to distinguish classes</w:t>
      </w:r>
      <w:r w:rsidRPr="3F04749D" w:rsidR="11E509FA">
        <w:rPr>
          <w:rFonts w:ascii="Arial" w:hAnsi="Arial" w:asciiTheme="minorBidi" w:hAnsiTheme="minorBidi"/>
          <w:sz w:val="20"/>
          <w:szCs w:val="20"/>
          <w:lang w:val="en-US"/>
        </w:rPr>
        <w:t>”</w:t>
      </w:r>
      <w:r w:rsidRPr="3F04749D" w:rsidR="7B5ADF4D">
        <w:rPr>
          <w:rFonts w:ascii="Arial" w:hAnsi="Arial" w:asciiTheme="minorBidi" w:hAnsiTheme="minorBidi"/>
          <w:sz w:val="20"/>
          <w:szCs w:val="20"/>
          <w:lang w:val="en-US"/>
        </w:rPr>
        <w:t>,</w:t>
      </w:r>
      <w:r w:rsidRPr="3F04749D" w:rsidR="11E509FA">
        <w:rPr>
          <w:rFonts w:ascii="Arial" w:hAnsi="Arial" w:asciiTheme="minorBidi" w:hAnsiTheme="minorBidi"/>
          <w:sz w:val="20"/>
          <w:szCs w:val="20"/>
          <w:lang w:val="en-US"/>
        </w:rPr>
        <w:t xml:space="preserve"> or “model-implied adjustments” and noting in Limitations that causal inference was not performed, would align</w:t>
      </w:r>
      <w:r w:rsidRPr="3F04749D" w:rsidR="7B5ADF4D">
        <w:rPr>
          <w:rFonts w:ascii="Arial" w:hAnsi="Arial" w:asciiTheme="minorBidi" w:hAnsiTheme="minorBidi"/>
          <w:sz w:val="20"/>
          <w:szCs w:val="20"/>
          <w:lang w:val="en-US"/>
        </w:rPr>
        <w:t xml:space="preserve"> </w:t>
      </w:r>
      <w:r w:rsidRPr="3F04749D" w:rsidR="11E509FA">
        <w:rPr>
          <w:rFonts w:ascii="Arial" w:hAnsi="Arial" w:asciiTheme="minorBidi" w:hAnsiTheme="minorBidi"/>
          <w:sz w:val="20"/>
          <w:szCs w:val="20"/>
          <w:lang w:val="en-US"/>
        </w:rPr>
        <w:t>language with methods</w:t>
      </w:r>
      <w:r w:rsidRPr="3F04749D" w:rsidR="7B5ADF4D">
        <w:rPr>
          <w:rFonts w:ascii="Arial" w:hAnsi="Arial" w:asciiTheme="minorBidi" w:hAnsiTheme="minorBidi"/>
          <w:sz w:val="20"/>
          <w:szCs w:val="20"/>
          <w:lang w:val="en-US"/>
        </w:rPr>
        <w:t xml:space="preserve"> better</w:t>
      </w:r>
      <w:r w:rsidRPr="3F04749D" w:rsidR="11E509FA">
        <w:rPr>
          <w:rFonts w:ascii="Arial" w:hAnsi="Arial" w:asciiTheme="minorBidi" w:hAnsiTheme="minorBidi"/>
          <w:sz w:val="20"/>
          <w:szCs w:val="20"/>
          <w:lang w:val="en-US"/>
        </w:rPr>
        <w:t>.</w:t>
      </w:r>
    </w:p>
    <w:p w:rsidR="1017A9A0" w:rsidP="3F04749D" w:rsidRDefault="1017A9A0" w14:paraId="4F6269C0" w14:textId="5362A270">
      <w:pPr>
        <w:pStyle w:val="Normal"/>
        <w:spacing w:beforeAutospacing="on" w:line="240" w:lineRule="auto"/>
        <w:ind w:left="0"/>
        <w:rPr>
          <w:rFonts w:ascii="Arial" w:hAnsi="Arial" w:eastAsia="Times New Roman" w:asciiTheme="minorBidi" w:hAnsiTheme="minorBidi"/>
          <w:b w:val="1"/>
          <w:bCs w:val="1"/>
          <w:sz w:val="20"/>
          <w:szCs w:val="20"/>
        </w:rPr>
      </w:pPr>
      <w:r w:rsidRPr="3F04749D" w:rsidR="1017A9A0">
        <w:rPr>
          <w:rFonts w:ascii="Arial" w:hAnsi="Arial" w:eastAsia="Times New Roman" w:asciiTheme="minorBidi" w:hAnsiTheme="minorBidi"/>
          <w:b w:val="1"/>
          <w:bCs w:val="1"/>
          <w:sz w:val="20"/>
          <w:szCs w:val="20"/>
        </w:rPr>
        <w:t>Response:</w:t>
      </w:r>
    </w:p>
    <w:p w:rsidR="1017A9A0" w:rsidP="3F04749D" w:rsidRDefault="1017A9A0" w14:paraId="14C32AFC" w14:textId="12491371">
      <w:pPr>
        <w:pStyle w:val="Normal"/>
        <w:spacing w:beforeAutospacing="on" w:line="240" w:lineRule="auto"/>
        <w:ind w:left="0"/>
        <w:rPr>
          <w:rFonts w:ascii="Arial" w:hAnsi="Arial" w:eastAsia="Times New Roman" w:asciiTheme="minorBidi" w:hAnsiTheme="minorBidi"/>
          <w:sz w:val="20"/>
          <w:szCs w:val="20"/>
        </w:rPr>
      </w:pPr>
      <w:r w:rsidRPr="3F04749D" w:rsidR="1017A9A0">
        <w:rPr>
          <w:rFonts w:ascii="Arial" w:hAnsi="Arial" w:eastAsia="Times New Roman" w:asciiTheme="minorBidi" w:hAnsiTheme="minorBidi"/>
          <w:sz w:val="20"/>
          <w:szCs w:val="20"/>
          <w:lang w:val="en-US"/>
        </w:rPr>
        <w:t xml:space="preserve">We appreciate the reviewer's precise technical correction and agree that the reference to "gradient descent" was inaccurate given our use of non-differentiable Random Forest models. We have clarified in the Methods section that we employed the standard DICE framework </w:t>
      </w:r>
      <w:r w:rsidRPr="3F04749D" w:rsidR="1017A9A0">
        <w:rPr>
          <w:rFonts w:ascii="Arial" w:hAnsi="Arial" w:eastAsia="Times New Roman" w:asciiTheme="minorBidi" w:hAnsiTheme="minorBidi"/>
          <w:sz w:val="20"/>
          <w:szCs w:val="20"/>
          <w:lang w:val="en-US"/>
        </w:rPr>
        <w:t>utilizing</w:t>
      </w:r>
      <w:r w:rsidRPr="3F04749D" w:rsidR="1017A9A0">
        <w:rPr>
          <w:rFonts w:ascii="Arial" w:hAnsi="Arial" w:eastAsia="Times New Roman" w:asciiTheme="minorBidi" w:hAnsiTheme="minorBidi"/>
          <w:sz w:val="20"/>
          <w:szCs w:val="20"/>
          <w:lang w:val="en-US"/>
        </w:rPr>
        <w:t xml:space="preserve"> the method="random" strategy, which acts as a model-agnostic search. Instead of relying on gradients, this approach randomly samples the feature space within the constraints of the training data distribution to </w:t>
      </w:r>
      <w:r w:rsidRPr="3F04749D" w:rsidR="1017A9A0">
        <w:rPr>
          <w:rFonts w:ascii="Arial" w:hAnsi="Arial" w:eastAsia="Times New Roman" w:asciiTheme="minorBidi" w:hAnsiTheme="minorBidi"/>
          <w:sz w:val="20"/>
          <w:szCs w:val="20"/>
          <w:lang w:val="en-US"/>
        </w:rPr>
        <w:t>identify</w:t>
      </w:r>
      <w:r w:rsidRPr="3F04749D" w:rsidR="1017A9A0">
        <w:rPr>
          <w:rFonts w:ascii="Arial" w:hAnsi="Arial" w:eastAsia="Times New Roman" w:asciiTheme="minorBidi" w:hAnsiTheme="minorBidi"/>
          <w:sz w:val="20"/>
          <w:szCs w:val="20"/>
          <w:lang w:val="en-US"/>
        </w:rPr>
        <w:t xml:space="preserve"> valid counterfactuals that successfully flip the prediction class while minimizing the distance from the original query instanc</w:t>
      </w:r>
      <w:r w:rsidRPr="3F04749D" w:rsidR="25F4AE3A">
        <w:rPr>
          <w:rFonts w:ascii="Arial" w:hAnsi="Arial" w:eastAsia="Times New Roman" w:asciiTheme="minorBidi" w:hAnsiTheme="minorBidi"/>
          <w:sz w:val="20"/>
          <w:szCs w:val="20"/>
          <w:lang w:val="en-US"/>
        </w:rPr>
        <w:t>e</w:t>
      </w:r>
      <w:r w:rsidRPr="3F04749D" w:rsidR="1017A9A0">
        <w:rPr>
          <w:rFonts w:ascii="Arial" w:hAnsi="Arial" w:eastAsia="Times New Roman" w:asciiTheme="minorBidi" w:hAnsiTheme="minorBidi"/>
          <w:sz w:val="20"/>
          <w:szCs w:val="20"/>
          <w:lang w:val="en-US"/>
        </w:rPr>
        <w:t>.</w:t>
      </w:r>
    </w:p>
    <w:p w:rsidR="1017A9A0" w:rsidP="3F04749D" w:rsidRDefault="1017A9A0" w14:paraId="2C0E3C95" w14:textId="33953360">
      <w:pPr>
        <w:pStyle w:val="Normal"/>
        <w:spacing w:beforeAutospacing="on" w:line="240" w:lineRule="auto"/>
        <w:ind w:left="0"/>
        <w:rPr>
          <w:rFonts w:ascii="Arial" w:hAnsi="Arial" w:eastAsia="Times New Roman" w:asciiTheme="minorBidi" w:hAnsiTheme="minorBidi"/>
          <w:sz w:val="20"/>
          <w:szCs w:val="20"/>
          <w:lang w:val="en-US"/>
        </w:rPr>
      </w:pPr>
      <w:r w:rsidRPr="3F04749D" w:rsidR="1017A9A0">
        <w:rPr>
          <w:rFonts w:ascii="Arial" w:hAnsi="Arial" w:eastAsia="Times New Roman" w:asciiTheme="minorBidi" w:hAnsiTheme="minorBidi"/>
          <w:sz w:val="20"/>
          <w:szCs w:val="20"/>
          <w:lang w:val="en-US"/>
        </w:rPr>
        <w:t xml:space="preserve">Furthermore, we have </w:t>
      </w:r>
      <w:r w:rsidRPr="3F04749D" w:rsidR="2601F10D">
        <w:rPr>
          <w:rFonts w:ascii="Arial" w:hAnsi="Arial" w:eastAsia="Times New Roman" w:asciiTheme="minorBidi" w:hAnsiTheme="minorBidi"/>
          <w:sz w:val="20"/>
          <w:szCs w:val="20"/>
          <w:lang w:val="en-US"/>
        </w:rPr>
        <w:t>accepted</w:t>
      </w:r>
      <w:r w:rsidRPr="3F04749D" w:rsidR="1017A9A0">
        <w:rPr>
          <w:rFonts w:ascii="Arial" w:hAnsi="Arial" w:eastAsia="Times New Roman" w:asciiTheme="minorBidi" w:hAnsiTheme="minorBidi"/>
          <w:sz w:val="20"/>
          <w:szCs w:val="20"/>
          <w:lang w:val="en-US"/>
        </w:rPr>
        <w:t xml:space="preserve"> your suggestions </w:t>
      </w:r>
      <w:r w:rsidRPr="3F04749D" w:rsidR="1017A9A0">
        <w:rPr>
          <w:rFonts w:ascii="Arial" w:hAnsi="Arial" w:eastAsia="Times New Roman" w:asciiTheme="minorBidi" w:hAnsiTheme="minorBidi"/>
          <w:sz w:val="20"/>
          <w:szCs w:val="20"/>
          <w:lang w:val="en-US"/>
        </w:rPr>
        <w:t>regarding</w:t>
      </w:r>
      <w:r w:rsidRPr="3F04749D" w:rsidR="1017A9A0">
        <w:rPr>
          <w:rFonts w:ascii="Arial" w:hAnsi="Arial" w:eastAsia="Times New Roman" w:asciiTheme="minorBidi" w:hAnsiTheme="minorBidi"/>
          <w:sz w:val="20"/>
          <w:szCs w:val="20"/>
          <w:lang w:val="en-US"/>
        </w:rPr>
        <w:t xml:space="preserve"> the manuscript's terminology and definitions. We have corrected the mathematical intuition </w:t>
      </w:r>
      <w:r w:rsidRPr="3F04749D" w:rsidR="1017A9A0">
        <w:rPr>
          <w:rFonts w:ascii="Arial" w:hAnsi="Arial" w:eastAsia="Times New Roman" w:asciiTheme="minorBidi" w:hAnsiTheme="minorBidi"/>
          <w:sz w:val="20"/>
          <w:szCs w:val="20"/>
          <w:lang w:val="en-US"/>
        </w:rPr>
        <w:t>regarding</w:t>
      </w:r>
      <w:r w:rsidRPr="3F04749D" w:rsidR="1017A9A0">
        <w:rPr>
          <w:rFonts w:ascii="Arial" w:hAnsi="Arial" w:eastAsia="Times New Roman" w:asciiTheme="minorBidi" w:hAnsiTheme="minorBidi"/>
          <w:sz w:val="20"/>
          <w:szCs w:val="20"/>
          <w:lang w:val="en-US"/>
        </w:rPr>
        <w:t xml:space="preserve"> the diversity term to clarify that farther-apart counterfactuals increase the determinant, explicitly defined the "target class" as the opposite prediction, and systematically tempered all causal phrasing throughout the </w:t>
      </w:r>
      <w:r w:rsidRPr="3F04749D" w:rsidR="4518FD49">
        <w:rPr>
          <w:rFonts w:ascii="Arial" w:hAnsi="Arial" w:eastAsia="Times New Roman" w:asciiTheme="minorBidi" w:hAnsiTheme="minorBidi"/>
          <w:sz w:val="20"/>
          <w:szCs w:val="20"/>
          <w:lang w:val="en-US"/>
        </w:rPr>
        <w:t>manuscript</w:t>
      </w:r>
      <w:r w:rsidRPr="3F04749D" w:rsidR="1017A9A0">
        <w:rPr>
          <w:rFonts w:ascii="Arial" w:hAnsi="Arial" w:eastAsia="Times New Roman" w:asciiTheme="minorBidi" w:hAnsiTheme="minorBidi"/>
          <w:sz w:val="20"/>
          <w:szCs w:val="20"/>
          <w:lang w:val="en-US"/>
        </w:rPr>
        <w:t>.</w:t>
      </w:r>
    </w:p>
    <w:p w:rsidR="3F04749D" w:rsidP="3F04749D" w:rsidRDefault="3F04749D" w14:paraId="00D86133" w14:textId="1FA03117">
      <w:pPr>
        <w:pStyle w:val="Normal"/>
        <w:spacing w:beforeAutospacing="on" w:line="240" w:lineRule="auto"/>
        <w:ind w:left="0"/>
        <w:rPr>
          <w:rFonts w:ascii="Arial" w:hAnsi="Arial" w:eastAsia="Times New Roman" w:asciiTheme="minorBidi" w:hAnsiTheme="minorBidi"/>
          <w:sz w:val="20"/>
          <w:szCs w:val="20"/>
        </w:rPr>
      </w:pPr>
    </w:p>
    <w:p w:rsidR="3ACB5420" w:rsidP="3F04749D" w:rsidRDefault="3ACB5420" w14:paraId="44BC28D8" w14:textId="6C88470B">
      <w:pPr>
        <w:numPr>
          <w:ilvl w:val="0"/>
          <w:numId w:val="11"/>
        </w:numPr>
        <w:spacing w:beforeAutospacing="on" w:line="240" w:lineRule="auto"/>
        <w:rPr>
          <w:rFonts w:ascii="Arial" w:hAnsi="Arial" w:eastAsia="Times New Roman" w:asciiTheme="minorBidi" w:hAnsiTheme="minorBidi"/>
          <w:sz w:val="20"/>
          <w:szCs w:val="20"/>
          <w:lang w:val="en-US"/>
        </w:rPr>
      </w:pPr>
      <w:r w:rsidRPr="3F04749D" w:rsidR="3ACB5420">
        <w:rPr>
          <w:rStyle w:val="Strong"/>
          <w:rFonts w:ascii="Arial" w:hAnsi="Arial" w:asciiTheme="minorBidi" w:hAnsiTheme="minorBidi"/>
          <w:sz w:val="20"/>
          <w:szCs w:val="20"/>
          <w:lang w:val="en-US"/>
        </w:rPr>
        <w:t>Representation and distances for ordinal HAM-D items</w:t>
      </w:r>
      <w:r w:rsidRPr="3F04749D" w:rsidR="3ACB5420">
        <w:rPr>
          <w:rStyle w:val="Strong"/>
          <w:rFonts w:ascii="Arial" w:hAnsi="Arial" w:asciiTheme="minorBidi" w:hAnsiTheme="minorBidi"/>
          <w:sz w:val="20"/>
          <w:szCs w:val="20"/>
          <w:lang w:val="en-US"/>
        </w:rPr>
        <w:t>:</w:t>
      </w:r>
      <w:r w:rsidRPr="3F04749D" w:rsidR="3ACB5420">
        <w:rPr>
          <w:rFonts w:ascii="Arial" w:hAnsi="Arial" w:asciiTheme="minorBidi" w:hAnsiTheme="minorBidi"/>
          <w:sz w:val="20"/>
          <w:szCs w:val="20"/>
          <w:lang w:val="en-US"/>
        </w:rPr>
        <w:t xml:space="preserve"> Table 1 presents ordinal scoring (0</w:t>
      </w:r>
      <w:r w:rsidRPr="3F04749D" w:rsidR="3ACB5420">
        <w:rPr>
          <w:rFonts w:ascii="Arial" w:hAnsi="Arial" w:asciiTheme="minorBidi" w:hAnsiTheme="minorBidi"/>
          <w:sz w:val="20"/>
          <w:szCs w:val="20"/>
          <w:lang w:val="en-US"/>
        </w:rPr>
        <w:t>-</w:t>
      </w:r>
      <w:r w:rsidRPr="3F04749D" w:rsidR="3ACB5420">
        <w:rPr>
          <w:rFonts w:ascii="Arial" w:hAnsi="Arial" w:asciiTheme="minorBidi" w:hAnsiTheme="minorBidi"/>
          <w:sz w:val="20"/>
          <w:szCs w:val="20"/>
          <w:lang w:val="en-US"/>
        </w:rPr>
        <w:t>2/3/4), but the manuscript alternates between continuous, categorical, and one-hot treatments</w:t>
      </w:r>
      <w:r w:rsidRPr="3F04749D" w:rsidR="3ACB5420">
        <w:rPr>
          <w:rFonts w:ascii="Arial" w:hAnsi="Arial" w:asciiTheme="minorBidi" w:hAnsiTheme="minorBidi"/>
          <w:sz w:val="20"/>
          <w:szCs w:val="20"/>
          <w:lang w:val="en-US"/>
        </w:rPr>
        <w:t xml:space="preserve"> of these data</w:t>
      </w:r>
      <w:r w:rsidRPr="3F04749D" w:rsidR="3ACB5420">
        <w:rPr>
          <w:rFonts w:ascii="Arial" w:hAnsi="Arial" w:asciiTheme="minorBidi" w:hAnsiTheme="minorBidi"/>
          <w:sz w:val="20"/>
          <w:szCs w:val="20"/>
          <w:lang w:val="en-US"/>
        </w:rPr>
        <w:t>. Inconsistent representation between model training and the CF distance can yield implausible suggestions (e.g., large multi-step jumps treated as equivalent to single-step changes). Using a consistent encoding for both training and CF distance, and a cost that respects ordinality (e.g., 0</w:t>
      </w:r>
      <w:r w:rsidRPr="3F04749D" w:rsidR="3ACB5420">
        <w:rPr>
          <w:rFonts w:ascii="Arial" w:hAnsi="Arial" w:asciiTheme="minorBidi" w:hAnsiTheme="minorBidi"/>
          <w:sz w:val="20"/>
          <w:szCs w:val="20"/>
          <w:lang w:val="en-US"/>
        </w:rPr>
        <w:t>-&gt;</w:t>
      </w:r>
      <w:r w:rsidRPr="3F04749D" w:rsidR="3ACB5420">
        <w:rPr>
          <w:rFonts w:ascii="Arial" w:hAnsi="Arial" w:asciiTheme="minorBidi" w:hAnsiTheme="minorBidi"/>
          <w:sz w:val="20"/>
          <w:szCs w:val="20"/>
          <w:lang w:val="en-US"/>
        </w:rPr>
        <w:t xml:space="preserve">1 </w:t>
      </w:r>
      <w:r w:rsidRPr="3F04749D" w:rsidR="3ACB5420">
        <w:rPr>
          <w:rFonts w:ascii="Arial" w:hAnsi="Arial" w:asciiTheme="minorBidi" w:hAnsiTheme="minorBidi"/>
          <w:sz w:val="20"/>
          <w:szCs w:val="20"/>
          <w:lang w:val="en-US"/>
        </w:rPr>
        <w:t>“</w:t>
      </w:r>
      <w:r w:rsidRPr="3F04749D" w:rsidR="3ACB5420">
        <w:rPr>
          <w:rFonts w:ascii="Arial" w:hAnsi="Arial" w:asciiTheme="minorBidi" w:hAnsiTheme="minorBidi"/>
          <w:sz w:val="20"/>
          <w:szCs w:val="20"/>
          <w:lang w:val="en-US"/>
        </w:rPr>
        <w:t>cheaper</w:t>
      </w:r>
      <w:r w:rsidRPr="3F04749D" w:rsidR="3ACB5420">
        <w:rPr>
          <w:rFonts w:ascii="Arial" w:hAnsi="Arial" w:asciiTheme="minorBidi" w:hAnsiTheme="minorBidi"/>
          <w:sz w:val="20"/>
          <w:szCs w:val="20"/>
          <w:lang w:val="en-US"/>
        </w:rPr>
        <w:t>”</w:t>
      </w:r>
      <w:r w:rsidRPr="3F04749D" w:rsidR="3ACB5420">
        <w:rPr>
          <w:rFonts w:ascii="Arial" w:hAnsi="Arial" w:asciiTheme="minorBidi" w:hAnsiTheme="minorBidi"/>
          <w:sz w:val="20"/>
          <w:szCs w:val="20"/>
          <w:lang w:val="en-US"/>
        </w:rPr>
        <w:t xml:space="preserve"> than 0</w:t>
      </w:r>
      <w:r w:rsidRPr="3F04749D" w:rsidR="3ACB5420">
        <w:rPr>
          <w:rFonts w:ascii="Arial" w:hAnsi="Arial" w:asciiTheme="minorBidi" w:hAnsiTheme="minorBidi"/>
          <w:sz w:val="20"/>
          <w:szCs w:val="20"/>
          <w:lang w:val="en-US"/>
        </w:rPr>
        <w:t>-&gt;</w:t>
      </w:r>
      <w:r w:rsidRPr="3F04749D" w:rsidR="3ACB5420">
        <w:rPr>
          <w:rFonts w:ascii="Arial" w:hAnsi="Arial" w:asciiTheme="minorBidi" w:hAnsiTheme="minorBidi"/>
          <w:sz w:val="20"/>
          <w:szCs w:val="20"/>
          <w:lang w:val="en-US"/>
        </w:rPr>
        <w:t>4), would improve plausibility. When reporting CF deltas, including each item’s scoring range (e.g., “increase HAM-D12 by 2 [0</w:t>
      </w:r>
      <w:r w:rsidRPr="3F04749D" w:rsidR="3ACB5420">
        <w:rPr>
          <w:rFonts w:ascii="Arial" w:hAnsi="Arial" w:asciiTheme="minorBidi" w:hAnsiTheme="minorBidi"/>
          <w:sz w:val="20"/>
          <w:szCs w:val="20"/>
          <w:lang w:val="en-US"/>
        </w:rPr>
        <w:t>-</w:t>
      </w:r>
      <w:r w:rsidRPr="3F04749D" w:rsidR="3ACB5420">
        <w:rPr>
          <w:rFonts w:ascii="Arial" w:hAnsi="Arial" w:asciiTheme="minorBidi" w:hAnsiTheme="minorBidi"/>
          <w:sz w:val="20"/>
          <w:szCs w:val="20"/>
          <w:lang w:val="en-US"/>
        </w:rPr>
        <w:t>2 scale]”)</w:t>
      </w:r>
      <w:r w:rsidRPr="3F04749D" w:rsidR="3ACB5420">
        <w:rPr>
          <w:rFonts w:ascii="Arial" w:hAnsi="Arial" w:asciiTheme="minorBidi" w:hAnsiTheme="minorBidi"/>
          <w:sz w:val="20"/>
          <w:szCs w:val="20"/>
          <w:lang w:val="en-US"/>
        </w:rPr>
        <w:t xml:space="preserve"> would</w:t>
      </w:r>
      <w:r w:rsidRPr="3F04749D" w:rsidR="3ACB5420">
        <w:rPr>
          <w:rFonts w:ascii="Arial" w:hAnsi="Arial" w:asciiTheme="minorBidi" w:hAnsiTheme="minorBidi"/>
          <w:sz w:val="20"/>
          <w:szCs w:val="20"/>
          <w:lang w:val="en-US"/>
        </w:rPr>
        <w:t xml:space="preserve"> further aid clinical interpretation.</w:t>
      </w:r>
    </w:p>
    <w:p w:rsidR="4D89A8AD" w:rsidP="3F04749D" w:rsidRDefault="4D89A8AD" w14:paraId="6E2C643A" w14:textId="42717D89">
      <w:pPr>
        <w:spacing w:beforeAutospacing="on" w:line="240" w:lineRule="auto"/>
        <w:ind w:left="0"/>
        <w:rPr>
          <w:rFonts w:ascii="Arial" w:hAnsi="Arial" w:eastAsia="Times New Roman" w:asciiTheme="minorBidi" w:hAnsiTheme="minorBidi"/>
          <w:b w:val="1"/>
          <w:bCs w:val="1"/>
          <w:sz w:val="20"/>
          <w:szCs w:val="20"/>
          <w:lang w:val="en-US"/>
        </w:rPr>
      </w:pPr>
      <w:r w:rsidRPr="3F04749D" w:rsidR="4D89A8AD">
        <w:rPr>
          <w:rFonts w:ascii="Arial" w:hAnsi="Arial" w:eastAsia="Times New Roman" w:asciiTheme="minorBidi" w:hAnsiTheme="minorBidi"/>
          <w:b w:val="1"/>
          <w:bCs w:val="1"/>
          <w:sz w:val="20"/>
          <w:szCs w:val="20"/>
          <w:lang w:val="en-US"/>
        </w:rPr>
        <w:t>Response:</w:t>
      </w:r>
    </w:p>
    <w:p w:rsidR="61D92B5D" w:rsidP="3F04749D" w:rsidRDefault="61D92B5D" w14:paraId="6DB66C65" w14:textId="76EA3BEC">
      <w:pPr>
        <w:spacing w:beforeAutospacing="on" w:line="240" w:lineRule="auto"/>
        <w:ind w:left="0"/>
        <w:rPr>
          <w:rFonts w:ascii="Arial" w:hAnsi="Arial" w:eastAsia="Times New Roman" w:asciiTheme="minorBidi" w:hAnsiTheme="minorBidi"/>
          <w:sz w:val="20"/>
          <w:szCs w:val="20"/>
          <w:lang w:val="en-US"/>
        </w:rPr>
      </w:pPr>
      <w:r w:rsidRPr="3F04749D" w:rsidR="61D92B5D">
        <w:rPr>
          <w:rFonts w:ascii="Arial" w:hAnsi="Arial" w:eastAsia="Times New Roman" w:asciiTheme="minorBidi" w:hAnsiTheme="minorBidi"/>
          <w:sz w:val="20"/>
          <w:szCs w:val="20"/>
          <w:lang w:val="en-US"/>
        </w:rPr>
        <w:t xml:space="preserve">We appreciate the reviewer’s valuable comments. In our revised implementation, we have standardized the representation of all HAM-D items as numerical variables rather than using categorical one-hot encoding. This approach preserves ordinality because the distance metric used for generating counterfactuals naturally calculates a proportionately higher cost for larger multi-step jumps (e.g., a change from 0 to 4) compared to single-step changes (e.g., 0 to 1), thereby discouraging implausible drastic shifts and favoring minimal necessary adjustments. Furthermore, to </w:t>
      </w:r>
      <w:r w:rsidRPr="3F04749D" w:rsidR="61D92B5D">
        <w:rPr>
          <w:rFonts w:ascii="Arial" w:hAnsi="Arial" w:eastAsia="Times New Roman" w:asciiTheme="minorBidi" w:hAnsiTheme="minorBidi"/>
          <w:sz w:val="20"/>
          <w:szCs w:val="20"/>
          <w:lang w:val="en-US"/>
        </w:rPr>
        <w:t>facilitate</w:t>
      </w:r>
      <w:r w:rsidRPr="3F04749D" w:rsidR="61D92B5D">
        <w:rPr>
          <w:rFonts w:ascii="Arial" w:hAnsi="Arial" w:eastAsia="Times New Roman" w:asciiTheme="minorBidi" w:hAnsiTheme="minorBidi"/>
          <w:sz w:val="20"/>
          <w:szCs w:val="20"/>
          <w:lang w:val="en-US"/>
        </w:rPr>
        <w:t xml:space="preserve"> clinical interpretation as suggested, we have updated our reporting and visualizations to display the direction and </w:t>
      </w:r>
      <w:r w:rsidRPr="3F04749D" w:rsidR="61D92B5D">
        <w:rPr>
          <w:rFonts w:ascii="Arial" w:hAnsi="Arial" w:eastAsia="Times New Roman" w:asciiTheme="minorBidi" w:hAnsiTheme="minorBidi"/>
          <w:sz w:val="20"/>
          <w:szCs w:val="20"/>
          <w:lang w:val="en-US"/>
        </w:rPr>
        <w:t>magnitude</w:t>
      </w:r>
      <w:r w:rsidRPr="3F04749D" w:rsidR="61D92B5D">
        <w:rPr>
          <w:rFonts w:ascii="Arial" w:hAnsi="Arial" w:eastAsia="Times New Roman" w:asciiTheme="minorBidi" w:hAnsiTheme="minorBidi"/>
          <w:sz w:val="20"/>
          <w:szCs w:val="20"/>
          <w:lang w:val="en-US"/>
        </w:rPr>
        <w:t xml:space="preserve"> of score changes alongside the valid scoring range for each symptom item.</w:t>
      </w:r>
    </w:p>
    <w:p w:rsidR="3F04749D" w:rsidP="3F04749D" w:rsidRDefault="3F04749D" w14:paraId="5DB42A28" w14:textId="35F7B30D">
      <w:pPr>
        <w:spacing w:beforeAutospacing="on" w:line="240" w:lineRule="auto"/>
        <w:ind w:left="0"/>
        <w:rPr>
          <w:rFonts w:ascii="Arial" w:hAnsi="Arial" w:eastAsia="Times New Roman" w:asciiTheme="minorBidi" w:hAnsiTheme="minorBidi"/>
          <w:sz w:val="20"/>
          <w:szCs w:val="20"/>
          <w:lang w:val="en-US"/>
        </w:rPr>
      </w:pPr>
    </w:p>
    <w:p w:rsidRPr="00704E73" w:rsidR="00704E73" w:rsidP="00704E73" w:rsidRDefault="00704E73" w14:paraId="5D8357BC" w14:textId="77777777">
      <w:pPr>
        <w:pStyle w:val="ListParagraph"/>
        <w:numPr>
          <w:ilvl w:val="0"/>
          <w:numId w:val="7"/>
        </w:numPr>
        <w:spacing w:before="100" w:beforeAutospacing="1" w:line="240" w:lineRule="auto"/>
        <w:rPr>
          <w:rFonts w:eastAsia="Times New Roman" w:asciiTheme="minorBidi" w:hAnsiTheme="minorBidi"/>
          <w:kern w:val="0"/>
          <w:sz w:val="20"/>
          <w:szCs w:val="20"/>
          <w14:ligatures w14:val="none"/>
        </w:rPr>
      </w:pPr>
      <w:r w:rsidRPr="00704E73">
        <w:rPr>
          <w:rStyle w:val="Strong"/>
          <w:rFonts w:asciiTheme="minorBidi" w:hAnsiTheme="minorBidi"/>
          <w:sz w:val="20"/>
          <w:szCs w:val="20"/>
        </w:rPr>
        <w:t>Results and presentation inconsistencies</w:t>
      </w:r>
      <w:r>
        <w:rPr>
          <w:rStyle w:val="Strong"/>
          <w:rFonts w:asciiTheme="minorBidi" w:hAnsiTheme="minorBidi"/>
          <w:sz w:val="20"/>
          <w:szCs w:val="20"/>
        </w:rPr>
        <w:t>:</w:t>
      </w:r>
      <w:r>
        <w:rPr>
          <w:rFonts w:asciiTheme="minorBidi" w:hAnsiTheme="minorBidi"/>
          <w:sz w:val="20"/>
          <w:szCs w:val="20"/>
        </w:rPr>
        <w:t xml:space="preserve"> </w:t>
      </w:r>
    </w:p>
    <w:p w:rsidRPr="00704E73" w:rsidR="00704E73" w:rsidP="4BA4CE1D" w:rsidRDefault="00704E73" w14:paraId="5C44A618" w14:noSpellErr="1" w14:textId="4188228C">
      <w:pPr>
        <w:pStyle w:val="ListParagraph"/>
        <w:numPr>
          <w:ilvl w:val="1"/>
          <w:numId w:val="11"/>
        </w:numPr>
        <w:spacing w:before="100" w:beforeAutospacing="on" w:line="240" w:lineRule="auto"/>
        <w:rPr>
          <w:rFonts w:ascii="Arial" w:hAnsi="Arial" w:eastAsia="Times New Roman" w:asciiTheme="minorBidi" w:hAnsiTheme="minorBidi"/>
          <w:kern w:val="0"/>
          <w:sz w:val="20"/>
          <w:szCs w:val="20"/>
          <w14:ligatures w14:val="none"/>
        </w:rPr>
      </w:pPr>
      <w:r w:rsidRPr="4BA4CE1D" w:rsidR="6462AA51">
        <w:rPr>
          <w:rFonts w:ascii="Arial" w:hAnsi="Arial" w:asciiTheme="minorBidi" w:hAnsiTheme="minorBidi"/>
          <w:sz w:val="20"/>
          <w:szCs w:val="20"/>
          <w:lang w:val="en-US"/>
        </w:rPr>
        <w:t>t</w:t>
      </w:r>
      <w:r w:rsidRPr="4BA4CE1D" w:rsidR="6462AA51">
        <w:rPr>
          <w:rFonts w:ascii="Arial" w:hAnsi="Arial" w:asciiTheme="minorBidi" w:hAnsiTheme="minorBidi"/>
          <w:sz w:val="20"/>
          <w:szCs w:val="20"/>
          <w:lang w:val="en-US"/>
        </w:rPr>
        <w:t>he Abstract summarizes “accuracy, F1, precision, recall, ROC-AUC near 0.85”</w:t>
      </w:r>
      <w:r w:rsidRPr="4BA4CE1D" w:rsidR="6462AA51">
        <w:rPr>
          <w:rFonts w:ascii="Arial" w:hAnsi="Arial" w:asciiTheme="minorBidi" w:hAnsiTheme="minorBidi"/>
          <w:sz w:val="20"/>
          <w:szCs w:val="20"/>
          <w:lang w:val="en-US"/>
        </w:rPr>
        <w:t>,</w:t>
      </w:r>
      <w:r w:rsidRPr="4BA4CE1D" w:rsidR="6462AA51">
        <w:rPr>
          <w:rFonts w:ascii="Arial" w:hAnsi="Arial" w:asciiTheme="minorBidi" w:hAnsiTheme="minorBidi"/>
          <w:sz w:val="20"/>
          <w:szCs w:val="20"/>
          <w:lang w:val="en-US"/>
        </w:rPr>
        <w:t xml:space="preserve"> whereas Table 3 reports ROC-AUC </w:t>
      </w:r>
      <w:r w:rsidRPr="4BA4CE1D" w:rsidR="6462AA51">
        <w:rPr>
          <w:rFonts w:ascii="Arial" w:hAnsi="Arial" w:asciiTheme="minorBidi" w:hAnsiTheme="minorBidi"/>
          <w:sz w:val="20"/>
          <w:szCs w:val="20"/>
          <w:lang w:val="en-US"/>
        </w:rPr>
        <w:t>~</w:t>
      </w:r>
      <w:r w:rsidRPr="4BA4CE1D" w:rsidR="6462AA51">
        <w:rPr>
          <w:rFonts w:ascii="Arial" w:hAnsi="Arial" w:asciiTheme="minorBidi" w:hAnsiTheme="minorBidi"/>
          <w:sz w:val="20"/>
          <w:szCs w:val="20"/>
          <w:lang w:val="en-US"/>
        </w:rPr>
        <w:t>0.93 for the Random Forest</w:t>
      </w:r>
      <w:r w:rsidRPr="4BA4CE1D" w:rsidR="6462AA51">
        <w:rPr>
          <w:rFonts w:ascii="Arial" w:hAnsi="Arial" w:asciiTheme="minorBidi" w:hAnsiTheme="minorBidi"/>
          <w:sz w:val="20"/>
          <w:szCs w:val="20"/>
          <w:lang w:val="en-US"/>
        </w:rPr>
        <w:t xml:space="preserve"> classifier</w:t>
      </w:r>
      <w:r w:rsidRPr="4BA4CE1D" w:rsidR="6462AA51">
        <w:rPr>
          <w:rFonts w:ascii="Arial" w:hAnsi="Arial" w:asciiTheme="minorBidi" w:hAnsiTheme="minorBidi"/>
          <w:sz w:val="20"/>
          <w:szCs w:val="20"/>
          <w:lang w:val="en-US"/>
        </w:rPr>
        <w:t xml:space="preserve">; reconciling this (for example, “most test metrics </w:t>
      </w:r>
      <w:r w:rsidRPr="4BA4CE1D" w:rsidR="6462AA51">
        <w:rPr>
          <w:rFonts w:ascii="Arial" w:hAnsi="Arial" w:asciiTheme="minorBidi" w:hAnsiTheme="minorBidi"/>
          <w:sz w:val="20"/>
          <w:szCs w:val="20"/>
          <w:lang w:val="en-US"/>
        </w:rPr>
        <w:t>~</w:t>
      </w:r>
      <w:r w:rsidRPr="4BA4CE1D" w:rsidR="6462AA51">
        <w:rPr>
          <w:rFonts w:ascii="Arial" w:hAnsi="Arial" w:asciiTheme="minorBidi" w:hAnsiTheme="minorBidi"/>
          <w:sz w:val="20"/>
          <w:szCs w:val="20"/>
          <w:lang w:val="en-US"/>
        </w:rPr>
        <w:t xml:space="preserve">0.85, with ROC-AUC </w:t>
      </w:r>
      <w:r w:rsidRPr="4BA4CE1D" w:rsidR="6462AA51">
        <w:rPr>
          <w:rFonts w:ascii="Arial" w:hAnsi="Arial" w:asciiTheme="minorBidi" w:hAnsiTheme="minorBidi"/>
          <w:sz w:val="20"/>
          <w:szCs w:val="20"/>
          <w:lang w:val="en-US"/>
        </w:rPr>
        <w:t>~</w:t>
      </w:r>
      <w:r w:rsidRPr="4BA4CE1D" w:rsidR="6462AA51">
        <w:rPr>
          <w:rFonts w:ascii="Arial" w:hAnsi="Arial" w:asciiTheme="minorBidi" w:hAnsiTheme="minorBidi"/>
          <w:sz w:val="20"/>
          <w:szCs w:val="20"/>
          <w:lang w:val="en-US"/>
        </w:rPr>
        <w:t xml:space="preserve">0.93”) would avoid confusion. </w:t>
      </w:r>
    </w:p>
    <w:p w:rsidRPr="00704E73" w:rsidR="00704E73" w:rsidP="00704E73" w:rsidRDefault="00704E73" w14:paraId="257CC55B" w14:textId="77777777">
      <w:pPr>
        <w:pStyle w:val="ListParagraph"/>
        <w:numPr>
          <w:ilvl w:val="1"/>
          <w:numId w:val="11"/>
        </w:numPr>
        <w:spacing w:before="100" w:beforeAutospacing="1" w:line="240" w:lineRule="auto"/>
        <w:rPr>
          <w:rFonts w:eastAsia="Times New Roman" w:asciiTheme="minorBidi" w:hAnsiTheme="minorBidi"/>
          <w:kern w:val="0"/>
          <w:sz w:val="20"/>
          <w:szCs w:val="20"/>
          <w14:ligatures w14:val="none"/>
        </w:rPr>
      </w:pPr>
      <w:r w:rsidRPr="00704E73">
        <w:rPr>
          <w:rFonts w:asciiTheme="minorBidi" w:hAnsiTheme="minorBidi"/>
          <w:sz w:val="20"/>
          <w:szCs w:val="20"/>
        </w:rPr>
        <w:t xml:space="preserve">In Fig. 6(b), HAM-D16 is labeled “lack of insight,” while Table 1 defines HAM-D16 = weight loss and HAM-D17 = lack of insight; the body text and </w:t>
      </w:r>
      <w:r>
        <w:rPr>
          <w:rFonts w:asciiTheme="minorBidi" w:hAnsiTheme="minorBidi"/>
          <w:sz w:val="20"/>
          <w:szCs w:val="20"/>
        </w:rPr>
        <w:t xml:space="preserve">the </w:t>
      </w:r>
      <w:r w:rsidRPr="00704E73">
        <w:rPr>
          <w:rFonts w:asciiTheme="minorBidi" w:hAnsiTheme="minorBidi"/>
          <w:sz w:val="20"/>
          <w:szCs w:val="20"/>
        </w:rPr>
        <w:t xml:space="preserve">Conclusion </w:t>
      </w:r>
      <w:r>
        <w:rPr>
          <w:rFonts w:asciiTheme="minorBidi" w:hAnsiTheme="minorBidi"/>
          <w:sz w:val="20"/>
          <w:szCs w:val="20"/>
        </w:rPr>
        <w:t xml:space="preserve">section </w:t>
      </w:r>
      <w:r w:rsidRPr="00704E73">
        <w:rPr>
          <w:rFonts w:asciiTheme="minorBidi" w:hAnsiTheme="minorBidi"/>
          <w:sz w:val="20"/>
          <w:szCs w:val="20"/>
        </w:rPr>
        <w:t xml:space="preserve">also refer to HAM-D16 as weight loss. Standardizing item labels across figures, text, and Conclusion would tighten the presentation. </w:t>
      </w:r>
    </w:p>
    <w:p w:rsidRPr="00704E73" w:rsidR="00704E73" w:rsidP="3F04749D" w:rsidRDefault="00704E73" w14:paraId="4B13C699" w14:textId="36FD10DD">
      <w:pPr>
        <w:pStyle w:val="ListParagraph"/>
        <w:numPr>
          <w:ilvl w:val="1"/>
          <w:numId w:val="11"/>
        </w:numPr>
        <w:spacing w:before="100" w:beforeAutospacing="on" w:line="240" w:lineRule="auto"/>
        <w:rPr>
          <w:rFonts w:ascii="Arial" w:hAnsi="Arial" w:eastAsia="Times New Roman" w:asciiTheme="minorBidi" w:hAnsiTheme="minorBidi"/>
          <w:kern w:val="0"/>
          <w:sz w:val="20"/>
          <w:szCs w:val="20"/>
          <w:lang w:val="en-US"/>
          <w14:ligatures w14:val="none"/>
        </w:rPr>
      </w:pPr>
      <w:r w:rsidRPr="3F04749D" w:rsidR="5C9DE691">
        <w:rPr>
          <w:rFonts w:ascii="Arial" w:hAnsi="Arial" w:asciiTheme="minorBidi" w:hAnsiTheme="minorBidi"/>
          <w:sz w:val="20"/>
          <w:szCs w:val="20"/>
          <w:lang w:val="en-US"/>
        </w:rPr>
        <w:t xml:space="preserve">The statement that the dataset is “devoid of anomalies or missing values” would </w:t>
      </w:r>
      <w:r w:rsidRPr="3F04749D" w:rsidR="5C9DE691">
        <w:rPr>
          <w:rFonts w:ascii="Arial" w:hAnsi="Arial" w:asciiTheme="minorBidi" w:hAnsiTheme="minorBidi"/>
          <w:sz w:val="20"/>
          <w:szCs w:val="20"/>
          <w:lang w:val="en-US"/>
        </w:rPr>
        <w:t>benefit</w:t>
      </w:r>
      <w:r w:rsidRPr="3F04749D" w:rsidR="5C9DE691">
        <w:rPr>
          <w:rFonts w:ascii="Arial" w:hAnsi="Arial" w:asciiTheme="minorBidi" w:hAnsiTheme="minorBidi"/>
          <w:sz w:val="20"/>
          <w:szCs w:val="20"/>
          <w:lang w:val="en-US"/>
        </w:rPr>
        <w:t xml:space="preserve"> from a brief note on checks/imputation policy, or softer wording if </w:t>
      </w:r>
      <w:r w:rsidRPr="3F04749D" w:rsidR="5C9DE691">
        <w:rPr>
          <w:rFonts w:ascii="Arial" w:hAnsi="Arial" w:asciiTheme="minorBidi" w:hAnsiTheme="minorBidi"/>
          <w:sz w:val="20"/>
          <w:szCs w:val="20"/>
          <w:lang w:val="en-US"/>
        </w:rPr>
        <w:t>appropriate</w:t>
      </w:r>
      <w:r w:rsidRPr="3F04749D" w:rsidR="5C9DE691">
        <w:rPr>
          <w:rFonts w:ascii="Arial" w:hAnsi="Arial" w:asciiTheme="minorBidi" w:hAnsiTheme="minorBidi"/>
          <w:sz w:val="20"/>
          <w:szCs w:val="20"/>
          <w:lang w:val="en-US"/>
        </w:rPr>
        <w:t>.</w:t>
      </w:r>
      <w:r w:rsidRPr="3F04749D" w:rsidR="5C9DE691">
        <w:rPr>
          <w:rFonts w:ascii="Arial" w:hAnsi="Arial" w:eastAsia="Times New Roman" w:asciiTheme="minorBidi" w:hAnsiTheme="minorBidi"/>
          <w:b w:val="1"/>
          <w:bCs w:val="1"/>
          <w:kern w:val="0"/>
          <w:sz w:val="20"/>
          <w:szCs w:val="20"/>
          <w:lang w:val="en-US"/>
          <w14:ligatures w14:val="none"/>
        </w:rPr>
        <w:t xml:space="preserve"> </w:t>
      </w:r>
    </w:p>
    <w:p w:rsidR="100827DA" w:rsidP="3F04749D" w:rsidRDefault="100827DA" w14:paraId="45825542" w14:textId="245C66DE">
      <w:pPr>
        <w:pStyle w:val="Normal"/>
        <w:spacing w:beforeAutospacing="on" w:line="240" w:lineRule="auto"/>
        <w:ind w:left="0"/>
        <w:rPr>
          <w:rFonts w:ascii="Arial" w:hAnsi="Arial" w:eastAsia="Times New Roman" w:asciiTheme="minorBidi" w:hAnsiTheme="minorBidi"/>
          <w:sz w:val="20"/>
          <w:szCs w:val="20"/>
        </w:rPr>
      </w:pPr>
      <w:r w:rsidRPr="3F04749D" w:rsidR="100827DA">
        <w:rPr>
          <w:rFonts w:ascii="Arial" w:hAnsi="Arial" w:eastAsia="Times New Roman" w:asciiTheme="minorBidi" w:hAnsiTheme="minorBidi"/>
          <w:b w:val="1"/>
          <w:bCs w:val="1"/>
          <w:sz w:val="20"/>
          <w:szCs w:val="20"/>
        </w:rPr>
        <w:t>Response:</w:t>
      </w:r>
    </w:p>
    <w:p w:rsidR="100827DA" w:rsidP="3F04749D" w:rsidRDefault="100827DA" w14:paraId="1EEB944E" w14:textId="263F9F36">
      <w:pPr>
        <w:pStyle w:val="Normal"/>
        <w:spacing w:beforeAutospacing="on" w:line="240" w:lineRule="auto"/>
        <w:ind w:left="0"/>
      </w:pPr>
      <w:r w:rsidRPr="3F04749D" w:rsidR="100827DA">
        <w:rPr>
          <w:rFonts w:ascii="Arial" w:hAnsi="Arial" w:eastAsia="Arial" w:cs="Arial"/>
          <w:noProof w:val="0"/>
          <w:sz w:val="20"/>
          <w:szCs w:val="20"/>
          <w:lang w:val="en-US"/>
        </w:rPr>
        <w:t xml:space="preserve">We are grateful for the reviewer's comments and have fully resolved these presentation inconsistencies. We have revised the Abstract to accurately reflect the performance nuances, ensuring strict alignment with the specific results reported in Table 3. Furthermore, we have standardized the variable labeling across all figures, tables, and the Conclusion to </w:t>
      </w:r>
      <w:r w:rsidRPr="3F04749D" w:rsidR="100827DA">
        <w:rPr>
          <w:rFonts w:ascii="Arial" w:hAnsi="Arial" w:eastAsia="Arial" w:cs="Arial"/>
          <w:noProof w:val="0"/>
          <w:sz w:val="20"/>
          <w:szCs w:val="20"/>
          <w:lang w:val="en-US"/>
        </w:rPr>
        <w:t>correctly consistently identify HAM-D16</w:t>
      </w:r>
      <w:r w:rsidRPr="3F04749D" w:rsidR="100827DA">
        <w:rPr>
          <w:rFonts w:ascii="Arial" w:hAnsi="Arial" w:eastAsia="Arial" w:cs="Arial"/>
          <w:noProof w:val="0"/>
          <w:sz w:val="20"/>
          <w:szCs w:val="20"/>
          <w:lang w:val="en-US"/>
        </w:rPr>
        <w:t xml:space="preserve"> and HAM-D17. Lastly, </w:t>
      </w:r>
      <w:r w:rsidRPr="3F04749D" w:rsidR="16A07075">
        <w:rPr>
          <w:rFonts w:ascii="Arial" w:hAnsi="Arial" w:eastAsia="Arial" w:cs="Arial"/>
          <w:noProof w:val="0"/>
          <w:sz w:val="20"/>
          <w:szCs w:val="20"/>
          <w:lang w:val="en-US"/>
        </w:rPr>
        <w:t>we</w:t>
      </w:r>
      <w:r w:rsidRPr="3F04749D" w:rsidR="16A07075">
        <w:rPr>
          <w:rFonts w:ascii="Arial" w:hAnsi="Arial" w:eastAsia="Arial" w:cs="Arial"/>
          <w:noProof w:val="0"/>
          <w:sz w:val="20"/>
          <w:szCs w:val="20"/>
          <w:lang w:val="en-US"/>
        </w:rPr>
        <w:t xml:space="preserve"> have clarified in the Clinical Trial Depression Dataset section that the dataset </w:t>
      </w:r>
      <w:r w:rsidRPr="3F04749D" w:rsidR="16A07075">
        <w:rPr>
          <w:rFonts w:ascii="Arial" w:hAnsi="Arial" w:eastAsia="Arial" w:cs="Arial"/>
          <w:noProof w:val="0"/>
          <w:sz w:val="20"/>
          <w:szCs w:val="20"/>
          <w:lang w:val="en-US"/>
        </w:rPr>
        <w:t>contains</w:t>
      </w:r>
      <w:r w:rsidRPr="3F04749D" w:rsidR="16A07075">
        <w:rPr>
          <w:rFonts w:ascii="Arial" w:hAnsi="Arial" w:eastAsia="Arial" w:cs="Arial"/>
          <w:noProof w:val="0"/>
          <w:sz w:val="20"/>
          <w:szCs w:val="20"/>
          <w:lang w:val="en-US"/>
        </w:rPr>
        <w:t xml:space="preserve"> no missing values for the features of interest (HAM-D items, drug class, and dosage) following a rigorous pre-processing step.</w:t>
      </w:r>
    </w:p>
    <w:p w:rsidR="3F04749D" w:rsidP="3F04749D" w:rsidRDefault="3F04749D" w14:paraId="0FFD3197" w14:textId="41F125B1">
      <w:pPr>
        <w:pStyle w:val="Normal"/>
        <w:spacing w:beforeAutospacing="on" w:line="240" w:lineRule="auto"/>
        <w:ind w:left="0"/>
        <w:rPr>
          <w:rFonts w:ascii="Arial" w:hAnsi="Arial" w:eastAsia="Arial" w:cs="Arial"/>
          <w:noProof w:val="0"/>
          <w:sz w:val="20"/>
          <w:szCs w:val="20"/>
          <w:lang w:val="en-US"/>
        </w:rPr>
      </w:pPr>
    </w:p>
    <w:p w:rsidR="00704E73" w:rsidP="3F04749D" w:rsidRDefault="00704E73" w14:paraId="01E24CE2" w14:textId="77777777">
      <w:pPr>
        <w:numPr>
          <w:ilvl w:val="0"/>
          <w:numId w:val="7"/>
        </w:numPr>
        <w:spacing w:before="100" w:beforeAutospacing="on" w:line="240" w:lineRule="auto"/>
        <w:rPr>
          <w:rFonts w:ascii="Arial" w:hAnsi="Arial" w:eastAsia="Times New Roman" w:asciiTheme="minorBidi" w:hAnsiTheme="minorBidi"/>
          <w:kern w:val="0"/>
          <w:sz w:val="20"/>
          <w:szCs w:val="20"/>
          <w14:ligatures w14:val="none"/>
        </w:rPr>
      </w:pPr>
      <w:r w:rsidRPr="3F04749D" w:rsidR="5C9DE691">
        <w:rPr>
          <w:rStyle w:val="Strong"/>
          <w:rFonts w:ascii="Arial" w:hAnsi="Arial" w:asciiTheme="minorBidi" w:hAnsiTheme="minorBidi"/>
          <w:sz w:val="20"/>
          <w:szCs w:val="20"/>
        </w:rPr>
        <w:t>“Expert-centered evaluation”</w:t>
      </w:r>
      <w:r w:rsidRPr="3F04749D" w:rsidR="5C9DE691">
        <w:rPr>
          <w:rStyle w:val="Strong"/>
          <w:rFonts w:ascii="Arial" w:hAnsi="Arial" w:asciiTheme="minorBidi" w:hAnsiTheme="minorBidi"/>
          <w:sz w:val="20"/>
          <w:szCs w:val="20"/>
        </w:rPr>
        <w:t>:</w:t>
      </w:r>
      <w:r w:rsidRPr="3F04749D" w:rsidR="5C9DE691">
        <w:rPr>
          <w:rFonts w:ascii="Arial" w:hAnsi="Arial" w:asciiTheme="minorBidi" w:hAnsiTheme="minorBidi"/>
          <w:sz w:val="20"/>
          <w:szCs w:val="20"/>
        </w:rPr>
        <w:t xml:space="preserve"> </w:t>
      </w:r>
      <w:r w:rsidRPr="3F04749D" w:rsidR="5C9DE691">
        <w:rPr>
          <w:rFonts w:ascii="Arial" w:hAnsi="Arial" w:asciiTheme="minorBidi" w:hAnsiTheme="minorBidi"/>
          <w:sz w:val="20"/>
          <w:szCs w:val="20"/>
        </w:rPr>
        <w:t>t</w:t>
      </w:r>
      <w:r w:rsidRPr="3F04749D" w:rsidR="5C9DE691">
        <w:rPr>
          <w:rFonts w:ascii="Arial" w:hAnsi="Arial" w:asciiTheme="minorBidi" w:hAnsiTheme="minorBidi"/>
          <w:sz w:val="20"/>
          <w:szCs w:val="20"/>
        </w:rPr>
        <w:t>he manuscript mentions an expert evaluation for realism/actionability</w:t>
      </w:r>
      <w:r w:rsidRPr="3F04749D" w:rsidR="5C9DE691">
        <w:rPr>
          <w:rFonts w:ascii="Arial" w:hAnsi="Arial" w:asciiTheme="minorBidi" w:hAnsiTheme="minorBidi"/>
          <w:sz w:val="20"/>
          <w:szCs w:val="20"/>
        </w:rPr>
        <w:t>,</w:t>
      </w:r>
      <w:r w:rsidRPr="3F04749D" w:rsidR="5C9DE691">
        <w:rPr>
          <w:rFonts w:ascii="Arial" w:hAnsi="Arial" w:asciiTheme="minorBidi" w:hAnsiTheme="minorBidi"/>
          <w:sz w:val="20"/>
          <w:szCs w:val="20"/>
        </w:rPr>
        <w:t xml:space="preserve"> but provides no Methods/Results (e.g., sample size, criteria, inter-rater agreement</w:t>
      </w:r>
      <w:r w:rsidRPr="3F04749D" w:rsidR="5C9DE691">
        <w:rPr>
          <w:rFonts w:ascii="Arial" w:hAnsi="Arial" w:asciiTheme="minorBidi" w:hAnsiTheme="minorBidi"/>
          <w:sz w:val="20"/>
          <w:szCs w:val="20"/>
        </w:rPr>
        <w:t>, etc.</w:t>
      </w:r>
      <w:r w:rsidRPr="3F04749D" w:rsidR="5C9DE691">
        <w:rPr>
          <w:rFonts w:ascii="Arial" w:hAnsi="Arial" w:asciiTheme="minorBidi" w:hAnsiTheme="minorBidi"/>
          <w:sz w:val="20"/>
          <w:szCs w:val="20"/>
        </w:rPr>
        <w:t>). A short, auditable paragraph describing the procedure and findings (or removing the claim) would resolve this gap.</w:t>
      </w:r>
    </w:p>
    <w:p w:rsidR="42EC76E8" w:rsidP="3F04749D" w:rsidRDefault="42EC76E8" w14:paraId="49676ABD" w14:textId="06CB5988">
      <w:pPr>
        <w:spacing w:beforeAutospacing="on" w:line="240" w:lineRule="auto"/>
        <w:ind w:left="0"/>
        <w:rPr>
          <w:rFonts w:ascii="Arial" w:hAnsi="Arial" w:eastAsia="Times New Roman" w:asciiTheme="minorBidi" w:hAnsiTheme="minorBidi"/>
          <w:b w:val="1"/>
          <w:bCs w:val="1"/>
          <w:sz w:val="20"/>
          <w:szCs w:val="20"/>
        </w:rPr>
      </w:pPr>
      <w:r w:rsidRPr="3F04749D" w:rsidR="42EC76E8">
        <w:rPr>
          <w:rFonts w:ascii="Arial" w:hAnsi="Arial" w:eastAsia="Times New Roman" w:asciiTheme="minorBidi" w:hAnsiTheme="minorBidi"/>
          <w:b w:val="1"/>
          <w:bCs w:val="1"/>
          <w:sz w:val="20"/>
          <w:szCs w:val="20"/>
        </w:rPr>
        <w:t>Response:</w:t>
      </w:r>
    </w:p>
    <w:p w:rsidR="0091556A" w:rsidP="3F04749D" w:rsidRDefault="0091556A" w14:paraId="148178CD" w14:textId="190B1359">
      <w:pPr>
        <w:pStyle w:val="Normal"/>
        <w:spacing w:beforeAutospacing="on" w:line="240" w:lineRule="auto"/>
        <w:ind w:left="0"/>
      </w:pPr>
      <w:r w:rsidRPr="3F04749D" w:rsidR="0091556A">
        <w:rPr>
          <w:rFonts w:ascii="Arial" w:hAnsi="Arial" w:eastAsia="Arial" w:cs="Arial"/>
          <w:noProof w:val="0"/>
          <w:sz w:val="20"/>
          <w:szCs w:val="20"/>
          <w:lang w:val="en-US"/>
        </w:rPr>
        <w:t xml:space="preserve">We appreciate the reviewer’s guidance on substantiating our expert evaluation claims and have addressed this gap by adding the necessary methodological details. We have updated the manuscript, specifically within the sections discussing feature importance, to include a clear description of our validation procedure. As now clarified in the manuscript, multiple medical experts from our research team conducted a review to evaluate the alignment between the model-derived feature importance and </w:t>
      </w:r>
      <w:r w:rsidRPr="3F04749D" w:rsidR="0091556A">
        <w:rPr>
          <w:rFonts w:ascii="Arial" w:hAnsi="Arial" w:eastAsia="Arial" w:cs="Arial"/>
          <w:noProof w:val="0"/>
          <w:sz w:val="20"/>
          <w:szCs w:val="20"/>
          <w:lang w:val="en-US"/>
        </w:rPr>
        <w:t>established</w:t>
      </w:r>
      <w:r w:rsidRPr="3F04749D" w:rsidR="0091556A">
        <w:rPr>
          <w:rFonts w:ascii="Arial" w:hAnsi="Arial" w:eastAsia="Arial" w:cs="Arial"/>
          <w:noProof w:val="0"/>
          <w:sz w:val="20"/>
          <w:szCs w:val="20"/>
          <w:lang w:val="en-US"/>
        </w:rPr>
        <w:t xml:space="preserve"> medical knowledge, thereby confirming the clinical plausibility of the identified predictors.</w:t>
      </w:r>
    </w:p>
    <w:p w:rsidR="3F04749D" w:rsidP="3F04749D" w:rsidRDefault="3F04749D" w14:paraId="66DF31E2" w14:textId="2E1C1778">
      <w:pPr>
        <w:pStyle w:val="Normal"/>
        <w:spacing w:beforeAutospacing="on" w:line="240" w:lineRule="auto"/>
        <w:ind w:left="0"/>
        <w:rPr>
          <w:rFonts w:ascii="Arial" w:hAnsi="Arial" w:eastAsia="Arial" w:cs="Arial"/>
          <w:noProof w:val="0"/>
          <w:sz w:val="20"/>
          <w:szCs w:val="20"/>
          <w:lang w:val="en-US"/>
        </w:rPr>
      </w:pPr>
    </w:p>
    <w:p w:rsidRPr="00704E73" w:rsidR="00704E73" w:rsidP="3F04749D" w:rsidRDefault="00704E73" w14:paraId="2701058F" w14:textId="634B4100">
      <w:pPr>
        <w:numPr>
          <w:ilvl w:val="0"/>
          <w:numId w:val="7"/>
        </w:numPr>
        <w:spacing w:before="100" w:beforeAutospacing="on" w:line="240" w:lineRule="auto"/>
        <w:rPr>
          <w:rFonts w:ascii="Arial" w:hAnsi="Arial" w:eastAsia="Times New Roman" w:asciiTheme="minorBidi" w:hAnsiTheme="minorBidi"/>
          <w:kern w:val="0"/>
          <w:sz w:val="20"/>
          <w:szCs w:val="20"/>
          <w:lang w:val="en-US"/>
          <w14:ligatures w14:val="none"/>
        </w:rPr>
      </w:pPr>
      <w:r w:rsidRPr="3F04749D" w:rsidR="5C9DE691">
        <w:rPr>
          <w:rStyle w:val="Strong"/>
          <w:rFonts w:ascii="Arial" w:hAnsi="Arial" w:asciiTheme="minorBidi" w:hAnsiTheme="minorBidi"/>
          <w:sz w:val="20"/>
          <w:szCs w:val="20"/>
          <w:lang w:val="en-US"/>
        </w:rPr>
        <w:t>Clinical tone and figures</w:t>
      </w:r>
      <w:r w:rsidRPr="3F04749D" w:rsidR="5C9DE691">
        <w:rPr>
          <w:rStyle w:val="Strong"/>
          <w:rFonts w:ascii="Arial" w:hAnsi="Arial" w:asciiTheme="minorBidi" w:hAnsiTheme="minorBidi"/>
          <w:sz w:val="20"/>
          <w:szCs w:val="20"/>
          <w:lang w:val="en-US"/>
        </w:rPr>
        <w:t>:</w:t>
      </w:r>
      <w:r w:rsidRPr="3F04749D" w:rsidR="5C9DE691">
        <w:rPr>
          <w:rFonts w:ascii="Arial" w:hAnsi="Arial" w:asciiTheme="minorBidi" w:hAnsiTheme="minorBidi"/>
          <w:sz w:val="20"/>
          <w:szCs w:val="20"/>
          <w:lang w:val="en-US"/>
        </w:rPr>
        <w:t xml:space="preserve"> </w:t>
      </w:r>
      <w:r w:rsidRPr="3F04749D" w:rsidR="5C9DE691">
        <w:rPr>
          <w:rFonts w:ascii="Arial" w:hAnsi="Arial" w:asciiTheme="minorBidi" w:hAnsiTheme="minorBidi"/>
          <w:sz w:val="20"/>
          <w:szCs w:val="20"/>
          <w:lang w:val="en-US"/>
        </w:rPr>
        <w:t>s</w:t>
      </w:r>
      <w:r w:rsidRPr="3F04749D" w:rsidR="5C9DE691">
        <w:rPr>
          <w:rFonts w:ascii="Arial" w:hAnsi="Arial" w:asciiTheme="minorBidi" w:hAnsiTheme="minorBidi"/>
          <w:sz w:val="20"/>
          <w:szCs w:val="20"/>
          <w:lang w:val="en-US"/>
        </w:rPr>
        <w:t xml:space="preserve">ome diagrams/text (especially the early schematic) </w:t>
      </w:r>
      <w:r w:rsidRPr="3F04749D" w:rsidR="5C9DE691">
        <w:rPr>
          <w:rFonts w:ascii="Arial" w:hAnsi="Arial" w:asciiTheme="minorBidi" w:hAnsiTheme="minorBidi"/>
          <w:sz w:val="20"/>
          <w:szCs w:val="20"/>
          <w:lang w:val="en-US"/>
        </w:rPr>
        <w:t xml:space="preserve">currently </w:t>
      </w:r>
      <w:r w:rsidRPr="3F04749D" w:rsidR="5C9DE691">
        <w:rPr>
          <w:rFonts w:ascii="Arial" w:hAnsi="Arial" w:asciiTheme="minorBidi" w:hAnsiTheme="minorBidi"/>
          <w:sz w:val="20"/>
          <w:szCs w:val="20"/>
          <w:lang w:val="en-US"/>
        </w:rPr>
        <w:t xml:space="preserve">read like treatment recommendations (“You should take SSRI/SNRI”). Rephrasing </w:t>
      </w:r>
      <w:r w:rsidRPr="3F04749D" w:rsidR="5C9DE691">
        <w:rPr>
          <w:rFonts w:ascii="Arial" w:hAnsi="Arial" w:asciiTheme="minorBidi" w:hAnsiTheme="minorBidi"/>
          <w:sz w:val="20"/>
          <w:szCs w:val="20"/>
          <w:lang w:val="en-US"/>
        </w:rPr>
        <w:t xml:space="preserve">this </w:t>
      </w:r>
      <w:r w:rsidRPr="3F04749D" w:rsidR="5C9DE691">
        <w:rPr>
          <w:rFonts w:ascii="Arial" w:hAnsi="Arial" w:asciiTheme="minorBidi" w:hAnsiTheme="minorBidi"/>
          <w:sz w:val="20"/>
          <w:szCs w:val="20"/>
          <w:lang w:val="en-US"/>
        </w:rPr>
        <w:t xml:space="preserve">as model predictions or counterfactual </w:t>
      </w:r>
      <w:r w:rsidRPr="3F04749D" w:rsidR="5C9DE691">
        <w:rPr>
          <w:rFonts w:ascii="Arial" w:hAnsi="Arial" w:asciiTheme="minorBidi" w:hAnsiTheme="minorBidi"/>
          <w:sz w:val="20"/>
          <w:szCs w:val="20"/>
          <w:lang w:val="en-US"/>
        </w:rPr>
        <w:t>scenarios, and</w:t>
      </w:r>
      <w:r w:rsidRPr="3F04749D" w:rsidR="5C9DE691">
        <w:rPr>
          <w:rFonts w:ascii="Arial" w:hAnsi="Arial" w:asciiTheme="minorBidi" w:hAnsiTheme="minorBidi"/>
          <w:sz w:val="20"/>
          <w:szCs w:val="20"/>
          <w:lang w:val="en-US"/>
        </w:rPr>
        <w:t xml:space="preserve"> avoiding </w:t>
      </w:r>
      <w:r w:rsidRPr="3F04749D" w:rsidR="5C9DE691">
        <w:rPr>
          <w:rFonts w:ascii="Arial" w:hAnsi="Arial" w:asciiTheme="minorBidi" w:hAnsiTheme="minorBidi"/>
          <w:sz w:val="20"/>
          <w:szCs w:val="20"/>
          <w:lang w:val="en-US"/>
        </w:rPr>
        <w:t xml:space="preserve">“proactive” (“real-life”) </w:t>
      </w:r>
      <w:r w:rsidRPr="3F04749D" w:rsidR="5C9DE691">
        <w:rPr>
          <w:rFonts w:ascii="Arial" w:hAnsi="Arial" w:asciiTheme="minorBidi" w:hAnsiTheme="minorBidi"/>
          <w:sz w:val="20"/>
          <w:szCs w:val="20"/>
          <w:lang w:val="en-US"/>
        </w:rPr>
        <w:t>prescriptive language, would prevent misinterpretation as clinical advice.</w:t>
      </w:r>
    </w:p>
    <w:p w:rsidR="05927C15" w:rsidP="3F04749D" w:rsidRDefault="05927C15" w14:paraId="34E03360" w14:textId="5072531C">
      <w:pPr>
        <w:spacing w:beforeAutospacing="on" w:line="240" w:lineRule="auto"/>
        <w:ind w:left="0"/>
        <w:rPr>
          <w:rFonts w:ascii="Arial" w:hAnsi="Arial" w:eastAsia="Times New Roman" w:asciiTheme="minorBidi" w:hAnsiTheme="minorBidi"/>
          <w:b w:val="1"/>
          <w:bCs w:val="1"/>
          <w:sz w:val="20"/>
          <w:szCs w:val="20"/>
        </w:rPr>
      </w:pPr>
      <w:r w:rsidRPr="3F04749D" w:rsidR="05927C15">
        <w:rPr>
          <w:rFonts w:ascii="Arial" w:hAnsi="Arial" w:eastAsia="Times New Roman" w:asciiTheme="minorBidi" w:hAnsiTheme="minorBidi"/>
          <w:b w:val="1"/>
          <w:bCs w:val="1"/>
          <w:sz w:val="20"/>
          <w:szCs w:val="20"/>
        </w:rPr>
        <w:t>Response:</w:t>
      </w:r>
    </w:p>
    <w:p w:rsidR="69AAF750" w:rsidP="3F04749D" w:rsidRDefault="69AAF750" w14:paraId="1A99226A" w14:textId="20221409">
      <w:pPr>
        <w:pStyle w:val="Normal"/>
        <w:spacing w:beforeAutospacing="on" w:line="240" w:lineRule="auto"/>
        <w:ind w:left="0"/>
      </w:pPr>
      <w:r w:rsidRPr="3F04749D" w:rsidR="69AAF750">
        <w:rPr>
          <w:rFonts w:ascii="Arial" w:hAnsi="Arial" w:eastAsia="Arial" w:cs="Arial"/>
          <w:noProof w:val="0"/>
          <w:sz w:val="20"/>
          <w:szCs w:val="20"/>
          <w:lang w:val="en-US"/>
        </w:rPr>
        <w:t xml:space="preserve">We thank the reviewer for this critical observation </w:t>
      </w:r>
      <w:r w:rsidRPr="3F04749D" w:rsidR="69AAF750">
        <w:rPr>
          <w:rFonts w:ascii="Arial" w:hAnsi="Arial" w:eastAsia="Arial" w:cs="Arial"/>
          <w:noProof w:val="0"/>
          <w:sz w:val="20"/>
          <w:szCs w:val="20"/>
          <w:lang w:val="en-US"/>
        </w:rPr>
        <w:t>regarding</w:t>
      </w:r>
      <w:r w:rsidRPr="3F04749D" w:rsidR="69AAF750">
        <w:rPr>
          <w:rFonts w:ascii="Arial" w:hAnsi="Arial" w:eastAsia="Arial" w:cs="Arial"/>
          <w:noProof w:val="0"/>
          <w:sz w:val="20"/>
          <w:szCs w:val="20"/>
          <w:lang w:val="en-US"/>
        </w:rPr>
        <w:t xml:space="preserve"> the clinical tone and potential for misinterpretation. We have thoroughly revised the entire manuscript to strictly avoid any prescriptive language that could be construed as medical advice.</w:t>
      </w:r>
    </w:p>
    <w:p w:rsidR="3F04749D" w:rsidP="3F04749D" w:rsidRDefault="3F04749D" w14:paraId="18366BC4" w14:textId="6297C85B">
      <w:pPr>
        <w:pStyle w:val="Normal"/>
        <w:spacing w:beforeAutospacing="on" w:line="240" w:lineRule="auto"/>
        <w:ind w:left="0"/>
        <w:rPr>
          <w:rFonts w:ascii="Arial" w:hAnsi="Arial" w:eastAsia="Arial" w:cs="Arial"/>
          <w:noProof w:val="0"/>
          <w:sz w:val="20"/>
          <w:szCs w:val="20"/>
          <w:lang w:val="en-US"/>
        </w:rPr>
      </w:pPr>
    </w:p>
    <w:p w:rsidR="000B3138" w:rsidP="000B3138" w:rsidRDefault="004913EF" w14:paraId="24B9A2FA" w14:textId="77777777">
      <w:pPr>
        <w:spacing w:before="100" w:beforeAutospacing="1" w:line="240" w:lineRule="auto"/>
        <w:rPr>
          <w:rFonts w:eastAsia="Times New Roman" w:asciiTheme="minorBidi" w:hAnsiTheme="minorBidi"/>
          <w:b/>
          <w:bCs/>
          <w:kern w:val="0"/>
          <w:sz w:val="20"/>
          <w:szCs w:val="20"/>
          <w14:ligatures w14:val="none"/>
        </w:rPr>
      </w:pPr>
      <w:r w:rsidRPr="00704E73">
        <w:rPr>
          <w:rFonts w:eastAsia="Times New Roman" w:asciiTheme="minorBidi" w:hAnsiTheme="minorBidi"/>
          <w:b/>
          <w:bCs/>
          <w:kern w:val="0"/>
          <w:sz w:val="20"/>
          <w:szCs w:val="20"/>
          <w14:ligatures w14:val="none"/>
        </w:rPr>
        <w:t>Minor issues (“n</w:t>
      </w:r>
      <w:r w:rsidRPr="003010D4" w:rsidR="003010D4">
        <w:rPr>
          <w:rFonts w:eastAsia="Times New Roman" w:asciiTheme="minorBidi" w:hAnsiTheme="minorBidi"/>
          <w:b/>
          <w:bCs/>
          <w:kern w:val="0"/>
          <w:sz w:val="20"/>
          <w:szCs w:val="20"/>
          <w14:ligatures w14:val="none"/>
        </w:rPr>
        <w:t>ice-to-have</w:t>
      </w:r>
      <w:r w:rsidRPr="00704E73">
        <w:rPr>
          <w:rFonts w:eastAsia="Times New Roman" w:asciiTheme="minorBidi" w:hAnsiTheme="minorBidi"/>
          <w:b/>
          <w:bCs/>
          <w:kern w:val="0"/>
          <w:sz w:val="20"/>
          <w:szCs w:val="20"/>
          <w14:ligatures w14:val="none"/>
        </w:rPr>
        <w:t>”</w:t>
      </w:r>
      <w:r w:rsidR="00704E73">
        <w:rPr>
          <w:rFonts w:eastAsia="Times New Roman" w:asciiTheme="minorBidi" w:hAnsiTheme="minorBidi"/>
          <w:b/>
          <w:bCs/>
          <w:kern w:val="0"/>
          <w:sz w:val="20"/>
          <w:szCs w:val="20"/>
          <w14:ligatures w14:val="none"/>
        </w:rPr>
        <w:t>s</w:t>
      </w:r>
      <w:r w:rsidRPr="00704E73">
        <w:rPr>
          <w:rFonts w:eastAsia="Times New Roman" w:asciiTheme="minorBidi" w:hAnsiTheme="minorBidi"/>
          <w:b/>
          <w:bCs/>
          <w:kern w:val="0"/>
          <w:sz w:val="20"/>
          <w:szCs w:val="20"/>
          <w14:ligatures w14:val="none"/>
        </w:rPr>
        <w:t>)</w:t>
      </w:r>
    </w:p>
    <w:p w:rsidRPr="000B3138" w:rsidR="000B3138" w:rsidP="000B3138" w:rsidRDefault="000B3138" w14:paraId="4944AE49" w14:textId="5D35646D">
      <w:pPr>
        <w:pStyle w:val="ListParagraph"/>
        <w:numPr>
          <w:ilvl w:val="1"/>
          <w:numId w:val="11"/>
        </w:numPr>
        <w:spacing w:before="100" w:beforeAutospacing="1" w:line="240" w:lineRule="auto"/>
        <w:rPr>
          <w:rFonts w:eastAsia="Times New Roman" w:asciiTheme="minorBidi" w:hAnsiTheme="minorBidi"/>
          <w:b/>
          <w:bCs/>
          <w:kern w:val="0"/>
          <w:sz w:val="20"/>
          <w:szCs w:val="20"/>
          <w14:ligatures w14:val="none"/>
        </w:rPr>
      </w:pPr>
      <w:r w:rsidRPr="000B3138">
        <w:rPr>
          <w:rStyle w:val="Strong"/>
          <w:rFonts w:asciiTheme="minorBidi" w:hAnsiTheme="minorBidi"/>
          <w:sz w:val="20"/>
          <w:szCs w:val="20"/>
        </w:rPr>
        <w:lastRenderedPageBreak/>
        <w:t>Uncertainty and model comparisons</w:t>
      </w:r>
      <w:r w:rsidRPr="000B3138">
        <w:rPr>
          <w:rStyle w:val="Strong"/>
          <w:rFonts w:asciiTheme="minorBidi" w:hAnsiTheme="minorBidi"/>
          <w:sz w:val="20"/>
          <w:szCs w:val="20"/>
        </w:rPr>
        <w:t>:</w:t>
      </w:r>
      <w:r w:rsidRPr="000B3138">
        <w:rPr>
          <w:rFonts w:asciiTheme="minorBidi" w:hAnsiTheme="minorBidi"/>
          <w:sz w:val="20"/>
          <w:szCs w:val="20"/>
        </w:rPr>
        <w:t xml:space="preserve"> </w:t>
      </w:r>
      <w:r w:rsidRPr="000B3138">
        <w:rPr>
          <w:rFonts w:asciiTheme="minorBidi" w:hAnsiTheme="minorBidi"/>
          <w:sz w:val="20"/>
          <w:szCs w:val="20"/>
        </w:rPr>
        <w:t>a</w:t>
      </w:r>
      <w:r w:rsidRPr="000B3138">
        <w:rPr>
          <w:rFonts w:asciiTheme="minorBidi" w:hAnsiTheme="minorBidi"/>
          <w:sz w:val="20"/>
          <w:szCs w:val="20"/>
        </w:rPr>
        <w:t>dding bootstrap 95% CIs for primary metrics, and noting that 17 models were compared without multiplicity control, would help readers avoid over-interpreting small differences</w:t>
      </w:r>
      <w:r w:rsidRPr="000B3138">
        <w:rPr>
          <w:rFonts w:asciiTheme="minorBidi" w:hAnsiTheme="minorBidi"/>
          <w:sz w:val="20"/>
          <w:szCs w:val="20"/>
        </w:rPr>
        <w:t xml:space="preserve"> - </w:t>
      </w:r>
      <w:r w:rsidRPr="000B3138">
        <w:rPr>
          <w:rFonts w:asciiTheme="minorBidi" w:hAnsiTheme="minorBidi"/>
          <w:sz w:val="20"/>
          <w:szCs w:val="20"/>
        </w:rPr>
        <w:t>especially when confidence intervals overlap.</w:t>
      </w:r>
    </w:p>
    <w:p w:rsidRPr="000B3138" w:rsidR="000B3138" w:rsidP="000B3138" w:rsidRDefault="000B3138" w14:paraId="7B04B2F9" w14:textId="77777777">
      <w:pPr>
        <w:pStyle w:val="ListParagraph"/>
        <w:numPr>
          <w:ilvl w:val="1"/>
          <w:numId w:val="11"/>
        </w:numPr>
        <w:spacing w:before="100" w:beforeAutospacing="1" w:line="240" w:lineRule="auto"/>
        <w:rPr>
          <w:rFonts w:eastAsia="Times New Roman" w:asciiTheme="minorBidi" w:hAnsiTheme="minorBidi"/>
          <w:kern w:val="0"/>
          <w:sz w:val="20"/>
          <w:szCs w:val="20"/>
          <w14:ligatures w14:val="none"/>
        </w:rPr>
      </w:pPr>
      <w:r w:rsidRPr="000B3138">
        <w:rPr>
          <w:rStyle w:val="Strong"/>
          <w:rFonts w:asciiTheme="minorBidi" w:hAnsiTheme="minorBidi" w:eastAsiaTheme="majorEastAsia"/>
          <w:sz w:val="20"/>
          <w:szCs w:val="20"/>
        </w:rPr>
        <w:t>Stability of global CF rankings</w:t>
      </w:r>
      <w:r>
        <w:rPr>
          <w:rStyle w:val="Strong"/>
          <w:rFonts w:asciiTheme="minorBidi" w:hAnsiTheme="minorBidi" w:eastAsiaTheme="majorEastAsia"/>
          <w:sz w:val="20"/>
          <w:szCs w:val="20"/>
        </w:rPr>
        <w:t>:</w:t>
      </w:r>
      <w:r w:rsidRPr="000B3138">
        <w:rPr>
          <w:rFonts w:asciiTheme="minorBidi" w:hAnsiTheme="minorBidi"/>
          <w:sz w:val="20"/>
          <w:szCs w:val="20"/>
        </w:rPr>
        <w:t xml:space="preserve"> </w:t>
      </w:r>
      <w:r>
        <w:rPr>
          <w:rFonts w:asciiTheme="minorBidi" w:hAnsiTheme="minorBidi"/>
          <w:sz w:val="20"/>
          <w:szCs w:val="20"/>
        </w:rPr>
        <w:t>i</w:t>
      </w:r>
      <w:r w:rsidRPr="000B3138">
        <w:rPr>
          <w:rFonts w:asciiTheme="minorBidi" w:hAnsiTheme="minorBidi"/>
          <w:sz w:val="20"/>
          <w:szCs w:val="20"/>
        </w:rPr>
        <w:t>ndicating whether the global CF frequency ranking (top-k symptoms) is stable across random seeds</w:t>
      </w:r>
      <w:r>
        <w:rPr>
          <w:rFonts w:asciiTheme="minorBidi" w:hAnsiTheme="minorBidi"/>
          <w:sz w:val="20"/>
          <w:szCs w:val="20"/>
        </w:rPr>
        <w:t xml:space="preserve"> (</w:t>
      </w:r>
      <w:r w:rsidRPr="000B3138">
        <w:rPr>
          <w:rFonts w:asciiTheme="minorBidi" w:hAnsiTheme="minorBidi"/>
          <w:sz w:val="20"/>
          <w:szCs w:val="20"/>
        </w:rPr>
        <w:t>and ideally across the three labeling schemes</w:t>
      </w:r>
      <w:r>
        <w:rPr>
          <w:rFonts w:asciiTheme="minorBidi" w:hAnsiTheme="minorBidi"/>
          <w:sz w:val="20"/>
          <w:szCs w:val="20"/>
        </w:rPr>
        <w:t xml:space="preserve">) </w:t>
      </w:r>
      <w:r w:rsidRPr="000B3138">
        <w:rPr>
          <w:rFonts w:asciiTheme="minorBidi" w:hAnsiTheme="minorBidi"/>
          <w:sz w:val="20"/>
          <w:szCs w:val="20"/>
        </w:rPr>
        <w:t>would reassure readers that these summaries are not artifacts of initialization or label definition.</w:t>
      </w:r>
    </w:p>
    <w:p w:rsidRPr="000B3138" w:rsidR="003010D4" w:rsidP="000B3138" w:rsidRDefault="000B3138" w14:paraId="537E1D97" w14:textId="4A5F2ACE">
      <w:pPr>
        <w:pStyle w:val="ListParagraph"/>
        <w:numPr>
          <w:ilvl w:val="1"/>
          <w:numId w:val="11"/>
        </w:numPr>
        <w:spacing w:before="100" w:beforeAutospacing="1" w:line="240" w:lineRule="auto"/>
        <w:rPr>
          <w:rFonts w:eastAsia="Times New Roman" w:asciiTheme="minorBidi" w:hAnsiTheme="minorBidi"/>
          <w:kern w:val="0"/>
          <w:sz w:val="20"/>
          <w:szCs w:val="20"/>
          <w14:ligatures w14:val="none"/>
        </w:rPr>
      </w:pPr>
      <w:r w:rsidRPr="4BA4CE1D" w:rsidR="6286F0E6">
        <w:rPr>
          <w:rStyle w:val="Strong"/>
          <w:rFonts w:ascii="Arial" w:hAnsi="Arial" w:eastAsia="" w:asciiTheme="minorBidi" w:hAnsiTheme="minorBidi" w:eastAsiaTheme="majorEastAsia"/>
          <w:sz w:val="20"/>
          <w:szCs w:val="20"/>
        </w:rPr>
        <w:t>Figure polish</w:t>
      </w:r>
      <w:r w:rsidRPr="4BA4CE1D" w:rsidR="6286F0E6">
        <w:rPr>
          <w:rStyle w:val="Strong"/>
          <w:rFonts w:ascii="Arial" w:hAnsi="Arial" w:eastAsia="" w:asciiTheme="minorBidi" w:hAnsiTheme="minorBidi" w:eastAsiaTheme="majorEastAsia"/>
          <w:sz w:val="20"/>
          <w:szCs w:val="20"/>
        </w:rPr>
        <w:t>:</w:t>
      </w:r>
      <w:r w:rsidRPr="4BA4CE1D" w:rsidR="6286F0E6">
        <w:rPr>
          <w:rFonts w:ascii="Arial" w:hAnsi="Arial" w:asciiTheme="minorBidi" w:hAnsiTheme="minorBidi"/>
          <w:sz w:val="20"/>
          <w:szCs w:val="20"/>
        </w:rPr>
        <w:t xml:space="preserve"> i</w:t>
      </w:r>
      <w:r w:rsidRPr="4BA4CE1D" w:rsidR="6286F0E6">
        <w:rPr>
          <w:rFonts w:ascii="Arial" w:hAnsi="Arial" w:asciiTheme="minorBidi" w:hAnsiTheme="minorBidi"/>
          <w:sz w:val="20"/>
          <w:szCs w:val="20"/>
        </w:rPr>
        <w:t>n schematic figures, consider an explicit on-figure label such as “Model prediction: SSRI/SNRI,” and, when displaying CF deltas, show each item’s score range for quick clinical interpretation</w:t>
      </w:r>
      <w:r w:rsidRPr="4BA4CE1D" w:rsidR="6286F0E6">
        <w:rPr>
          <w:rFonts w:ascii="Arial" w:hAnsi="Arial" w:asciiTheme="minorBidi" w:hAnsiTheme="minorBidi"/>
          <w:sz w:val="20"/>
          <w:szCs w:val="20"/>
        </w:rPr>
        <w:t>, as explained above.</w:t>
      </w:r>
    </w:p>
    <w:p w:rsidR="4BA4CE1D" w:rsidP="3F04749D" w:rsidRDefault="4BA4CE1D" w14:paraId="43CC7057" w14:textId="7F9E90D4">
      <w:pPr>
        <w:pStyle w:val="Normal"/>
        <w:spacing w:beforeAutospacing="on" w:line="240" w:lineRule="auto"/>
        <w:rPr>
          <w:rFonts w:ascii="Arial" w:hAnsi="Arial" w:eastAsia="Times New Roman" w:asciiTheme="minorBidi" w:hAnsiTheme="minorBidi"/>
          <w:b w:val="1"/>
          <w:bCs w:val="1"/>
          <w:sz w:val="20"/>
          <w:szCs w:val="20"/>
        </w:rPr>
      </w:pPr>
      <w:r w:rsidRPr="3F04749D" w:rsidR="08CC899C">
        <w:rPr>
          <w:rFonts w:ascii="Arial" w:hAnsi="Arial" w:eastAsia="Times New Roman" w:asciiTheme="minorBidi" w:hAnsiTheme="minorBidi"/>
          <w:b w:val="1"/>
          <w:bCs w:val="1"/>
          <w:sz w:val="20"/>
          <w:szCs w:val="20"/>
        </w:rPr>
        <w:t>Response:</w:t>
      </w:r>
    </w:p>
    <w:p w:rsidR="25EE37A2" w:rsidP="3F04749D" w:rsidRDefault="25EE37A2" w14:paraId="38BC88D0" w14:textId="3C3BC929">
      <w:pPr>
        <w:pStyle w:val="Normal"/>
        <w:spacing w:beforeAutospacing="on" w:line="240" w:lineRule="auto"/>
      </w:pPr>
      <w:r w:rsidRPr="3F04749D" w:rsidR="25EE37A2">
        <w:rPr>
          <w:rFonts w:ascii="Arial" w:hAnsi="Arial" w:eastAsia="Arial" w:cs="Arial"/>
          <w:noProof w:val="0"/>
          <w:sz w:val="20"/>
          <w:szCs w:val="20"/>
          <w:lang w:val="en-US"/>
        </w:rPr>
        <w:t xml:space="preserve">We appreciate these constructive suggestions. We have updated the manuscript to include bootstrap 95% confidence intervals for all primary performance metrics. Furthermore, we added specific stability experiments verifying that the global counterfactual feature rankings </w:t>
      </w:r>
      <w:r w:rsidRPr="3F04749D" w:rsidR="25EE37A2">
        <w:rPr>
          <w:rFonts w:ascii="Arial" w:hAnsi="Arial" w:eastAsia="Arial" w:cs="Arial"/>
          <w:noProof w:val="0"/>
          <w:sz w:val="20"/>
          <w:szCs w:val="20"/>
          <w:lang w:val="en-US"/>
        </w:rPr>
        <w:t>remain</w:t>
      </w:r>
      <w:r w:rsidRPr="3F04749D" w:rsidR="25EE37A2">
        <w:rPr>
          <w:rFonts w:ascii="Arial" w:hAnsi="Arial" w:eastAsia="Arial" w:cs="Arial"/>
          <w:noProof w:val="0"/>
          <w:sz w:val="20"/>
          <w:szCs w:val="20"/>
          <w:lang w:val="en-US"/>
        </w:rPr>
        <w:t xml:space="preserve"> consistent across 10 random seeds and the three different labeling schemas. Finally, we have polished the schematic figures by adding explicit labels and clarifying score ranges to </w:t>
      </w:r>
      <w:r w:rsidRPr="3F04749D" w:rsidR="25EE37A2">
        <w:rPr>
          <w:rFonts w:ascii="Arial" w:hAnsi="Arial" w:eastAsia="Arial" w:cs="Arial"/>
          <w:noProof w:val="0"/>
          <w:sz w:val="20"/>
          <w:szCs w:val="20"/>
          <w:lang w:val="en-US"/>
        </w:rPr>
        <w:t>facilitate</w:t>
      </w:r>
      <w:r w:rsidRPr="3F04749D" w:rsidR="25EE37A2">
        <w:rPr>
          <w:rFonts w:ascii="Arial" w:hAnsi="Arial" w:eastAsia="Arial" w:cs="Arial"/>
          <w:noProof w:val="0"/>
          <w:sz w:val="20"/>
          <w:szCs w:val="20"/>
          <w:lang w:val="en-US"/>
        </w:rPr>
        <w:t xml:space="preserve"> immediate clinical interpretation.</w:t>
      </w:r>
    </w:p>
    <w:p w:rsidR="4BA4CE1D" w:rsidP="4BA4CE1D" w:rsidRDefault="4BA4CE1D" w14:paraId="75E42941" w14:textId="6F2C16A6">
      <w:pPr>
        <w:pStyle w:val="Normal"/>
        <w:spacing w:beforeAutospacing="on" w:line="240" w:lineRule="auto"/>
        <w:rPr>
          <w:rFonts w:ascii="Arial" w:hAnsi="Arial" w:eastAsia="Times New Roman" w:asciiTheme="minorBidi" w:hAnsiTheme="minorBidi"/>
          <w:sz w:val="20"/>
          <w:szCs w:val="20"/>
        </w:rPr>
      </w:pPr>
    </w:p>
    <w:p w:rsidR="4ECA1D5A" w:rsidP="4BA4CE1D" w:rsidRDefault="4ECA1D5A" w14:paraId="7C736812" w14:textId="51C9CD95">
      <w:pPr>
        <w:pStyle w:val="Normal"/>
        <w:spacing w:beforeAutospacing="on" w:line="240" w:lineRule="auto"/>
        <w:rPr>
          <w:rFonts w:ascii="Arial" w:hAnsi="Arial" w:eastAsia="Times New Roman" w:asciiTheme="minorBidi" w:hAnsiTheme="minorBidi"/>
          <w:sz w:val="20"/>
          <w:szCs w:val="20"/>
        </w:rPr>
      </w:pPr>
      <w:r w:rsidRPr="4BA4CE1D" w:rsidR="4ECA1D5A">
        <w:rPr>
          <w:rFonts w:ascii="Arial" w:hAnsi="Arial" w:eastAsia="Times New Roman" w:asciiTheme="minorBidi" w:hAnsiTheme="minorBidi"/>
          <w:sz w:val="20"/>
          <w:szCs w:val="20"/>
        </w:rPr>
        <w:t>Reviewer 2</w:t>
      </w:r>
    </w:p>
    <w:p w:rsidR="4ECA1D5A" w:rsidP="4BA4CE1D" w:rsidRDefault="4ECA1D5A" w14:paraId="374551DB" w14:textId="3E1F63A3">
      <w:pPr>
        <w:pStyle w:val="Normal"/>
        <w:spacing w:beforeAutospacing="on" w:line="240" w:lineRule="auto"/>
      </w:pPr>
      <w:r w:rsidRPr="4BA4CE1D" w:rsidR="4ECA1D5A">
        <w:rPr>
          <w:rFonts w:ascii="Arial" w:hAnsi="Arial" w:eastAsia="Times New Roman" w:asciiTheme="minorBidi" w:hAnsiTheme="minorBidi"/>
          <w:sz w:val="20"/>
          <w:szCs w:val="20"/>
        </w:rPr>
        <w:t xml:space="preserve"> </w:t>
      </w:r>
    </w:p>
    <w:p w:rsidR="4ECA1D5A" w:rsidP="4BA4CE1D" w:rsidRDefault="4ECA1D5A" w14:paraId="72734255" w14:textId="793AAE50">
      <w:pPr>
        <w:pStyle w:val="Normal"/>
        <w:spacing w:beforeAutospacing="on" w:line="240" w:lineRule="auto"/>
      </w:pPr>
      <w:r w:rsidRPr="4BA4CE1D" w:rsidR="4ECA1D5A">
        <w:rPr>
          <w:rFonts w:ascii="Arial" w:hAnsi="Arial" w:eastAsia="Times New Roman" w:asciiTheme="minorBidi" w:hAnsiTheme="minorBidi"/>
          <w:sz w:val="20"/>
          <w:szCs w:val="20"/>
        </w:rPr>
        <w:t>This paper presents an interesting study that applies explainable counterfactual reasoning (CFs) to the selection of antidepressant medications for Major Depressive Disorder (MDD). The work effectively integrates concepts from explainable artificial intelligence (XAI) with clinical decision support, addressing both personalized and population-level analyses. However, in my view, several aspects require further clarification and improvement.</w:t>
      </w:r>
    </w:p>
    <w:p w:rsidR="4ECA1D5A" w:rsidP="4BA4CE1D" w:rsidRDefault="4ECA1D5A" w14:paraId="486FA441" w14:textId="696E0396">
      <w:pPr>
        <w:pStyle w:val="Normal"/>
        <w:spacing w:beforeAutospacing="on" w:line="240" w:lineRule="auto"/>
      </w:pPr>
      <w:r w:rsidRPr="4BA4CE1D" w:rsidR="4ECA1D5A">
        <w:rPr>
          <w:rFonts w:ascii="Arial" w:hAnsi="Arial" w:eastAsia="Times New Roman" w:asciiTheme="minorBidi" w:hAnsiTheme="minorBidi"/>
          <w:sz w:val="20"/>
          <w:szCs w:val="20"/>
        </w:rPr>
        <w:t xml:space="preserve"> </w:t>
      </w:r>
    </w:p>
    <w:p w:rsidR="4ECA1D5A" w:rsidP="4BA4CE1D" w:rsidRDefault="4ECA1D5A" w14:paraId="2B63824F" w14:textId="5B7DD3B1">
      <w:pPr>
        <w:pStyle w:val="Normal"/>
        <w:spacing w:beforeAutospacing="on" w:line="240" w:lineRule="auto"/>
      </w:pPr>
      <w:r w:rsidRPr="4BA4CE1D" w:rsidR="4ECA1D5A">
        <w:rPr>
          <w:rFonts w:ascii="Arial" w:hAnsi="Arial" w:eastAsia="Times New Roman" w:asciiTheme="minorBidi" w:hAnsiTheme="minorBidi"/>
          <w:sz w:val="20"/>
          <w:szCs w:val="20"/>
          <w:lang w:val="en-US"/>
        </w:rPr>
        <w:t>1. While the paper employs the DICE algorithm for antidepressant selection, the mathematical formulation and algorithmic steps appear identical to those in the original DICE framework. Consequently, it is difficult to identify what constitutes a novel methodological contribution as opposed to a straightforward application of existing techniques. To strengthen the paper as a methodologically oriented contribution, the authors should clearly specify any modifications or innovations introduced in their adaptation. Alternatively, if the primary focus is on the empirical findings derived from applying DICE to a specific dataset, the discussion should be expanded to provide deeper insights into the results and their clinical implications.</w:t>
      </w:r>
    </w:p>
    <w:p w:rsidR="4ECA1D5A" w:rsidP="3F04749D" w:rsidRDefault="4ECA1D5A" w14:paraId="404BBF8D" w14:textId="00CAC455">
      <w:pPr>
        <w:pStyle w:val="Normal"/>
        <w:spacing w:beforeAutospacing="on" w:line="240" w:lineRule="auto"/>
        <w:rPr>
          <w:rFonts w:ascii="Arial" w:hAnsi="Arial" w:eastAsia="Times New Roman" w:asciiTheme="minorBidi" w:hAnsiTheme="minorBidi"/>
          <w:b w:val="1"/>
          <w:bCs w:val="1"/>
          <w:sz w:val="20"/>
          <w:szCs w:val="20"/>
        </w:rPr>
      </w:pPr>
      <w:r w:rsidRPr="3F04749D" w:rsidR="7AB97386">
        <w:rPr>
          <w:rFonts w:ascii="Arial" w:hAnsi="Arial" w:eastAsia="Times New Roman" w:asciiTheme="minorBidi" w:hAnsiTheme="minorBidi"/>
          <w:b w:val="1"/>
          <w:bCs w:val="1"/>
          <w:sz w:val="20"/>
          <w:szCs w:val="20"/>
        </w:rPr>
        <w:t>Response:</w:t>
      </w:r>
    </w:p>
    <w:p w:rsidR="7AB97386" w:rsidP="3F04749D" w:rsidRDefault="7AB97386" w14:paraId="6DBEDFAA" w14:textId="1EF4B4DF">
      <w:pPr>
        <w:pStyle w:val="Normal"/>
        <w:spacing w:beforeAutospacing="on" w:line="240" w:lineRule="auto"/>
      </w:pPr>
      <w:r w:rsidRPr="3F04749D" w:rsidR="7AB97386">
        <w:rPr>
          <w:rFonts w:ascii="Arial" w:hAnsi="Arial" w:eastAsia="Arial" w:cs="Arial"/>
          <w:noProof w:val="0"/>
          <w:sz w:val="20"/>
          <w:szCs w:val="20"/>
          <w:lang w:val="en-US"/>
        </w:rPr>
        <w:t xml:space="preserve">We appreciate the reviewer’s insightful comment </w:t>
      </w:r>
      <w:r w:rsidRPr="3F04749D" w:rsidR="7AB97386">
        <w:rPr>
          <w:rFonts w:ascii="Arial" w:hAnsi="Arial" w:eastAsia="Arial" w:cs="Arial"/>
          <w:noProof w:val="0"/>
          <w:sz w:val="20"/>
          <w:szCs w:val="20"/>
          <w:lang w:val="en-US"/>
        </w:rPr>
        <w:t>regarding</w:t>
      </w:r>
      <w:r w:rsidRPr="3F04749D" w:rsidR="7AB97386">
        <w:rPr>
          <w:rFonts w:ascii="Arial" w:hAnsi="Arial" w:eastAsia="Arial" w:cs="Arial"/>
          <w:noProof w:val="0"/>
          <w:sz w:val="20"/>
          <w:szCs w:val="20"/>
          <w:lang w:val="en-US"/>
        </w:rPr>
        <w:t xml:space="preserve"> the positioning of our methodological contribution. While we </w:t>
      </w:r>
      <w:r w:rsidRPr="3F04749D" w:rsidR="7AB97386">
        <w:rPr>
          <w:rFonts w:ascii="Arial" w:hAnsi="Arial" w:eastAsia="Arial" w:cs="Arial"/>
          <w:noProof w:val="0"/>
          <w:sz w:val="20"/>
          <w:szCs w:val="20"/>
          <w:lang w:val="en-US"/>
        </w:rPr>
        <w:t>utilize</w:t>
      </w:r>
      <w:r w:rsidRPr="3F04749D" w:rsidR="7AB97386">
        <w:rPr>
          <w:rFonts w:ascii="Arial" w:hAnsi="Arial" w:eastAsia="Arial" w:cs="Arial"/>
          <w:noProof w:val="0"/>
          <w:sz w:val="20"/>
          <w:szCs w:val="20"/>
          <w:lang w:val="en-US"/>
        </w:rPr>
        <w:t xml:space="preserve"> the foundational DICE method, our distinct contribution lies in the domain-specific adaptation of this technique for psychiatric clinical decision support. We also fully accept your valuable suggestion to strengthen the empirical narrative. </w:t>
      </w:r>
      <w:r w:rsidRPr="3F04749D" w:rsidR="7AB97386">
        <w:rPr>
          <w:rFonts w:ascii="Arial" w:hAnsi="Arial" w:eastAsia="Arial" w:cs="Arial"/>
          <w:noProof w:val="0"/>
          <w:sz w:val="20"/>
          <w:szCs w:val="20"/>
          <w:lang w:val="en-US"/>
        </w:rPr>
        <w:t>Accordingly</w:t>
      </w:r>
      <w:r w:rsidRPr="3F04749D" w:rsidR="7AB97386">
        <w:rPr>
          <w:rFonts w:ascii="Arial" w:hAnsi="Arial" w:eastAsia="Arial" w:cs="Arial"/>
          <w:noProof w:val="0"/>
          <w:sz w:val="20"/>
          <w:szCs w:val="20"/>
          <w:lang w:val="en-US"/>
        </w:rPr>
        <w:t xml:space="preserve">, we have significantly expanded the Discussion section to </w:t>
      </w:r>
      <w:r w:rsidRPr="3F04749D" w:rsidR="7AB97386">
        <w:rPr>
          <w:rFonts w:ascii="Arial" w:hAnsi="Arial" w:eastAsia="Arial" w:cs="Arial"/>
          <w:noProof w:val="0"/>
          <w:sz w:val="20"/>
          <w:szCs w:val="20"/>
          <w:lang w:val="en-US"/>
        </w:rPr>
        <w:t>provide</w:t>
      </w:r>
      <w:r w:rsidRPr="3F04749D" w:rsidR="7AB97386">
        <w:rPr>
          <w:rFonts w:ascii="Arial" w:hAnsi="Arial" w:eastAsia="Arial" w:cs="Arial"/>
          <w:noProof w:val="0"/>
          <w:sz w:val="20"/>
          <w:szCs w:val="20"/>
          <w:lang w:val="en-US"/>
        </w:rPr>
        <w:t xml:space="preserve"> deeper clinical insights into the identified symptom-drug associations.</w:t>
      </w:r>
    </w:p>
    <w:p w:rsidR="3F04749D" w:rsidP="3F04749D" w:rsidRDefault="3F04749D" w14:paraId="213F4431" w14:textId="59DEAC08">
      <w:pPr>
        <w:pStyle w:val="Normal"/>
        <w:spacing w:beforeAutospacing="on" w:line="240" w:lineRule="auto"/>
        <w:rPr>
          <w:rFonts w:ascii="Arial" w:hAnsi="Arial" w:eastAsia="Arial" w:cs="Arial"/>
          <w:noProof w:val="0"/>
          <w:sz w:val="20"/>
          <w:szCs w:val="20"/>
          <w:lang w:val="en-US"/>
        </w:rPr>
      </w:pPr>
    </w:p>
    <w:p w:rsidR="4ECA1D5A" w:rsidP="4BA4CE1D" w:rsidRDefault="4ECA1D5A" w14:paraId="339BB919" w14:textId="3F68838B">
      <w:pPr>
        <w:pStyle w:val="Normal"/>
        <w:spacing w:beforeAutospacing="on" w:line="240" w:lineRule="auto"/>
      </w:pPr>
      <w:r w:rsidRPr="4BA4CE1D" w:rsidR="4ECA1D5A">
        <w:rPr>
          <w:rFonts w:ascii="Arial" w:hAnsi="Arial" w:eastAsia="Times New Roman" w:asciiTheme="minorBidi" w:hAnsiTheme="minorBidi"/>
          <w:sz w:val="20"/>
          <w:szCs w:val="20"/>
          <w:lang w:val="en-US"/>
        </w:rPr>
        <w:t>2. The paper focuses exclusively on the DICE algorithm for generating counterfactual explanations, but it does not include any comparative analysis with other CF-based or explainability approaches. This limits the reader’s ability to assess the advantages or trade-offs of the proposed framework. Without such comparison, it remains unclear whether DICE truly provides better diversity, plausibility, or clinical interpretability for this depression dataset.</w:t>
      </w:r>
    </w:p>
    <w:p w:rsidR="4ECA1D5A" w:rsidP="3F04749D" w:rsidRDefault="4ECA1D5A" w14:paraId="203144CB" w14:textId="723E95B2">
      <w:pPr>
        <w:pStyle w:val="Normal"/>
        <w:spacing w:beforeAutospacing="on" w:line="240" w:lineRule="auto"/>
        <w:rPr>
          <w:rFonts w:ascii="Arial" w:hAnsi="Arial" w:eastAsia="Times New Roman" w:asciiTheme="minorBidi" w:hAnsiTheme="minorBidi"/>
          <w:b w:val="1"/>
          <w:bCs w:val="1"/>
          <w:sz w:val="20"/>
          <w:szCs w:val="20"/>
          <w:lang w:val="en-US"/>
        </w:rPr>
      </w:pPr>
      <w:r w:rsidRPr="3F04749D" w:rsidR="04B8D1C4">
        <w:rPr>
          <w:rFonts w:ascii="Arial" w:hAnsi="Arial" w:eastAsia="Times New Roman" w:asciiTheme="minorBidi" w:hAnsiTheme="minorBidi"/>
          <w:b w:val="1"/>
          <w:bCs w:val="1"/>
          <w:sz w:val="20"/>
          <w:szCs w:val="20"/>
          <w:lang w:val="en-US"/>
        </w:rPr>
        <w:t>Response:</w:t>
      </w:r>
    </w:p>
    <w:p w:rsidR="4ECA1D5A" w:rsidP="4BA4CE1D" w:rsidRDefault="4ECA1D5A" w14:paraId="7BC60823" w14:textId="51AD8129">
      <w:pPr>
        <w:pStyle w:val="Normal"/>
        <w:spacing w:beforeAutospacing="on" w:line="240" w:lineRule="auto"/>
      </w:pPr>
      <w:r w:rsidRPr="3F04749D" w:rsidR="727A3AC9">
        <w:rPr>
          <w:rFonts w:ascii="Arial" w:hAnsi="Arial" w:eastAsia="Arial" w:cs="Arial"/>
          <w:noProof w:val="0"/>
          <w:sz w:val="20"/>
          <w:szCs w:val="20"/>
          <w:lang w:val="en-US"/>
        </w:rPr>
        <w:t>We thank the reviewer for this valuable suggestion to broaden the comparative scope of our interpretability framework</w:t>
      </w:r>
      <w:r w:rsidRPr="3F04749D" w:rsidR="0BA8A70C">
        <w:rPr>
          <w:rFonts w:ascii="Arial" w:hAnsi="Arial" w:eastAsia="Arial" w:cs="Arial"/>
          <w:noProof w:val="0"/>
          <w:sz w:val="20"/>
          <w:szCs w:val="20"/>
          <w:lang w:val="en-US"/>
        </w:rPr>
        <w:t>. W</w:t>
      </w:r>
      <w:r w:rsidRPr="3F04749D" w:rsidR="727A3AC9">
        <w:rPr>
          <w:rFonts w:ascii="Arial" w:hAnsi="Arial" w:eastAsia="Arial" w:cs="Arial"/>
          <w:noProof w:val="0"/>
          <w:sz w:val="20"/>
          <w:szCs w:val="20"/>
          <w:lang w:val="en-US"/>
        </w:rPr>
        <w:t xml:space="preserve">hile our primary focus </w:t>
      </w:r>
      <w:r w:rsidRPr="3F04749D" w:rsidR="727A3AC9">
        <w:rPr>
          <w:rFonts w:ascii="Arial" w:hAnsi="Arial" w:eastAsia="Arial" w:cs="Arial"/>
          <w:noProof w:val="0"/>
          <w:sz w:val="20"/>
          <w:szCs w:val="20"/>
          <w:lang w:val="en-US"/>
        </w:rPr>
        <w:t>remains</w:t>
      </w:r>
      <w:r w:rsidRPr="3F04749D" w:rsidR="727A3AC9">
        <w:rPr>
          <w:rFonts w:ascii="Arial" w:hAnsi="Arial" w:eastAsia="Arial" w:cs="Arial"/>
          <w:noProof w:val="0"/>
          <w:sz w:val="20"/>
          <w:szCs w:val="20"/>
          <w:lang w:val="en-US"/>
        </w:rPr>
        <w:t xml:space="preserve"> on </w:t>
      </w:r>
      <w:r w:rsidRPr="3F04749D" w:rsidR="2E8369E2">
        <w:rPr>
          <w:rFonts w:ascii="Arial" w:hAnsi="Arial" w:eastAsia="Arial" w:cs="Arial"/>
          <w:noProof w:val="0"/>
          <w:sz w:val="20"/>
          <w:szCs w:val="20"/>
          <w:lang w:val="en-US"/>
        </w:rPr>
        <w:t>c</w:t>
      </w:r>
      <w:r w:rsidRPr="3F04749D" w:rsidR="727A3AC9">
        <w:rPr>
          <w:rFonts w:ascii="Arial" w:hAnsi="Arial" w:eastAsia="Arial" w:cs="Arial"/>
          <w:noProof w:val="0"/>
          <w:sz w:val="20"/>
          <w:szCs w:val="20"/>
          <w:lang w:val="en-US"/>
        </w:rPr>
        <w:t xml:space="preserve">ounterfactual </w:t>
      </w:r>
      <w:r w:rsidRPr="3F04749D" w:rsidR="318ED5D2">
        <w:rPr>
          <w:rFonts w:ascii="Arial" w:hAnsi="Arial" w:eastAsia="Arial" w:cs="Arial"/>
          <w:noProof w:val="0"/>
          <w:sz w:val="20"/>
          <w:szCs w:val="20"/>
          <w:lang w:val="en-US"/>
        </w:rPr>
        <w:t>e</w:t>
      </w:r>
      <w:r w:rsidRPr="3F04749D" w:rsidR="727A3AC9">
        <w:rPr>
          <w:rFonts w:ascii="Arial" w:hAnsi="Arial" w:eastAsia="Arial" w:cs="Arial"/>
          <w:noProof w:val="0"/>
          <w:sz w:val="20"/>
          <w:szCs w:val="20"/>
          <w:lang w:val="en-US"/>
        </w:rPr>
        <w:t>xplanations via DICE due to their unique ability to provide actionable "what-if" scenarios for clinical decision support, we agree that contextualizing these results against established attribution-based methods is essential. In response, we have expanded our experimental pipeline to include a comprehensive comparative analysis with SHAP (</w:t>
      </w:r>
      <w:r w:rsidRPr="3F04749D" w:rsidR="727A3AC9">
        <w:rPr>
          <w:rFonts w:ascii="Arial" w:hAnsi="Arial" w:eastAsia="Arial" w:cs="Arial"/>
          <w:noProof w:val="0"/>
          <w:sz w:val="20"/>
          <w:szCs w:val="20"/>
          <w:lang w:val="en-US"/>
        </w:rPr>
        <w:t>SHapley</w:t>
      </w:r>
      <w:r w:rsidRPr="3F04749D" w:rsidR="727A3AC9">
        <w:rPr>
          <w:rFonts w:ascii="Arial" w:hAnsi="Arial" w:eastAsia="Arial" w:cs="Arial"/>
          <w:noProof w:val="0"/>
          <w:sz w:val="20"/>
          <w:szCs w:val="20"/>
          <w:lang w:val="en-US"/>
        </w:rPr>
        <w:t xml:space="preserve"> Additive </w:t>
      </w:r>
      <w:r w:rsidRPr="3F04749D" w:rsidR="727A3AC9">
        <w:rPr>
          <w:rFonts w:ascii="Arial" w:hAnsi="Arial" w:eastAsia="Arial" w:cs="Arial"/>
          <w:noProof w:val="0"/>
          <w:sz w:val="20"/>
          <w:szCs w:val="20"/>
          <w:lang w:val="en-US"/>
        </w:rPr>
        <w:t>exPlanations</w:t>
      </w:r>
      <w:r w:rsidRPr="3F04749D" w:rsidR="727A3AC9">
        <w:rPr>
          <w:rFonts w:ascii="Arial" w:hAnsi="Arial" w:eastAsia="Arial" w:cs="Arial"/>
          <w:noProof w:val="0"/>
          <w:sz w:val="20"/>
          <w:szCs w:val="20"/>
          <w:lang w:val="en-US"/>
        </w:rPr>
        <w:t xml:space="preserve">) and LIME (Local Interpretable Model-agnostic Explanations), utilizing SHAP to </w:t>
      </w:r>
      <w:r w:rsidRPr="3F04749D" w:rsidR="727A3AC9">
        <w:rPr>
          <w:rFonts w:ascii="Arial" w:hAnsi="Arial" w:eastAsia="Arial" w:cs="Arial"/>
          <w:noProof w:val="0"/>
          <w:sz w:val="20"/>
          <w:szCs w:val="20"/>
          <w:lang w:val="en-US"/>
        </w:rPr>
        <w:t>validate</w:t>
      </w:r>
      <w:r w:rsidRPr="3F04749D" w:rsidR="727A3AC9">
        <w:rPr>
          <w:rFonts w:ascii="Arial" w:hAnsi="Arial" w:eastAsia="Arial" w:cs="Arial"/>
          <w:noProof w:val="0"/>
          <w:sz w:val="20"/>
          <w:szCs w:val="20"/>
          <w:lang w:val="en-US"/>
        </w:rPr>
        <w:t xml:space="preserve"> the global consistency of the top predictors and LIME to visualize local feature weights for specific patient instances. Th</w:t>
      </w:r>
      <w:r w:rsidRPr="3F04749D" w:rsidR="362BF039">
        <w:rPr>
          <w:rFonts w:ascii="Arial" w:hAnsi="Arial" w:eastAsia="Arial" w:cs="Arial"/>
          <w:noProof w:val="0"/>
          <w:sz w:val="20"/>
          <w:szCs w:val="20"/>
          <w:lang w:val="en-US"/>
        </w:rPr>
        <w:t>ose experiments</w:t>
      </w:r>
      <w:r w:rsidRPr="3F04749D" w:rsidR="727A3AC9">
        <w:rPr>
          <w:rFonts w:ascii="Arial" w:hAnsi="Arial" w:eastAsia="Arial" w:cs="Arial"/>
          <w:noProof w:val="0"/>
          <w:sz w:val="20"/>
          <w:szCs w:val="20"/>
          <w:lang w:val="en-US"/>
        </w:rPr>
        <w:t xml:space="preserve"> demonstrate that while SHAP and LIME effectively highlight which symptoms drive a prediction, DICE uniquely adds value by quantifying how much a symptom must change to alter that clinical decision, and we have accordingly added a new subsection in the Results with visualization comparisons to demonstrate how these complementary XAI techniques reinforce the plausibility and clinical interpretability of our proposed framework.</w:t>
      </w:r>
    </w:p>
    <w:p w:rsidR="3F04749D" w:rsidP="3F04749D" w:rsidRDefault="3F04749D" w14:paraId="092ECCEF" w14:textId="4375785D">
      <w:pPr>
        <w:pStyle w:val="Normal"/>
        <w:spacing w:beforeAutospacing="on" w:line="240" w:lineRule="auto"/>
        <w:rPr>
          <w:rFonts w:ascii="Arial" w:hAnsi="Arial" w:eastAsia="Arial" w:cs="Arial"/>
          <w:noProof w:val="0"/>
          <w:sz w:val="20"/>
          <w:szCs w:val="20"/>
          <w:lang w:val="en-US"/>
        </w:rPr>
      </w:pPr>
    </w:p>
    <w:p w:rsidR="4ECA1D5A" w:rsidP="4BA4CE1D" w:rsidRDefault="4ECA1D5A" w14:paraId="6E80BE15" w14:textId="1980B8CE">
      <w:pPr>
        <w:pStyle w:val="Normal"/>
        <w:spacing w:beforeAutospacing="on" w:line="240" w:lineRule="auto"/>
      </w:pPr>
      <w:r w:rsidRPr="3F04749D" w:rsidR="40AB86A6">
        <w:rPr>
          <w:rFonts w:ascii="Arial" w:hAnsi="Arial" w:eastAsia="Times New Roman" w:asciiTheme="minorBidi" w:hAnsiTheme="minorBidi"/>
          <w:sz w:val="20"/>
          <w:szCs w:val="20"/>
          <w:lang w:val="en-US"/>
        </w:rPr>
        <w:t xml:space="preserve">3. Random Forest is selected as the primary classifier since it outperformed other models in Table 3. However, the performance differences are small when compared with </w:t>
      </w:r>
      <w:r w:rsidRPr="3F04749D" w:rsidR="40AB86A6">
        <w:rPr>
          <w:rFonts w:ascii="Arial" w:hAnsi="Arial" w:eastAsia="Times New Roman" w:asciiTheme="minorBidi" w:hAnsiTheme="minorBidi"/>
          <w:sz w:val="20"/>
          <w:szCs w:val="20"/>
          <w:lang w:val="en-US"/>
        </w:rPr>
        <w:t>CatBoost</w:t>
      </w:r>
      <w:r w:rsidRPr="3F04749D" w:rsidR="40AB86A6">
        <w:rPr>
          <w:rFonts w:ascii="Arial" w:hAnsi="Arial" w:eastAsia="Times New Roman" w:asciiTheme="minorBidi" w:hAnsiTheme="minorBidi"/>
          <w:sz w:val="20"/>
          <w:szCs w:val="20"/>
          <w:lang w:val="en-US"/>
        </w:rPr>
        <w:t xml:space="preserve">, Stacking, Extra Trees, </w:t>
      </w:r>
      <w:r w:rsidRPr="3F04749D" w:rsidR="40AB86A6">
        <w:rPr>
          <w:rFonts w:ascii="Arial" w:hAnsi="Arial" w:eastAsia="Times New Roman" w:asciiTheme="minorBidi" w:hAnsiTheme="minorBidi"/>
          <w:sz w:val="20"/>
          <w:szCs w:val="20"/>
          <w:lang w:val="en-US"/>
        </w:rPr>
        <w:t>HistGradient</w:t>
      </w:r>
      <w:r w:rsidRPr="3F04749D" w:rsidR="40AB86A6">
        <w:rPr>
          <w:rFonts w:ascii="Arial" w:hAnsi="Arial" w:eastAsia="Times New Roman" w:asciiTheme="minorBidi" w:hAnsiTheme="minorBidi"/>
          <w:sz w:val="20"/>
          <w:szCs w:val="20"/>
          <w:lang w:val="en-US"/>
        </w:rPr>
        <w:t xml:space="preserve"> Boosting, Voting, and Gaussian Process models. It would be valuable to </w:t>
      </w:r>
      <w:r w:rsidRPr="3F04749D" w:rsidR="40AB86A6">
        <w:rPr>
          <w:rFonts w:ascii="Arial" w:hAnsi="Arial" w:eastAsia="Times New Roman" w:asciiTheme="minorBidi" w:hAnsiTheme="minorBidi"/>
          <w:sz w:val="20"/>
          <w:szCs w:val="20"/>
          <w:lang w:val="en-US"/>
        </w:rPr>
        <w:t>demonstrate</w:t>
      </w:r>
      <w:r w:rsidRPr="3F04749D" w:rsidR="40AB86A6">
        <w:rPr>
          <w:rFonts w:ascii="Arial" w:hAnsi="Arial" w:eastAsia="Times New Roman" w:asciiTheme="minorBidi" w:hAnsiTheme="minorBidi"/>
          <w:sz w:val="20"/>
          <w:szCs w:val="20"/>
          <w:lang w:val="en-US"/>
        </w:rPr>
        <w:t xml:space="preserve"> whether DICE yields consistent or differing counterfactual explanations when applied to these alternative models.</w:t>
      </w:r>
    </w:p>
    <w:p w:rsidR="76B15F4B" w:rsidP="3F04749D" w:rsidRDefault="76B15F4B" w14:paraId="6F6C55F2" w14:textId="63FB8D37">
      <w:pPr>
        <w:pStyle w:val="Normal"/>
        <w:spacing w:beforeAutospacing="on" w:line="240" w:lineRule="auto"/>
        <w:rPr>
          <w:rFonts w:ascii="Arial" w:hAnsi="Arial" w:eastAsia="Times New Roman" w:asciiTheme="minorBidi" w:hAnsiTheme="minorBidi"/>
          <w:b w:val="1"/>
          <w:bCs w:val="1"/>
          <w:sz w:val="20"/>
          <w:szCs w:val="20"/>
          <w:lang w:val="en-US"/>
        </w:rPr>
      </w:pPr>
      <w:r w:rsidRPr="3F04749D" w:rsidR="76B15F4B">
        <w:rPr>
          <w:rFonts w:ascii="Arial" w:hAnsi="Arial" w:eastAsia="Times New Roman" w:asciiTheme="minorBidi" w:hAnsiTheme="minorBidi"/>
          <w:b w:val="1"/>
          <w:bCs w:val="1"/>
          <w:sz w:val="20"/>
          <w:szCs w:val="20"/>
          <w:lang w:val="en-US"/>
        </w:rPr>
        <w:t>Response:</w:t>
      </w:r>
    </w:p>
    <w:p w:rsidR="76B15F4B" w:rsidP="3F04749D" w:rsidRDefault="76B15F4B" w14:paraId="7583503C" w14:textId="181799E3">
      <w:pPr>
        <w:pStyle w:val="Normal"/>
        <w:spacing w:before="0" w:beforeAutospacing="off" w:after="0" w:afterAutospacing="off"/>
        <w:rPr>
          <w:rFonts w:ascii="Arial" w:hAnsi="Arial" w:eastAsia="Times New Roman" w:asciiTheme="minorBidi" w:hAnsiTheme="minorBidi"/>
          <w:sz w:val="20"/>
          <w:szCs w:val="20"/>
          <w:lang w:val="en-US"/>
        </w:rPr>
      </w:pPr>
      <w:r w:rsidRPr="3F04749D" w:rsidR="76B15F4B">
        <w:rPr>
          <w:rFonts w:ascii="Arial" w:hAnsi="Arial" w:eastAsia="Times New Roman" w:asciiTheme="minorBidi" w:hAnsiTheme="minorBidi"/>
          <w:sz w:val="20"/>
          <w:szCs w:val="20"/>
          <w:lang w:val="en-US"/>
        </w:rPr>
        <w:t xml:space="preserve">We appreciate the reviewer’s valuable comments. </w:t>
      </w:r>
      <w:r w:rsidRPr="3F04749D" w:rsidR="4715545F">
        <w:rPr>
          <w:rFonts w:ascii="Arial" w:hAnsi="Arial" w:eastAsia="Arial" w:cs="Arial"/>
          <w:noProof w:val="0"/>
          <w:sz w:val="20"/>
          <w:szCs w:val="20"/>
          <w:lang w:val="en-US"/>
        </w:rPr>
        <w:t xml:space="preserve">We have expanded our analysis to include four </w:t>
      </w:r>
      <w:r w:rsidRPr="3F04749D" w:rsidR="4715545F">
        <w:rPr>
          <w:rFonts w:ascii="Arial" w:hAnsi="Arial" w:eastAsia="Arial" w:cs="Arial"/>
          <w:noProof w:val="0"/>
          <w:sz w:val="20"/>
          <w:szCs w:val="20"/>
          <w:lang w:val="en-US"/>
        </w:rPr>
        <w:t>additiona</w:t>
      </w:r>
      <w:r w:rsidRPr="3F04749D" w:rsidR="4715545F">
        <w:rPr>
          <w:rFonts w:ascii="Arial" w:hAnsi="Arial" w:eastAsia="Arial" w:cs="Arial"/>
          <w:noProof w:val="0"/>
          <w:sz w:val="20"/>
          <w:szCs w:val="20"/>
          <w:lang w:val="en-US"/>
        </w:rPr>
        <w:t xml:space="preserve"> models (</w:t>
      </w:r>
      <w:r w:rsidRPr="3F04749D" w:rsidR="4715545F">
        <w:rPr>
          <w:rFonts w:ascii="Arial" w:hAnsi="Arial" w:eastAsia="Arial" w:cs="Arial"/>
          <w:noProof w:val="0"/>
          <w:sz w:val="20"/>
          <w:szCs w:val="20"/>
          <w:lang w:val="en-US"/>
        </w:rPr>
        <w:t>CatBoost</w:t>
      </w:r>
      <w:r w:rsidRPr="3F04749D" w:rsidR="4715545F">
        <w:rPr>
          <w:rFonts w:ascii="Arial" w:hAnsi="Arial" w:eastAsia="Arial" w:cs="Arial"/>
          <w:noProof w:val="0"/>
          <w:sz w:val="20"/>
          <w:szCs w:val="20"/>
          <w:lang w:val="en-US"/>
        </w:rPr>
        <w:t xml:space="preserve">, Gradient Boosting, Extra Trees, and Stacking). While their performance metrics were comparable to Random Forest, we </w:t>
      </w:r>
      <w:r w:rsidRPr="3F04749D" w:rsidR="4715545F">
        <w:rPr>
          <w:rFonts w:ascii="Arial" w:hAnsi="Arial" w:eastAsia="Arial" w:cs="Arial"/>
          <w:noProof w:val="0"/>
          <w:sz w:val="20"/>
          <w:szCs w:val="20"/>
          <w:lang w:val="en-US"/>
        </w:rPr>
        <w:t>observed</w:t>
      </w:r>
      <w:r w:rsidRPr="3F04749D" w:rsidR="4715545F">
        <w:rPr>
          <w:rFonts w:ascii="Arial" w:hAnsi="Arial" w:eastAsia="Arial" w:cs="Arial"/>
          <w:noProof w:val="0"/>
          <w:sz w:val="20"/>
          <w:szCs w:val="20"/>
          <w:lang w:val="en-US"/>
        </w:rPr>
        <w:t xml:space="preserve"> that the generated counterfactual explanations diverged across architectures. We interpret this phenomenon as the "Predictive Multiplicity," where multiple models achieve similar accuracy by exploiting different correlations within the high-dimensional symptom space. This finding underscores the necessity of our framework: since different "black boxes" arrive at decisions via different logical paths, clinicians must be presented with explanations specific to the deployed model. Consequently, we </w:t>
      </w:r>
      <w:r w:rsidRPr="3F04749D" w:rsidR="4715545F">
        <w:rPr>
          <w:rFonts w:ascii="Arial" w:hAnsi="Arial" w:eastAsia="Arial" w:cs="Arial"/>
          <w:noProof w:val="0"/>
          <w:sz w:val="20"/>
          <w:szCs w:val="20"/>
          <w:lang w:val="en-US"/>
        </w:rPr>
        <w:t>re</w:t>
      </w:r>
      <w:r w:rsidRPr="3F04749D" w:rsidR="4715545F">
        <w:rPr>
          <w:rFonts w:ascii="Arial" w:hAnsi="Arial" w:eastAsia="Arial" w:cs="Arial"/>
          <w:noProof w:val="0"/>
          <w:sz w:val="20"/>
          <w:szCs w:val="20"/>
          <w:lang w:val="en-US"/>
        </w:rPr>
        <w:t>tained</w:t>
      </w:r>
      <w:r w:rsidRPr="3F04749D" w:rsidR="4715545F">
        <w:rPr>
          <w:rFonts w:ascii="Arial" w:hAnsi="Arial" w:eastAsia="Arial" w:cs="Arial"/>
          <w:noProof w:val="0"/>
          <w:sz w:val="20"/>
          <w:szCs w:val="20"/>
          <w:lang w:val="en-US"/>
        </w:rPr>
        <w:t xml:space="preserve"> R</w:t>
      </w:r>
      <w:r w:rsidRPr="3F04749D" w:rsidR="4715545F">
        <w:rPr>
          <w:rFonts w:ascii="Arial" w:hAnsi="Arial" w:eastAsia="Arial" w:cs="Arial"/>
          <w:noProof w:val="0"/>
          <w:sz w:val="20"/>
          <w:szCs w:val="20"/>
          <w:lang w:val="en-US"/>
        </w:rPr>
        <w:t xml:space="preserve">andom Forest as our primary model not only for its performance but because its decision logic (as revealed by DICE) was </w:t>
      </w:r>
      <w:r w:rsidRPr="3F04749D" w:rsidR="4715545F">
        <w:rPr>
          <w:rFonts w:ascii="Arial" w:hAnsi="Arial" w:eastAsia="Arial" w:cs="Arial"/>
          <w:noProof w:val="0"/>
          <w:sz w:val="20"/>
          <w:szCs w:val="20"/>
          <w:lang w:val="en-US"/>
        </w:rPr>
        <w:t>va</w:t>
      </w:r>
      <w:r w:rsidRPr="3F04749D" w:rsidR="4715545F">
        <w:rPr>
          <w:rFonts w:ascii="Arial" w:hAnsi="Arial" w:eastAsia="Arial" w:cs="Arial"/>
          <w:noProof w:val="0"/>
          <w:sz w:val="20"/>
          <w:szCs w:val="20"/>
          <w:lang w:val="en-US"/>
        </w:rPr>
        <w:t>lidated</w:t>
      </w:r>
      <w:r w:rsidRPr="3F04749D" w:rsidR="4715545F">
        <w:rPr>
          <w:rFonts w:ascii="Arial" w:hAnsi="Arial" w:eastAsia="Arial" w:cs="Arial"/>
          <w:noProof w:val="0"/>
          <w:sz w:val="20"/>
          <w:szCs w:val="20"/>
          <w:lang w:val="en-US"/>
        </w:rPr>
        <w:t xml:space="preserve"> b</w:t>
      </w:r>
      <w:r w:rsidRPr="3F04749D" w:rsidR="4715545F">
        <w:rPr>
          <w:rFonts w:ascii="Arial" w:hAnsi="Arial" w:eastAsia="Arial" w:cs="Arial"/>
          <w:noProof w:val="0"/>
          <w:sz w:val="20"/>
          <w:szCs w:val="20"/>
          <w:lang w:val="en-US"/>
        </w:rPr>
        <w:t xml:space="preserve">y our clinical experts as the most medically plausible. We have added a "Model Multiplicity and Stability" subsection to the Discussion to </w:t>
      </w:r>
      <w:r w:rsidRPr="3F04749D" w:rsidR="4715545F">
        <w:rPr>
          <w:rFonts w:ascii="Arial" w:hAnsi="Arial" w:eastAsia="Arial" w:cs="Arial"/>
          <w:noProof w:val="0"/>
          <w:sz w:val="20"/>
          <w:szCs w:val="20"/>
          <w:lang w:val="en-US"/>
        </w:rPr>
        <w:t>de</w:t>
      </w:r>
      <w:r w:rsidRPr="3F04749D" w:rsidR="4715545F">
        <w:rPr>
          <w:rFonts w:ascii="Arial" w:hAnsi="Arial" w:eastAsia="Arial" w:cs="Arial"/>
          <w:noProof w:val="0"/>
          <w:sz w:val="20"/>
          <w:szCs w:val="20"/>
          <w:lang w:val="en-US"/>
        </w:rPr>
        <w:t>monstrate</w:t>
      </w:r>
      <w:r w:rsidRPr="3F04749D" w:rsidR="4715545F">
        <w:rPr>
          <w:rFonts w:ascii="Arial" w:hAnsi="Arial" w:eastAsia="Arial" w:cs="Arial"/>
          <w:noProof w:val="0"/>
          <w:sz w:val="20"/>
          <w:szCs w:val="20"/>
          <w:lang w:val="en-US"/>
        </w:rPr>
        <w:t xml:space="preserve"> t</w:t>
      </w:r>
      <w:r w:rsidRPr="3F04749D" w:rsidR="4715545F">
        <w:rPr>
          <w:rFonts w:ascii="Arial" w:hAnsi="Arial" w:eastAsia="Arial" w:cs="Arial"/>
          <w:noProof w:val="0"/>
          <w:sz w:val="20"/>
          <w:szCs w:val="20"/>
          <w:lang w:val="en-US"/>
        </w:rPr>
        <w:t>hese findings.</w:t>
      </w:r>
    </w:p>
    <w:p w:rsidR="3F04749D" w:rsidP="3F04749D" w:rsidRDefault="3F04749D" w14:paraId="36301859" w14:textId="5BBD4E23">
      <w:pPr>
        <w:pStyle w:val="Normal"/>
        <w:spacing w:beforeAutospacing="on" w:line="240" w:lineRule="auto"/>
        <w:rPr>
          <w:rFonts w:ascii="Arial" w:hAnsi="Arial" w:eastAsia="Times New Roman" w:asciiTheme="minorBidi" w:hAnsiTheme="minorBidi"/>
          <w:sz w:val="20"/>
          <w:szCs w:val="20"/>
          <w:lang w:val="en-US"/>
        </w:rPr>
      </w:pPr>
    </w:p>
    <w:p w:rsidR="4ECA1D5A" w:rsidP="4BA4CE1D" w:rsidRDefault="4ECA1D5A" w14:paraId="40074704" w14:textId="456785E0">
      <w:pPr>
        <w:pStyle w:val="Normal"/>
        <w:spacing w:beforeAutospacing="on" w:line="240" w:lineRule="auto"/>
      </w:pPr>
      <w:r w:rsidRPr="4BA4CE1D" w:rsidR="4ECA1D5A">
        <w:rPr>
          <w:rFonts w:ascii="Arial" w:hAnsi="Arial" w:eastAsia="Times New Roman" w:asciiTheme="minorBidi" w:hAnsiTheme="minorBidi"/>
          <w:sz w:val="20"/>
          <w:szCs w:val="20"/>
        </w:rPr>
        <w:t xml:space="preserve"> </w:t>
      </w:r>
    </w:p>
    <w:p w:rsidR="4ECA1D5A" w:rsidP="4BA4CE1D" w:rsidRDefault="4ECA1D5A" w14:paraId="62FBF3B6" w14:textId="18A56DE2">
      <w:pPr>
        <w:pStyle w:val="Normal"/>
        <w:spacing w:beforeAutospacing="on" w:line="240" w:lineRule="auto"/>
      </w:pPr>
      <w:r w:rsidRPr="4BA4CE1D" w:rsidR="4ECA1D5A">
        <w:rPr>
          <w:rFonts w:ascii="Arial" w:hAnsi="Arial" w:eastAsia="Times New Roman" w:asciiTheme="minorBidi" w:hAnsiTheme="minorBidi"/>
          <w:sz w:val="20"/>
          <w:szCs w:val="20"/>
        </w:rPr>
        <w:t>4. On page 8, the text states "larger det(K)", which should be corrected to "smaller det(K)".</w:t>
      </w:r>
    </w:p>
    <w:p w:rsidR="4BA4CE1D" w:rsidP="3F04749D" w:rsidRDefault="4BA4CE1D" w14:paraId="47E6A733" w14:textId="4AFDD5BD">
      <w:pPr>
        <w:pStyle w:val="Normal"/>
        <w:spacing w:beforeAutospacing="on" w:line="240" w:lineRule="auto"/>
        <w:rPr>
          <w:rFonts w:ascii="Arial" w:hAnsi="Arial" w:eastAsia="Times New Roman" w:asciiTheme="minorBidi" w:hAnsiTheme="minorBidi"/>
          <w:b w:val="1"/>
          <w:bCs w:val="1"/>
          <w:sz w:val="20"/>
          <w:szCs w:val="20"/>
        </w:rPr>
      </w:pPr>
      <w:r w:rsidRPr="3F04749D" w:rsidR="665C7DDC">
        <w:rPr>
          <w:rFonts w:ascii="Arial" w:hAnsi="Arial" w:eastAsia="Times New Roman" w:asciiTheme="minorBidi" w:hAnsiTheme="minorBidi"/>
          <w:b w:val="1"/>
          <w:bCs w:val="1"/>
          <w:sz w:val="20"/>
          <w:szCs w:val="20"/>
        </w:rPr>
        <w:t>Response:</w:t>
      </w:r>
    </w:p>
    <w:p w:rsidR="665C7DDC" w:rsidP="3F04749D" w:rsidRDefault="665C7DDC" w14:paraId="6D8052F2" w14:textId="4657DAE9">
      <w:pPr>
        <w:pStyle w:val="Normal"/>
        <w:spacing w:beforeAutospacing="on" w:line="240" w:lineRule="auto"/>
        <w:rPr>
          <w:rFonts w:ascii="Arial" w:hAnsi="Arial" w:eastAsia="Times New Roman" w:asciiTheme="minorBidi" w:hAnsiTheme="minorBidi"/>
          <w:sz w:val="20"/>
          <w:szCs w:val="20"/>
        </w:rPr>
      </w:pPr>
      <w:r w:rsidRPr="3F04749D" w:rsidR="665C7DDC">
        <w:rPr>
          <w:rFonts w:ascii="Arial" w:hAnsi="Arial" w:eastAsia="Times New Roman" w:asciiTheme="minorBidi" w:hAnsiTheme="minorBidi"/>
          <w:sz w:val="20"/>
          <w:szCs w:val="20"/>
        </w:rPr>
        <w:t>We appreciate the reviewer's valuable comment. We have updated the manuscript on page 8 as suggested.</w:t>
      </w:r>
    </w:p>
    <w:p w:rsidR="4BA4CE1D" w:rsidP="4BA4CE1D" w:rsidRDefault="4BA4CE1D" w14:paraId="623237B0" w14:textId="09BB8BFF">
      <w:pPr>
        <w:pStyle w:val="Normal"/>
        <w:spacing w:beforeAutospacing="on" w:line="240" w:lineRule="auto"/>
        <w:rPr>
          <w:rFonts w:ascii="Arial" w:hAnsi="Arial" w:eastAsia="Times New Roman" w:asciiTheme="minorBidi" w:hAnsiTheme="minorBidi"/>
          <w:sz w:val="20"/>
          <w:szCs w:val="20"/>
        </w:rPr>
      </w:pPr>
    </w:p>
    <w:p w:rsidR="4BA4CE1D" w:rsidP="4BA4CE1D" w:rsidRDefault="4BA4CE1D" w14:paraId="0B45E679" w14:textId="4441B6A4">
      <w:pPr>
        <w:pStyle w:val="Normal"/>
        <w:spacing w:beforeAutospacing="on" w:line="240" w:lineRule="auto"/>
        <w:rPr>
          <w:rFonts w:ascii="Arial" w:hAnsi="Arial" w:eastAsia="Times New Roman" w:asciiTheme="minorBidi" w:hAnsiTheme="minorBidi"/>
          <w:sz w:val="20"/>
          <w:szCs w:val="20"/>
        </w:rPr>
      </w:pPr>
    </w:p>
    <w:sectPr w:rsidRPr="000B3138" w:rsidR="003010D4">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1cae1b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CB34115"/>
    <w:multiLevelType w:val="multilevel"/>
    <w:tmpl w:val="2D429D68"/>
    <w:lvl w:ilvl="0">
      <w:start w:val="4"/>
      <w:numFmt w:val="decimal"/>
      <w:lvlText w:val="%1."/>
      <w:lvlJc w:val="left"/>
      <w:pPr>
        <w:tabs>
          <w:tab w:val="num" w:pos="720"/>
        </w:tabs>
        <w:ind w:left="720" w:hanging="360"/>
      </w:pPr>
      <w:rPr>
        <w:rFonts w:hint="default"/>
      </w:rPr>
    </w:lvl>
    <w:lvl w:ilvl="1">
      <w:numFmt w:val="bullet"/>
      <w:lvlText w:val=""/>
      <w:lvlJc w:val="left"/>
      <w:pPr>
        <w:ind w:left="1440" w:hanging="360"/>
      </w:pPr>
      <w:rPr>
        <w:rFonts w:hint="default" w:ascii="Symbol" w:hAnsi="Symbol" w:eastAsiaTheme="minorHAnsi" w:cstheme="minorBidi"/>
      </w:rPr>
    </w:lvl>
    <w:lvl w:ilvl="2">
      <w:start w:val="1"/>
      <w:numFmt w:val="decimal"/>
      <w:lvlText w:val="%3."/>
      <w:lvlJc w:val="left"/>
      <w:pPr>
        <w:tabs>
          <w:tab w:val="num" w:pos="2160"/>
        </w:tabs>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31012F89"/>
    <w:multiLevelType w:val="multilevel"/>
    <w:tmpl w:val="CD5A6B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EA078C"/>
    <w:multiLevelType w:val="multilevel"/>
    <w:tmpl w:val="E3FE18E6"/>
    <w:styleLink w:val="CurrentList1"/>
    <w:lvl w:ilvl="0">
      <w:start w:val="4"/>
      <w:numFmt w:val="decimal"/>
      <w:lvlText w:val="%1."/>
      <w:lvlJc w:val="left"/>
      <w:pPr>
        <w:tabs>
          <w:tab w:val="num" w:pos="720"/>
        </w:tabs>
        <w:ind w:left="720" w:hanging="360"/>
      </w:pPr>
    </w:lvl>
    <w:lvl w:ilvl="1">
      <w:numFmt w:val="bullet"/>
      <w:lvlText w:val=""/>
      <w:lvlJc w:val="left"/>
      <w:pPr>
        <w:ind w:left="1440" w:hanging="360"/>
      </w:pPr>
      <w:rPr>
        <w:rFonts w:hint="default" w:ascii="Symbol" w:hAnsi="Symbol" w:eastAsiaTheme="minorHAnsi" w:cstheme="minorBidi"/>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2144A7A"/>
    <w:multiLevelType w:val="multilevel"/>
    <w:tmpl w:val="E8102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19E51D9"/>
    <w:multiLevelType w:val="multilevel"/>
    <w:tmpl w:val="83EA33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5209615F"/>
    <w:multiLevelType w:val="multilevel"/>
    <w:tmpl w:val="CD5A6B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7C6860"/>
    <w:multiLevelType w:val="multilevel"/>
    <w:tmpl w:val="3CBA271C"/>
    <w:lvl w:ilvl="0">
      <w:start w:val="7"/>
      <w:numFmt w:val="decimal"/>
      <w:lvlText w:val="%1."/>
      <w:lvlJc w:val="left"/>
      <w:pPr>
        <w:tabs>
          <w:tab w:val="num" w:pos="720"/>
        </w:tabs>
        <w:ind w:left="720" w:hanging="360"/>
      </w:pPr>
    </w:lvl>
    <w:lvl w:ilvl="1">
      <w:start w:val="7"/>
      <w:numFmt w:val="bullet"/>
      <w:lvlText w:val="-"/>
      <w:lvlJc w:val="left"/>
      <w:pPr>
        <w:ind w:left="1440" w:hanging="360"/>
      </w:pPr>
      <w:rPr>
        <w:rFonts w:hint="default" w:ascii="Arial" w:hAnsi="Arial" w:cs="Arial" w:eastAsiaTheme="minorHAnsi"/>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6608E4"/>
    <w:multiLevelType w:val="multilevel"/>
    <w:tmpl w:val="2D429D68"/>
    <w:lvl w:ilvl="0">
      <w:start w:val="4"/>
      <w:numFmt w:val="decimal"/>
      <w:lvlText w:val="%1."/>
      <w:lvlJc w:val="left"/>
      <w:pPr>
        <w:tabs>
          <w:tab w:val="num" w:pos="720"/>
        </w:tabs>
        <w:ind w:left="720" w:hanging="360"/>
      </w:pPr>
      <w:rPr>
        <w:rFonts w:hint="default"/>
      </w:rPr>
    </w:lvl>
    <w:lvl w:ilvl="1">
      <w:numFmt w:val="bullet"/>
      <w:lvlText w:val=""/>
      <w:lvlJc w:val="left"/>
      <w:pPr>
        <w:ind w:left="1440" w:hanging="360"/>
      </w:pPr>
      <w:rPr>
        <w:rFonts w:hint="default" w:ascii="Symbol" w:hAnsi="Symbol" w:eastAsiaTheme="minorHAnsi" w:cstheme="minorBidi"/>
      </w:rPr>
    </w:lvl>
    <w:lvl w:ilvl="2">
      <w:start w:val="1"/>
      <w:numFmt w:val="decimal"/>
      <w:lvlText w:val="%3."/>
      <w:lvlJc w:val="left"/>
      <w:pPr>
        <w:tabs>
          <w:tab w:val="num" w:pos="2160"/>
        </w:tabs>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64AD0831"/>
    <w:multiLevelType w:val="multilevel"/>
    <w:tmpl w:val="C2361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D423D97"/>
    <w:multiLevelType w:val="multilevel"/>
    <w:tmpl w:val="9DE8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4704B5"/>
    <w:multiLevelType w:val="multilevel"/>
    <w:tmpl w:val="77B87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590715"/>
    <w:multiLevelType w:val="multilevel"/>
    <w:tmpl w:val="D76019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3">
    <w:abstractNumId w:val="12"/>
  </w:num>
  <w:num w:numId="1" w16cid:durableId="1299913751">
    <w:abstractNumId w:val="9"/>
  </w:num>
  <w:num w:numId="2" w16cid:durableId="986208575">
    <w:abstractNumId w:val="3"/>
  </w:num>
  <w:num w:numId="3" w16cid:durableId="1517620226">
    <w:abstractNumId w:val="0"/>
  </w:num>
  <w:num w:numId="4" w16cid:durableId="1707488146">
    <w:abstractNumId w:val="4"/>
  </w:num>
  <w:num w:numId="5" w16cid:durableId="4602172">
    <w:abstractNumId w:val="1"/>
  </w:num>
  <w:num w:numId="6" w16cid:durableId="608581540">
    <w:abstractNumId w:val="11"/>
  </w:num>
  <w:num w:numId="7" w16cid:durableId="801075700">
    <w:abstractNumId w:val="6"/>
  </w:num>
  <w:num w:numId="8" w16cid:durableId="1665087127">
    <w:abstractNumId w:val="8"/>
  </w:num>
  <w:num w:numId="9" w16cid:durableId="1863202435">
    <w:abstractNumId w:val="10"/>
  </w:num>
  <w:num w:numId="10" w16cid:durableId="884606024">
    <w:abstractNumId w:val="2"/>
  </w:num>
  <w:num w:numId="11" w16cid:durableId="1063217227">
    <w:abstractNumId w:val="7"/>
  </w:num>
  <w:num w:numId="12" w16cid:durableId="1209150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0D4"/>
    <w:rsid w:val="000B3138"/>
    <w:rsid w:val="000F34DF"/>
    <w:rsid w:val="002129AB"/>
    <w:rsid w:val="0024404E"/>
    <w:rsid w:val="00244EF5"/>
    <w:rsid w:val="003010D4"/>
    <w:rsid w:val="004913EF"/>
    <w:rsid w:val="00644FBE"/>
    <w:rsid w:val="00704E73"/>
    <w:rsid w:val="0091556A"/>
    <w:rsid w:val="00B96D63"/>
    <w:rsid w:val="00CF00EA"/>
    <w:rsid w:val="00DE0AA2"/>
    <w:rsid w:val="00EC741D"/>
    <w:rsid w:val="0120A624"/>
    <w:rsid w:val="04B8D1C4"/>
    <w:rsid w:val="0571A6F9"/>
    <w:rsid w:val="05927C15"/>
    <w:rsid w:val="06B0F6F9"/>
    <w:rsid w:val="06B0F6F9"/>
    <w:rsid w:val="07939AA3"/>
    <w:rsid w:val="08CC899C"/>
    <w:rsid w:val="08E714C9"/>
    <w:rsid w:val="09E4E483"/>
    <w:rsid w:val="0BA8A70C"/>
    <w:rsid w:val="0C0E2060"/>
    <w:rsid w:val="0C0E2060"/>
    <w:rsid w:val="0D0F2D73"/>
    <w:rsid w:val="0D297726"/>
    <w:rsid w:val="100827DA"/>
    <w:rsid w:val="1017A9A0"/>
    <w:rsid w:val="102BB6FD"/>
    <w:rsid w:val="102BB6FD"/>
    <w:rsid w:val="105EFB9D"/>
    <w:rsid w:val="112E0593"/>
    <w:rsid w:val="112E0593"/>
    <w:rsid w:val="11E509FA"/>
    <w:rsid w:val="15ADCA69"/>
    <w:rsid w:val="16759A45"/>
    <w:rsid w:val="16A07075"/>
    <w:rsid w:val="1887D1E7"/>
    <w:rsid w:val="18AA3E69"/>
    <w:rsid w:val="1D1C5235"/>
    <w:rsid w:val="25EE37A2"/>
    <w:rsid w:val="25F4AE3A"/>
    <w:rsid w:val="2601F10D"/>
    <w:rsid w:val="27AF1CA6"/>
    <w:rsid w:val="2E330C5C"/>
    <w:rsid w:val="2E8369E2"/>
    <w:rsid w:val="30B379EC"/>
    <w:rsid w:val="318ED5D2"/>
    <w:rsid w:val="3451075C"/>
    <w:rsid w:val="362BF039"/>
    <w:rsid w:val="376BCD43"/>
    <w:rsid w:val="3ACB5420"/>
    <w:rsid w:val="3EF072F7"/>
    <w:rsid w:val="3F04749D"/>
    <w:rsid w:val="40162FFE"/>
    <w:rsid w:val="40A72500"/>
    <w:rsid w:val="40A72500"/>
    <w:rsid w:val="40AB86A6"/>
    <w:rsid w:val="42EC76E8"/>
    <w:rsid w:val="43CC0AC0"/>
    <w:rsid w:val="4518FD49"/>
    <w:rsid w:val="46FC0D1B"/>
    <w:rsid w:val="4715545F"/>
    <w:rsid w:val="4BA4CE1D"/>
    <w:rsid w:val="4D89A8AD"/>
    <w:rsid w:val="4ECA1D5A"/>
    <w:rsid w:val="506C5525"/>
    <w:rsid w:val="50B71D84"/>
    <w:rsid w:val="524E9A84"/>
    <w:rsid w:val="52A2AD4C"/>
    <w:rsid w:val="52B04511"/>
    <w:rsid w:val="54FA658C"/>
    <w:rsid w:val="582ED8A3"/>
    <w:rsid w:val="582ED8A3"/>
    <w:rsid w:val="5B17EB9E"/>
    <w:rsid w:val="5B17EB9E"/>
    <w:rsid w:val="5C9DE691"/>
    <w:rsid w:val="5E263626"/>
    <w:rsid w:val="5E263626"/>
    <w:rsid w:val="60CD0F89"/>
    <w:rsid w:val="61D92B5D"/>
    <w:rsid w:val="6286F0E6"/>
    <w:rsid w:val="62921B29"/>
    <w:rsid w:val="62921B29"/>
    <w:rsid w:val="6462AA51"/>
    <w:rsid w:val="6650D425"/>
    <w:rsid w:val="665C7DDC"/>
    <w:rsid w:val="68A69356"/>
    <w:rsid w:val="69AAF750"/>
    <w:rsid w:val="6A2EA1CB"/>
    <w:rsid w:val="6D19D162"/>
    <w:rsid w:val="6F59367F"/>
    <w:rsid w:val="704ADEC6"/>
    <w:rsid w:val="71482A8E"/>
    <w:rsid w:val="71668A95"/>
    <w:rsid w:val="72589572"/>
    <w:rsid w:val="727A3AC9"/>
    <w:rsid w:val="72E8D7B2"/>
    <w:rsid w:val="74670894"/>
    <w:rsid w:val="76B15F4B"/>
    <w:rsid w:val="776B4567"/>
    <w:rsid w:val="791CDBF2"/>
    <w:rsid w:val="79F23A0D"/>
    <w:rsid w:val="7AB97386"/>
    <w:rsid w:val="7B509930"/>
    <w:rsid w:val="7B5ADF4D"/>
    <w:rsid w:val="7BE220AD"/>
    <w:rsid w:val="7F0B42F5"/>
    <w:rsid w:val="7FE3032A"/>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6D3C2BD3"/>
  <w15:chartTrackingRefBased/>
  <w15:docId w15:val="{620FD509-76ED-CC46-AB74-F38BDBCD2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010D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0D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10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0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0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0D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010D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010D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010D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010D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010D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010D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010D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010D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010D4"/>
    <w:rPr>
      <w:rFonts w:eastAsiaTheme="majorEastAsia" w:cstheme="majorBidi"/>
      <w:color w:val="272727" w:themeColor="text1" w:themeTint="D8"/>
    </w:rPr>
  </w:style>
  <w:style w:type="paragraph" w:styleId="Title">
    <w:name w:val="Title"/>
    <w:basedOn w:val="Normal"/>
    <w:next w:val="Normal"/>
    <w:link w:val="TitleChar"/>
    <w:uiPriority w:val="10"/>
    <w:qFormat/>
    <w:rsid w:val="003010D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010D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010D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01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0D4"/>
    <w:pPr>
      <w:spacing w:before="160"/>
      <w:jc w:val="center"/>
    </w:pPr>
    <w:rPr>
      <w:i/>
      <w:iCs/>
      <w:color w:val="404040" w:themeColor="text1" w:themeTint="BF"/>
    </w:rPr>
  </w:style>
  <w:style w:type="character" w:styleId="QuoteChar" w:customStyle="1">
    <w:name w:val="Quote Char"/>
    <w:basedOn w:val="DefaultParagraphFont"/>
    <w:link w:val="Quote"/>
    <w:uiPriority w:val="29"/>
    <w:rsid w:val="003010D4"/>
    <w:rPr>
      <w:i/>
      <w:iCs/>
      <w:color w:val="404040" w:themeColor="text1" w:themeTint="BF"/>
    </w:rPr>
  </w:style>
  <w:style w:type="paragraph" w:styleId="ListParagraph">
    <w:name w:val="List Paragraph"/>
    <w:basedOn w:val="Normal"/>
    <w:uiPriority w:val="34"/>
    <w:qFormat/>
    <w:rsid w:val="003010D4"/>
    <w:pPr>
      <w:ind w:left="720"/>
      <w:contextualSpacing/>
    </w:pPr>
  </w:style>
  <w:style w:type="character" w:styleId="IntenseEmphasis">
    <w:name w:val="Intense Emphasis"/>
    <w:basedOn w:val="DefaultParagraphFont"/>
    <w:uiPriority w:val="21"/>
    <w:qFormat/>
    <w:rsid w:val="003010D4"/>
    <w:rPr>
      <w:i/>
      <w:iCs/>
      <w:color w:val="0F4761" w:themeColor="accent1" w:themeShade="BF"/>
    </w:rPr>
  </w:style>
  <w:style w:type="paragraph" w:styleId="IntenseQuote">
    <w:name w:val="Intense Quote"/>
    <w:basedOn w:val="Normal"/>
    <w:next w:val="Normal"/>
    <w:link w:val="IntenseQuoteChar"/>
    <w:uiPriority w:val="30"/>
    <w:qFormat/>
    <w:rsid w:val="003010D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010D4"/>
    <w:rPr>
      <w:i/>
      <w:iCs/>
      <w:color w:val="0F4761" w:themeColor="accent1" w:themeShade="BF"/>
    </w:rPr>
  </w:style>
  <w:style w:type="character" w:styleId="IntenseReference">
    <w:name w:val="Intense Reference"/>
    <w:basedOn w:val="DefaultParagraphFont"/>
    <w:uiPriority w:val="32"/>
    <w:qFormat/>
    <w:rsid w:val="003010D4"/>
    <w:rPr>
      <w:b/>
      <w:bCs/>
      <w:smallCaps/>
      <w:color w:val="0F4761" w:themeColor="accent1" w:themeShade="BF"/>
      <w:spacing w:val="5"/>
    </w:rPr>
  </w:style>
  <w:style w:type="paragraph" w:styleId="NormalWeb">
    <w:name w:val="Normal (Web)"/>
    <w:basedOn w:val="Normal"/>
    <w:uiPriority w:val="99"/>
    <w:unhideWhenUsed/>
    <w:rsid w:val="003010D4"/>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3010D4"/>
    <w:rPr>
      <w:b/>
      <w:bCs/>
    </w:rPr>
  </w:style>
  <w:style w:type="character" w:styleId="relative" w:customStyle="1">
    <w:name w:val="relative"/>
    <w:basedOn w:val="DefaultParagraphFont"/>
    <w:rsid w:val="003010D4"/>
  </w:style>
  <w:style w:type="paragraph" w:styleId="not-prose" w:customStyle="1">
    <w:name w:val="not-prose"/>
    <w:basedOn w:val="Normal"/>
    <w:rsid w:val="003010D4"/>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Emphasis">
    <w:name w:val="Emphasis"/>
    <w:basedOn w:val="DefaultParagraphFont"/>
    <w:uiPriority w:val="20"/>
    <w:qFormat/>
    <w:rsid w:val="003010D4"/>
    <w:rPr>
      <w:i/>
      <w:iCs/>
    </w:rPr>
  </w:style>
  <w:style w:type="character" w:styleId="katex-mathml" w:customStyle="1">
    <w:name w:val="katex-mathml"/>
    <w:basedOn w:val="DefaultParagraphFont"/>
    <w:rsid w:val="003010D4"/>
  </w:style>
  <w:style w:type="character" w:styleId="mord" w:customStyle="1">
    <w:name w:val="mord"/>
    <w:basedOn w:val="DefaultParagraphFont"/>
    <w:rsid w:val="003010D4"/>
  </w:style>
  <w:style w:type="character" w:styleId="vlist-s" w:customStyle="1">
    <w:name w:val="vlist-s"/>
    <w:basedOn w:val="DefaultParagraphFont"/>
    <w:rsid w:val="003010D4"/>
  </w:style>
  <w:style w:type="character" w:styleId="mpunct" w:customStyle="1">
    <w:name w:val="mpunct"/>
    <w:basedOn w:val="DefaultParagraphFont"/>
    <w:rsid w:val="003010D4"/>
  </w:style>
  <w:style w:type="character" w:styleId="mrel" w:customStyle="1">
    <w:name w:val="mrel"/>
    <w:basedOn w:val="DefaultParagraphFont"/>
    <w:rsid w:val="003010D4"/>
  </w:style>
  <w:style w:type="character" w:styleId="mopen" w:customStyle="1">
    <w:name w:val="mopen"/>
    <w:basedOn w:val="DefaultParagraphFont"/>
    <w:rsid w:val="003010D4"/>
  </w:style>
  <w:style w:type="character" w:styleId="mbin" w:customStyle="1">
    <w:name w:val="mbin"/>
    <w:basedOn w:val="DefaultParagraphFont"/>
    <w:rsid w:val="003010D4"/>
  </w:style>
  <w:style w:type="character" w:styleId="mclose" w:customStyle="1">
    <w:name w:val="mclose"/>
    <w:basedOn w:val="DefaultParagraphFont"/>
    <w:rsid w:val="003010D4"/>
  </w:style>
  <w:style w:type="character" w:styleId="mop" w:customStyle="1">
    <w:name w:val="mop"/>
    <w:basedOn w:val="DefaultParagraphFont"/>
    <w:rsid w:val="003010D4"/>
  </w:style>
  <w:style w:type="numbering" w:styleId="CurrentList1" w:customStyle="1">
    <w:name w:val="Current List1"/>
    <w:uiPriority w:val="99"/>
    <w:rsid w:val="00244EF5"/>
    <w:pPr>
      <w:numPr>
        <w:numId w:val="10"/>
      </w:numPr>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2025-10-07T15:05:00.0000000Z</dcterms:created>
  <dcterms:modified xsi:type="dcterms:W3CDTF">2025-11-26T23:09:13.1928489Z</dcterms:modified>
  <revision>7</revision>
  <lastModifiedBy>Qin, Xinyu</lastModifiedBy>
</coreProperties>
</file>