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00" w:after="80"/>
      </w:pPr>
      <w:r>
        <w:rPr>
          <w:rFonts w:ascii="SimHei" w:hAnsi="SimHei" w:eastAsia="SimHei"/>
          <w:color w:val="000000"/>
          <w:sz w:val="32"/>
        </w:rPr>
        <w:t>04 E7 规划环境先验强度消融</w:t>
      </w:r>
    </w:p>
    <w:p>
      <w:pPr>
        <w:spacing w:after="80"/>
        <w:jc w:val="both"/>
      </w:pPr>
      <w:r>
        <w:rPr>
          <w:rFonts w:ascii="SimSun" w:hAnsi="SimSun" w:eastAsia="SimSun"/>
        </w:rPr>
        <w:t xml:space="preserve">结果路径 仓库 </w:t>
      </w:r>
      <w:r>
        <w:rPr>
          <w:rFonts w:ascii="Consolas" w:hAnsi="Consolas" w:eastAsia="Consolas"/>
          <w:sz w:val="18"/>
        </w:rPr>
        <w:t>results/exp7/</w:t>
      </w:r>
      <w:r>
        <w:rPr>
          <w:rFonts w:ascii="SimSun" w:hAnsi="SimSun" w:eastAsia="SimSun"/>
        </w:rPr>
        <w:t xml:space="preserve">，汇总 </w:t>
      </w:r>
      <w:r>
        <w:rPr>
          <w:rFonts w:ascii="Consolas" w:hAnsi="Consolas" w:eastAsia="Consolas"/>
          <w:sz w:val="18"/>
        </w:rPr>
        <w:t>实验记录/E7_先验强度消融/汇总表与统计.md</w:t>
      </w:r>
      <w:r>
        <w:rPr>
          <w:rFonts w:ascii="SimSun" w:hAnsi="SimSun" w:eastAsia="SimSun"/>
        </w:rPr>
        <w:t xml:space="preserve">，曲线 </w:t>
      </w:r>
      <w:r>
        <w:rPr>
          <w:rFonts w:ascii="Consolas" w:hAnsi="Consolas" w:eastAsia="Consolas"/>
          <w:sz w:val="18"/>
        </w:rPr>
        <w:t>附图/</w:t>
      </w:r>
      <w:r>
        <w:rPr>
          <w:rFonts w:ascii="SimSun" w:hAnsi="SimSun" w:eastAsia="SimSun"/>
        </w:rPr>
        <w:t xml:space="preserve">。commit </w:t>
      </w:r>
      <w:r>
        <w:rPr>
          <w:rFonts w:ascii="SimSun" w:hAnsi="SimSun" w:eastAsia="SimSun"/>
          <w:b/>
        </w:rPr>
        <w:t>`5116dae`</w:t>
      </w:r>
      <w:r>
        <w:rPr>
          <w:rFonts w:ascii="SimSun" w:hAnsi="SimSun" w:eastAsia="SimSun"/>
        </w:rPr>
        <w:t xml:space="preserve">，config_hash </w:t>
      </w:r>
      <w:r>
        <w:rPr>
          <w:rFonts w:ascii="Consolas" w:hAnsi="Consolas" w:eastAsia="Consolas"/>
          <w:sz w:val="18"/>
        </w:rPr>
        <w:t>ce0d83b973</w:t>
      </w:r>
      <w:r>
        <w:rPr>
          <w:rFonts w:ascii="SimSun" w:hAnsi="SimSun" w:eastAsia="SimSun"/>
        </w:rPr>
        <w:t xml:space="preserve">。3 类场景（S/low、S/mid、M/mid）× 8 种子 × 5 先验档 × 2 方法 = </w:t>
      </w:r>
      <w:r>
        <w:rPr>
          <w:rFonts w:ascii="SimSun" w:hAnsi="SimSun" w:eastAsia="SimSun"/>
          <w:b/>
        </w:rPr>
        <w:t>240 次运行，全部`status=ok`，`git_commit` 单一值</w:t>
      </w:r>
      <w:r>
        <w:rPr>
          <w:rFonts w:ascii="SimSun" w:hAnsi="SimSun" w:eastAsia="SimSun"/>
        </w:rPr>
        <w:t>。</w:t>
      </w:r>
    </w:p>
    <w:p>
      <w:pPr>
        <w:spacing w:after="80"/>
        <w:jc w:val="both"/>
      </w:pPr>
      <w:r>
        <w:rPr>
          <w:rFonts w:ascii="SimSun" w:hAnsi="SimSun" w:eastAsia="SimSun"/>
        </w:rPr>
        <w:t xml:space="preserve">竣工态临时占位物 </w:t>
      </w:r>
      <w:r>
        <w:rPr>
          <w:rFonts w:ascii="Consolas" w:hAnsi="Consolas" w:eastAsia="Consolas"/>
          <w:sz w:val="18"/>
        </w:rPr>
        <w:t>n_temp=6</w:t>
      </w:r>
      <w:r>
        <w:rPr>
          <w:rFonts w:ascii="SimSun" w:hAnsi="SimSun" w:eastAsia="SimSun"/>
        </w:rPr>
        <w:t>（E2/E5 取 0，即设计模型与现场完全一致 —— 那正是本实验要检验的过强条件的一部分）。真值与初始站每个（场景，种子）只算一次后传给全部档位。</w:t>
      </w:r>
    </w:p>
    <w:p>
      <w:pPr>
        <w:pStyle w:val="Heading2"/>
        <w:spacing w:before="200" w:after="80"/>
      </w:pPr>
      <w:r>
        <w:rPr>
          <w:rFonts w:ascii="SimHei" w:hAnsi="SimHei" w:eastAsia="SimHei"/>
          <w:color w:val="000000"/>
          <w:sz w:val="27"/>
        </w:rPr>
        <w:t>一、五个先验档</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spacing w:before="20" w:after="20"/>
            </w:pPr>
            <w:r>
              <w:rPr>
                <w:rFonts w:ascii="SimSun" w:hAnsi="SimSun" w:eastAsia="SimSun"/>
                <w:b/>
                <w:sz w:val="17"/>
              </w:rPr>
              <w:t>档</w:t>
            </w:r>
          </w:p>
        </w:tc>
        <w:tc>
          <w:tcPr>
            <w:tcW w:type="dxa" w:w="2160"/>
          </w:tcPr>
          <w:p>
            <w:pPr>
              <w:spacing w:before="20" w:after="20"/>
            </w:pPr>
            <w:r>
              <w:rPr>
                <w:rFonts w:ascii="SimSun" w:hAnsi="SimSun" w:eastAsia="SimSun"/>
                <w:b/>
                <w:sz w:val="17"/>
              </w:rPr>
              <w:t>遮挡侧</w:t>
            </w:r>
          </w:p>
        </w:tc>
        <w:tc>
          <w:tcPr>
            <w:tcW w:type="dxa" w:w="2160"/>
          </w:tcPr>
          <w:p>
            <w:pPr>
              <w:spacing w:before="20" w:after="20"/>
            </w:pPr>
            <w:r>
              <w:rPr>
                <w:rFonts w:ascii="SimSun" w:hAnsi="SimSun" w:eastAsia="SimSun"/>
                <w:b/>
                <w:sz w:val="17"/>
              </w:rPr>
              <w:t>占据侧（移动）</w:t>
            </w:r>
          </w:p>
        </w:tc>
        <w:tc>
          <w:tcPr>
            <w:tcW w:type="dxa" w:w="2160"/>
          </w:tcPr>
          <w:p>
            <w:pPr>
              <w:spacing w:before="20" w:after="20"/>
            </w:pPr>
            <w:r>
              <w:rPr>
                <w:rFonts w:ascii="SimSun" w:hAnsi="SimSun" w:eastAsia="SimSun"/>
                <w:b/>
                <w:sz w:val="17"/>
              </w:rPr>
              <w:t>隔离的是</w:t>
            </w:r>
          </w:p>
        </w:tc>
      </w:tr>
      <w:tr>
        <w:tc>
          <w:tcPr>
            <w:tcW w:type="dxa" w:w="2160"/>
          </w:tcPr>
          <w:p>
            <w:pPr>
              <w:spacing w:before="20" w:after="20"/>
            </w:pPr>
            <w:r>
              <w:rPr>
                <w:rFonts w:ascii="Consolas" w:hAnsi="Consolas" w:eastAsia="Consolas"/>
                <w:sz w:val="17"/>
              </w:rPr>
              <w:t>LEGACY</w:t>
            </w:r>
          </w:p>
        </w:tc>
        <w:tc>
          <w:tcPr>
            <w:tcW w:type="dxa" w:w="2160"/>
          </w:tcPr>
          <w:p>
            <w:pPr>
              <w:spacing w:before="20" w:after="20"/>
            </w:pPr>
            <w:r>
              <w:rPr>
                <w:rFonts w:ascii="SimSun" w:hAnsi="SimSun" w:eastAsia="SimSun"/>
                <w:sz w:val="17"/>
              </w:rPr>
              <w:t>完整参考模型</w:t>
            </w:r>
          </w:p>
        </w:tc>
        <w:tc>
          <w:tcPr>
            <w:tcW w:type="dxa" w:w="2160"/>
          </w:tcPr>
          <w:p>
            <w:pPr>
              <w:spacing w:before="20" w:after="20"/>
            </w:pPr>
            <w:r>
              <w:rPr>
                <w:rFonts w:ascii="SimSun" w:hAnsi="SimSun" w:eastAsia="SimSun"/>
                <w:sz w:val="17"/>
              </w:rPr>
              <w:t>完整模型栅格化</w:t>
            </w:r>
          </w:p>
        </w:tc>
        <w:tc>
          <w:tcPr>
            <w:tcW w:type="dxa" w:w="2160"/>
          </w:tcPr>
          <w:p>
            <w:pPr>
              <w:spacing w:before="20" w:after="20"/>
            </w:pPr>
            <w:r>
              <w:rPr>
                <w:rFonts w:ascii="SimSun" w:hAnsi="SimSun" w:eastAsia="SimSun"/>
                <w:sz w:val="17"/>
              </w:rPr>
              <w:t>原方案，参照行</w:t>
            </w:r>
          </w:p>
        </w:tc>
      </w:tr>
      <w:tr>
        <w:tc>
          <w:tcPr>
            <w:tcW w:type="dxa" w:w="2160"/>
          </w:tcPr>
          <w:p>
            <w:pPr>
              <w:spacing w:before="20" w:after="20"/>
            </w:pPr>
            <w:r>
              <w:rPr>
                <w:rFonts w:ascii="Consolas" w:hAnsi="Consolas" w:eastAsia="Consolas"/>
                <w:sz w:val="17"/>
              </w:rPr>
              <w:t>P100</w:t>
            </w:r>
          </w:p>
        </w:tc>
        <w:tc>
          <w:tcPr>
            <w:tcW w:type="dxa" w:w="2160"/>
          </w:tcPr>
          <w:p>
            <w:pPr>
              <w:spacing w:before="20" w:after="20"/>
            </w:pPr>
            <w:r>
              <w:rPr>
                <w:rFonts w:ascii="SimSun" w:hAnsi="SimSun" w:eastAsia="SimSun"/>
                <w:sz w:val="17"/>
              </w:rPr>
              <w:t>完整参考模型</w:t>
            </w:r>
          </w:p>
        </w:tc>
        <w:tc>
          <w:tcPr>
            <w:tcW w:type="dxa" w:w="2160"/>
          </w:tcPr>
          <w:p>
            <w:pPr>
              <w:spacing w:before="20" w:after="20"/>
            </w:pPr>
            <w:r>
              <w:rPr>
                <w:rFonts w:ascii="SimSun" w:hAnsi="SimSun" w:eastAsia="SimSun"/>
                <w:b/>
                <w:sz w:val="17"/>
              </w:rPr>
              <w:t>观测驱动</w:t>
            </w:r>
          </w:p>
        </w:tc>
        <w:tc>
          <w:tcPr>
            <w:tcW w:type="dxa" w:w="2160"/>
          </w:tcPr>
          <w:p>
            <w:pPr>
              <w:spacing w:before="20" w:after="20"/>
            </w:pPr>
            <w:r>
              <w:rPr>
                <w:rFonts w:ascii="SimSun" w:hAnsi="SimSun" w:eastAsia="SimSun"/>
                <w:sz w:val="17"/>
              </w:rPr>
              <w:t>「可通行空间不再白给」</w:t>
            </w:r>
          </w:p>
        </w:tc>
      </w:tr>
      <w:tr>
        <w:tc>
          <w:tcPr>
            <w:tcW w:type="dxa" w:w="2160"/>
          </w:tcPr>
          <w:p>
            <w:pPr>
              <w:spacing w:before="20" w:after="20"/>
            </w:pPr>
            <w:r>
              <w:rPr>
                <w:rFonts w:ascii="Consolas" w:hAnsi="Consolas" w:eastAsia="Consolas"/>
                <w:sz w:val="17"/>
              </w:rPr>
              <w:t>P75</w:t>
            </w:r>
          </w:p>
        </w:tc>
        <w:tc>
          <w:tcPr>
            <w:tcW w:type="dxa" w:w="2160"/>
          </w:tcPr>
          <w:p>
            <w:pPr>
              <w:spacing w:before="20" w:after="20"/>
            </w:pPr>
            <w:r>
              <w:rPr>
                <w:rFonts w:ascii="SimSun" w:hAnsi="SimSun" w:eastAsia="SimSun"/>
                <w:sz w:val="17"/>
              </w:rPr>
              <w:t>目标 ＋ 75% 环境构件</w:t>
            </w:r>
          </w:p>
        </w:tc>
        <w:tc>
          <w:tcPr>
            <w:tcW w:type="dxa" w:w="2160"/>
          </w:tcPr>
          <w:p>
            <w:pPr>
              <w:spacing w:before="20" w:after="20"/>
            </w:pPr>
            <w:r>
              <w:rPr>
                <w:rFonts w:ascii="SimSun" w:hAnsi="SimSun" w:eastAsia="SimSun"/>
                <w:sz w:val="17"/>
              </w:rPr>
              <w:t>观测驱动</w:t>
            </w:r>
          </w:p>
        </w:tc>
        <w:tc>
          <w:tcPr>
            <w:tcW w:type="dxa" w:w="2160"/>
          </w:tcPr>
          <w:p>
            <w:pPr>
              <w:spacing w:before="20" w:after="20"/>
            </w:pPr>
            <w:r>
              <w:rPr>
                <w:rFonts w:ascii="SimSun" w:hAnsi="SimSun" w:eastAsia="SimSun"/>
                <w:sz w:val="17"/>
              </w:rPr>
              <w:t>遮挡先验强度</w:t>
            </w:r>
          </w:p>
        </w:tc>
      </w:tr>
      <w:tr>
        <w:tc>
          <w:tcPr>
            <w:tcW w:type="dxa" w:w="2160"/>
          </w:tcPr>
          <w:p>
            <w:pPr>
              <w:spacing w:before="20" w:after="20"/>
            </w:pPr>
            <w:r>
              <w:rPr>
                <w:rFonts w:ascii="Consolas" w:hAnsi="Consolas" w:eastAsia="Consolas"/>
                <w:sz w:val="17"/>
              </w:rPr>
              <w:t>P50</w:t>
            </w:r>
          </w:p>
        </w:tc>
        <w:tc>
          <w:tcPr>
            <w:tcW w:type="dxa" w:w="2160"/>
          </w:tcPr>
          <w:p>
            <w:pPr>
              <w:spacing w:before="20" w:after="20"/>
            </w:pPr>
            <w:r>
              <w:rPr>
                <w:rFonts w:ascii="SimSun" w:hAnsi="SimSun" w:eastAsia="SimSun"/>
                <w:sz w:val="17"/>
              </w:rPr>
              <w:t>目标 ＋ 50% 环境构件</w:t>
            </w:r>
          </w:p>
        </w:tc>
        <w:tc>
          <w:tcPr>
            <w:tcW w:type="dxa" w:w="2160"/>
          </w:tcPr>
          <w:p>
            <w:pPr>
              <w:spacing w:before="20" w:after="20"/>
            </w:pPr>
            <w:r>
              <w:rPr>
                <w:rFonts w:ascii="SimSun" w:hAnsi="SimSun" w:eastAsia="SimSun"/>
                <w:sz w:val="17"/>
              </w:rPr>
              <w:t>观测驱动</w:t>
            </w:r>
          </w:p>
        </w:tc>
        <w:tc>
          <w:tcPr>
            <w:tcW w:type="dxa" w:w="2160"/>
          </w:tcPr>
          <w:p>
            <w:pPr>
              <w:spacing w:before="20" w:after="20"/>
            </w:pPr>
            <w:r>
              <w:rPr>
                <w:rFonts w:ascii="SimSun" w:hAnsi="SimSun" w:eastAsia="SimSun"/>
                <w:sz w:val="17"/>
              </w:rPr>
              <w:t>同上</w:t>
            </w:r>
          </w:p>
        </w:tc>
      </w:tr>
      <w:tr>
        <w:tc>
          <w:tcPr>
            <w:tcW w:type="dxa" w:w="2160"/>
          </w:tcPr>
          <w:p>
            <w:pPr>
              <w:spacing w:before="20" w:after="20"/>
            </w:pPr>
            <w:r>
              <w:rPr>
                <w:rFonts w:ascii="Consolas" w:hAnsi="Consolas" w:eastAsia="Consolas"/>
                <w:sz w:val="17"/>
              </w:rPr>
              <w:t>P0</w:t>
            </w:r>
          </w:p>
        </w:tc>
        <w:tc>
          <w:tcPr>
            <w:tcW w:type="dxa" w:w="2160"/>
          </w:tcPr>
          <w:p>
            <w:pPr>
              <w:spacing w:before="20" w:after="20"/>
            </w:pPr>
            <w:r>
              <w:rPr>
                <w:rFonts w:ascii="SimSun" w:hAnsi="SimSun" w:eastAsia="SimSun"/>
                <w:b/>
                <w:sz w:val="17"/>
              </w:rPr>
              <w:t>不提供额外非目标环境构件</w:t>
            </w:r>
            <w:r>
              <w:rPr>
                <w:rFonts w:ascii="SimSun" w:hAnsi="SimSun" w:eastAsia="SimSun"/>
                <w:sz w:val="17"/>
              </w:rPr>
              <w:t>（目标表面与地面仍保留）</w:t>
            </w:r>
          </w:p>
        </w:tc>
        <w:tc>
          <w:tcPr>
            <w:tcW w:type="dxa" w:w="2160"/>
          </w:tcPr>
          <w:p>
            <w:pPr>
              <w:spacing w:before="20" w:after="20"/>
            </w:pPr>
            <w:r>
              <w:rPr>
                <w:rFonts w:ascii="SimSun" w:hAnsi="SimSun" w:eastAsia="SimSun"/>
                <w:sz w:val="17"/>
              </w:rPr>
              <w:t>观测驱动</w:t>
            </w:r>
          </w:p>
        </w:tc>
        <w:tc>
          <w:tcPr>
            <w:tcW w:type="dxa" w:w="2160"/>
          </w:tcPr>
          <w:p>
            <w:pPr>
              <w:spacing w:before="20" w:after="20"/>
            </w:pPr>
            <w:r>
              <w:rPr>
                <w:rFonts w:ascii="SimSun" w:hAnsi="SimSun" w:eastAsia="SimSun"/>
                <w:sz w:val="17"/>
              </w:rPr>
              <w:t>同上，最弱</w:t>
            </w:r>
          </w:p>
        </w:tc>
      </w:tr>
    </w:tbl>
    <w:p/>
    <w:p>
      <w:pPr>
        <w:pStyle w:val="Heading2"/>
        <w:spacing w:before="200" w:after="80"/>
      </w:pPr>
      <w:r>
        <w:rPr>
          <w:rFonts w:ascii="SimHei" w:hAnsi="SimHei" w:eastAsia="SimHei"/>
          <w:color w:val="000000"/>
          <w:sz w:val="27"/>
        </w:rPr>
        <w:t>二、主表</w:t>
      </w:r>
    </w:p>
    <w:p>
      <w:pPr>
        <w:pStyle w:val="Heading3"/>
        <w:spacing w:before="120" w:after="80"/>
      </w:pPr>
      <w:r>
        <w:rPr>
          <w:rFonts w:ascii="SimHei" w:hAnsi="SimHei" w:eastAsia="SimHei"/>
          <w:color w:val="000000"/>
          <w:sz w:val="24"/>
        </w:rPr>
        <w:t>B10_full（</w:t>
      </w:r>
      <w:r>
        <w:rPr>
          <w:rFonts w:ascii="SimHei" w:hAnsi="SimHei" w:eastAsia="SimHei"/>
          <w:b/>
          <w:color w:val="000000"/>
          <w:sz w:val="24"/>
        </w:rPr>
        <w:t>不开</w:t>
      </w:r>
      <w:r>
        <w:rPr>
          <w:rFonts w:ascii="SimHei" w:hAnsi="SimHei" w:eastAsia="SimHei"/>
          <w:color w:val="000000"/>
          <w:sz w:val="24"/>
        </w:rPr>
        <w:t>在线环境更新）</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pPr>
              <w:spacing w:before="20" w:after="20"/>
            </w:pPr>
            <w:r>
              <w:rPr>
                <w:rFonts w:ascii="SimSun" w:hAnsi="SimSun" w:eastAsia="SimSun"/>
                <w:b/>
                <w:sz w:val="17"/>
              </w:rPr>
              <w:t>指标</w:t>
            </w:r>
          </w:p>
        </w:tc>
        <w:tc>
          <w:tcPr>
            <w:tcW w:type="dxa" w:w="1440"/>
          </w:tcPr>
          <w:p>
            <w:pPr>
              <w:spacing w:before="20" w:after="20"/>
            </w:pPr>
            <w:r>
              <w:rPr>
                <w:rFonts w:ascii="SimSun" w:hAnsi="SimSun" w:eastAsia="SimSun"/>
                <w:b/>
                <w:sz w:val="17"/>
              </w:rPr>
              <w:t>LEGACY</w:t>
            </w:r>
          </w:p>
        </w:tc>
        <w:tc>
          <w:tcPr>
            <w:tcW w:type="dxa" w:w="1440"/>
          </w:tcPr>
          <w:p>
            <w:pPr>
              <w:spacing w:before="20" w:after="20"/>
            </w:pPr>
            <w:r>
              <w:rPr>
                <w:rFonts w:ascii="SimSun" w:hAnsi="SimSun" w:eastAsia="SimSun"/>
                <w:b/>
                <w:sz w:val="17"/>
              </w:rPr>
              <w:t>P100</w:t>
            </w:r>
          </w:p>
        </w:tc>
        <w:tc>
          <w:tcPr>
            <w:tcW w:type="dxa" w:w="1440"/>
          </w:tcPr>
          <w:p>
            <w:pPr>
              <w:spacing w:before="20" w:after="20"/>
            </w:pPr>
            <w:r>
              <w:rPr>
                <w:rFonts w:ascii="SimSun" w:hAnsi="SimSun" w:eastAsia="SimSun"/>
                <w:b/>
                <w:sz w:val="17"/>
              </w:rPr>
              <w:t>P75</w:t>
            </w:r>
          </w:p>
        </w:tc>
        <w:tc>
          <w:tcPr>
            <w:tcW w:type="dxa" w:w="1440"/>
          </w:tcPr>
          <w:p>
            <w:pPr>
              <w:spacing w:before="20" w:after="20"/>
            </w:pPr>
            <w:r>
              <w:rPr>
                <w:rFonts w:ascii="SimSun" w:hAnsi="SimSun" w:eastAsia="SimSun"/>
                <w:b/>
                <w:sz w:val="17"/>
              </w:rPr>
              <w:t>P50</w:t>
            </w:r>
          </w:p>
        </w:tc>
        <w:tc>
          <w:tcPr>
            <w:tcW w:type="dxa" w:w="1440"/>
          </w:tcPr>
          <w:p>
            <w:pPr>
              <w:spacing w:before="20" w:after="20"/>
            </w:pPr>
            <w:r>
              <w:rPr>
                <w:rFonts w:ascii="SimSun" w:hAnsi="SimSun" w:eastAsia="SimSun"/>
                <w:b/>
                <w:sz w:val="17"/>
              </w:rPr>
              <w:t>P0</w:t>
            </w:r>
          </w:p>
        </w:tc>
      </w:tr>
      <w:tr>
        <w:tc>
          <w:tcPr>
            <w:tcW w:type="dxa" w:w="1440"/>
          </w:tcPr>
          <w:p>
            <w:pPr>
              <w:spacing w:before="20" w:after="20"/>
            </w:pPr>
            <w:r>
              <w:rPr>
                <w:rFonts w:ascii="SimSun" w:hAnsi="SimSun" w:eastAsia="SimSun"/>
                <w:sz w:val="17"/>
              </w:rPr>
              <w:t>面积加权恢复 ↑</w:t>
            </w:r>
          </w:p>
        </w:tc>
        <w:tc>
          <w:tcPr>
            <w:tcW w:type="dxa" w:w="1440"/>
          </w:tcPr>
          <w:p>
            <w:pPr>
              <w:spacing w:before="20" w:after="20"/>
            </w:pPr>
            <w:r>
              <w:rPr>
                <w:rFonts w:ascii="SimSun" w:hAnsi="SimSun" w:eastAsia="SimSun"/>
                <w:sz w:val="17"/>
              </w:rPr>
              <w:t>0.965</w:t>
            </w:r>
          </w:p>
        </w:tc>
        <w:tc>
          <w:tcPr>
            <w:tcW w:type="dxa" w:w="1440"/>
          </w:tcPr>
          <w:p>
            <w:pPr>
              <w:spacing w:before="20" w:after="20"/>
            </w:pPr>
            <w:r>
              <w:rPr>
                <w:rFonts w:ascii="SimSun" w:hAnsi="SimSun" w:eastAsia="SimSun"/>
                <w:sz w:val="17"/>
              </w:rPr>
              <w:t>0.964</w:t>
            </w:r>
          </w:p>
        </w:tc>
        <w:tc>
          <w:tcPr>
            <w:tcW w:type="dxa" w:w="1440"/>
          </w:tcPr>
          <w:p>
            <w:pPr>
              <w:spacing w:before="20" w:after="20"/>
            </w:pPr>
            <w:r>
              <w:rPr>
                <w:rFonts w:ascii="SimSun" w:hAnsi="SimSun" w:eastAsia="SimSun"/>
                <w:sz w:val="17"/>
              </w:rPr>
              <w:t>0.939</w:t>
            </w:r>
          </w:p>
        </w:tc>
        <w:tc>
          <w:tcPr>
            <w:tcW w:type="dxa" w:w="1440"/>
          </w:tcPr>
          <w:p>
            <w:pPr>
              <w:spacing w:before="20" w:after="20"/>
            </w:pPr>
            <w:r>
              <w:rPr>
                <w:rFonts w:ascii="SimSun" w:hAnsi="SimSun" w:eastAsia="SimSun"/>
                <w:sz w:val="17"/>
              </w:rPr>
              <w:t>0.930</w:t>
            </w:r>
          </w:p>
        </w:tc>
        <w:tc>
          <w:tcPr>
            <w:tcW w:type="dxa" w:w="1440"/>
          </w:tcPr>
          <w:p>
            <w:pPr>
              <w:spacing w:before="20" w:after="20"/>
            </w:pPr>
            <w:r>
              <w:rPr>
                <w:rFonts w:ascii="SimSun" w:hAnsi="SimSun" w:eastAsia="SimSun"/>
                <w:b/>
                <w:sz w:val="17"/>
              </w:rPr>
              <w:t>0.898</w:t>
            </w:r>
          </w:p>
        </w:tc>
      </w:tr>
      <w:tr>
        <w:tc>
          <w:tcPr>
            <w:tcW w:type="dxa" w:w="1440"/>
          </w:tcPr>
          <w:p>
            <w:pPr>
              <w:spacing w:before="20" w:after="20"/>
            </w:pPr>
            <w:r>
              <w:rPr>
                <w:rFonts w:ascii="SimSun" w:hAnsi="SimSun" w:eastAsia="SimSun"/>
                <w:sz w:val="17"/>
              </w:rPr>
              <w:t>资产级恢复 ↑</w:t>
            </w:r>
          </w:p>
        </w:tc>
        <w:tc>
          <w:tcPr>
            <w:tcW w:type="dxa" w:w="1440"/>
          </w:tcPr>
          <w:p>
            <w:pPr>
              <w:spacing w:before="20" w:after="20"/>
            </w:pPr>
            <w:r>
              <w:rPr>
                <w:rFonts w:ascii="SimSun" w:hAnsi="SimSun" w:eastAsia="SimSun"/>
                <w:sz w:val="17"/>
              </w:rPr>
              <w:t>0.926</w:t>
            </w:r>
          </w:p>
        </w:tc>
        <w:tc>
          <w:tcPr>
            <w:tcW w:type="dxa" w:w="1440"/>
          </w:tcPr>
          <w:p>
            <w:pPr>
              <w:spacing w:before="20" w:after="20"/>
            </w:pPr>
            <w:r>
              <w:rPr>
                <w:rFonts w:ascii="SimSun" w:hAnsi="SimSun" w:eastAsia="SimSun"/>
                <w:sz w:val="17"/>
              </w:rPr>
              <w:t>0.922</w:t>
            </w:r>
          </w:p>
        </w:tc>
        <w:tc>
          <w:tcPr>
            <w:tcW w:type="dxa" w:w="1440"/>
          </w:tcPr>
          <w:p>
            <w:pPr>
              <w:spacing w:before="20" w:after="20"/>
            </w:pPr>
            <w:r>
              <w:rPr>
                <w:rFonts w:ascii="SimSun" w:hAnsi="SimSun" w:eastAsia="SimSun"/>
                <w:sz w:val="17"/>
              </w:rPr>
              <w:t>0.889</w:t>
            </w:r>
          </w:p>
        </w:tc>
        <w:tc>
          <w:tcPr>
            <w:tcW w:type="dxa" w:w="1440"/>
          </w:tcPr>
          <w:p>
            <w:pPr>
              <w:spacing w:before="20" w:after="20"/>
            </w:pPr>
            <w:r>
              <w:rPr>
                <w:rFonts w:ascii="SimSun" w:hAnsi="SimSun" w:eastAsia="SimSun"/>
                <w:sz w:val="17"/>
              </w:rPr>
              <w:t>0.861</w:t>
            </w:r>
          </w:p>
        </w:tc>
        <w:tc>
          <w:tcPr>
            <w:tcW w:type="dxa" w:w="1440"/>
          </w:tcPr>
          <w:p>
            <w:pPr>
              <w:spacing w:before="20" w:after="20"/>
            </w:pPr>
            <w:r>
              <w:rPr>
                <w:rFonts w:ascii="SimSun" w:hAnsi="SimSun" w:eastAsia="SimSun"/>
                <w:b/>
                <w:sz w:val="17"/>
              </w:rPr>
              <w:t>0.830</w:t>
            </w:r>
          </w:p>
        </w:tc>
      </w:tr>
      <w:tr>
        <w:tc>
          <w:tcPr>
            <w:tcW w:type="dxa" w:w="1440"/>
          </w:tcPr>
          <w:p>
            <w:pPr>
              <w:spacing w:before="20" w:after="20"/>
            </w:pPr>
            <w:r>
              <w:rPr>
                <w:rFonts w:ascii="SimSun" w:hAnsi="SimSun" w:eastAsia="SimSun"/>
                <w:sz w:val="17"/>
              </w:rPr>
              <w:t>关键设备召回 ↑</w:t>
            </w:r>
          </w:p>
        </w:tc>
        <w:tc>
          <w:tcPr>
            <w:tcW w:type="dxa" w:w="1440"/>
          </w:tcPr>
          <w:p>
            <w:pPr>
              <w:spacing w:before="20" w:after="20"/>
            </w:pPr>
            <w:r>
              <w:rPr>
                <w:rFonts w:ascii="SimSun" w:hAnsi="SimSun" w:eastAsia="SimSun"/>
                <w:sz w:val="17"/>
              </w:rPr>
              <w:t>0.929</w:t>
            </w:r>
          </w:p>
        </w:tc>
        <w:tc>
          <w:tcPr>
            <w:tcW w:type="dxa" w:w="1440"/>
          </w:tcPr>
          <w:p>
            <w:pPr>
              <w:spacing w:before="20" w:after="20"/>
            </w:pPr>
            <w:r>
              <w:rPr>
                <w:rFonts w:ascii="SimSun" w:hAnsi="SimSun" w:eastAsia="SimSun"/>
                <w:sz w:val="17"/>
              </w:rPr>
              <w:t>0.934</w:t>
            </w:r>
          </w:p>
        </w:tc>
        <w:tc>
          <w:tcPr>
            <w:tcW w:type="dxa" w:w="1440"/>
          </w:tcPr>
          <w:p>
            <w:pPr>
              <w:spacing w:before="20" w:after="20"/>
            </w:pPr>
            <w:r>
              <w:rPr>
                <w:rFonts w:ascii="SimSun" w:hAnsi="SimSun" w:eastAsia="SimSun"/>
                <w:sz w:val="17"/>
              </w:rPr>
              <w:t>0.885</w:t>
            </w:r>
          </w:p>
        </w:tc>
        <w:tc>
          <w:tcPr>
            <w:tcW w:type="dxa" w:w="1440"/>
          </w:tcPr>
          <w:p>
            <w:pPr>
              <w:spacing w:before="20" w:after="20"/>
            </w:pPr>
            <w:r>
              <w:rPr>
                <w:rFonts w:ascii="SimSun" w:hAnsi="SimSun" w:eastAsia="SimSun"/>
                <w:sz w:val="17"/>
              </w:rPr>
              <w:t>0.869</w:t>
            </w:r>
          </w:p>
        </w:tc>
        <w:tc>
          <w:tcPr>
            <w:tcW w:type="dxa" w:w="1440"/>
          </w:tcPr>
          <w:p>
            <w:pPr>
              <w:spacing w:before="20" w:after="20"/>
            </w:pPr>
            <w:r>
              <w:rPr>
                <w:rFonts w:ascii="SimSun" w:hAnsi="SimSun" w:eastAsia="SimSun"/>
                <w:sz w:val="17"/>
              </w:rPr>
              <w:t>0.834</w:t>
            </w:r>
          </w:p>
        </w:tc>
      </w:tr>
      <w:tr>
        <w:tc>
          <w:tcPr>
            <w:tcW w:type="dxa" w:w="1440"/>
          </w:tcPr>
          <w:p>
            <w:pPr>
              <w:spacing w:before="20" w:after="20"/>
            </w:pPr>
            <w:r>
              <w:rPr>
                <w:rFonts w:ascii="SimSun" w:hAnsi="SimSun" w:eastAsia="SimSun"/>
                <w:sz w:val="17"/>
              </w:rPr>
              <w:t>密度达标率 ↑</w:t>
            </w:r>
          </w:p>
        </w:tc>
        <w:tc>
          <w:tcPr>
            <w:tcW w:type="dxa" w:w="1440"/>
          </w:tcPr>
          <w:p>
            <w:pPr>
              <w:spacing w:before="20" w:after="20"/>
            </w:pPr>
            <w:r>
              <w:rPr>
                <w:rFonts w:ascii="SimSun" w:hAnsi="SimSun" w:eastAsia="SimSun"/>
                <w:sz w:val="17"/>
              </w:rPr>
              <w:t>0.614</w:t>
            </w:r>
          </w:p>
        </w:tc>
        <w:tc>
          <w:tcPr>
            <w:tcW w:type="dxa" w:w="1440"/>
          </w:tcPr>
          <w:p>
            <w:pPr>
              <w:spacing w:before="20" w:after="20"/>
            </w:pPr>
            <w:r>
              <w:rPr>
                <w:rFonts w:ascii="SimSun" w:hAnsi="SimSun" w:eastAsia="SimSun"/>
                <w:sz w:val="17"/>
              </w:rPr>
              <w:t>0.607</w:t>
            </w:r>
          </w:p>
        </w:tc>
        <w:tc>
          <w:tcPr>
            <w:tcW w:type="dxa" w:w="1440"/>
          </w:tcPr>
          <w:p>
            <w:pPr>
              <w:spacing w:before="20" w:after="20"/>
            </w:pPr>
            <w:r>
              <w:rPr>
                <w:rFonts w:ascii="SimSun" w:hAnsi="SimSun" w:eastAsia="SimSun"/>
                <w:sz w:val="17"/>
              </w:rPr>
              <w:t>0.589</w:t>
            </w:r>
          </w:p>
        </w:tc>
        <w:tc>
          <w:tcPr>
            <w:tcW w:type="dxa" w:w="1440"/>
          </w:tcPr>
          <w:p>
            <w:pPr>
              <w:spacing w:before="20" w:after="20"/>
            </w:pPr>
            <w:r>
              <w:rPr>
                <w:rFonts w:ascii="SimSun" w:hAnsi="SimSun" w:eastAsia="SimSun"/>
                <w:sz w:val="17"/>
              </w:rPr>
              <w:t>0.587</w:t>
            </w:r>
          </w:p>
        </w:tc>
        <w:tc>
          <w:tcPr>
            <w:tcW w:type="dxa" w:w="1440"/>
          </w:tcPr>
          <w:p>
            <w:pPr>
              <w:spacing w:before="20" w:after="20"/>
            </w:pPr>
            <w:r>
              <w:rPr>
                <w:rFonts w:ascii="SimSun" w:hAnsi="SimSun" w:eastAsia="SimSun"/>
                <w:sz w:val="17"/>
              </w:rPr>
              <w:t>0.565</w:t>
            </w:r>
          </w:p>
        </w:tc>
      </w:tr>
      <w:tr>
        <w:tc>
          <w:tcPr>
            <w:tcW w:type="dxa" w:w="1440"/>
          </w:tcPr>
          <w:p>
            <w:pPr>
              <w:spacing w:before="20" w:after="20"/>
            </w:pPr>
            <w:r>
              <w:rPr>
                <w:rFonts w:ascii="SimSun" w:hAnsi="SimSun" w:eastAsia="SimSun"/>
                <w:sz w:val="17"/>
              </w:rPr>
              <w:t>可见性单向高估 ↓</w:t>
            </w:r>
          </w:p>
        </w:tc>
        <w:tc>
          <w:tcPr>
            <w:tcW w:type="dxa" w:w="1440"/>
          </w:tcPr>
          <w:p>
            <w:pPr>
              <w:spacing w:before="20" w:after="20"/>
            </w:pPr>
            <w:r>
              <w:rPr>
                <w:rFonts w:ascii="SimSun" w:hAnsi="SimSun" w:eastAsia="SimSun"/>
                <w:sz w:val="17"/>
              </w:rPr>
              <w:t>0.063</w:t>
            </w:r>
          </w:p>
        </w:tc>
        <w:tc>
          <w:tcPr>
            <w:tcW w:type="dxa" w:w="1440"/>
          </w:tcPr>
          <w:p>
            <w:pPr>
              <w:spacing w:before="20" w:after="20"/>
            </w:pPr>
            <w:r>
              <w:rPr>
                <w:rFonts w:ascii="SimSun" w:hAnsi="SimSun" w:eastAsia="SimSun"/>
                <w:sz w:val="17"/>
              </w:rPr>
              <w:t>0.062</w:t>
            </w:r>
          </w:p>
        </w:tc>
        <w:tc>
          <w:tcPr>
            <w:tcW w:type="dxa" w:w="1440"/>
          </w:tcPr>
          <w:p>
            <w:pPr>
              <w:spacing w:before="20" w:after="20"/>
            </w:pPr>
            <w:r>
              <w:rPr>
                <w:rFonts w:ascii="SimSun" w:hAnsi="SimSun" w:eastAsia="SimSun"/>
                <w:sz w:val="17"/>
              </w:rPr>
              <w:t>0.070</w:t>
            </w:r>
          </w:p>
        </w:tc>
        <w:tc>
          <w:tcPr>
            <w:tcW w:type="dxa" w:w="1440"/>
          </w:tcPr>
          <w:p>
            <w:pPr>
              <w:spacing w:before="20" w:after="20"/>
            </w:pPr>
            <w:r>
              <w:rPr>
                <w:rFonts w:ascii="SimSun" w:hAnsi="SimSun" w:eastAsia="SimSun"/>
                <w:sz w:val="17"/>
              </w:rPr>
              <w:t>0.074</w:t>
            </w:r>
          </w:p>
        </w:tc>
        <w:tc>
          <w:tcPr>
            <w:tcW w:type="dxa" w:w="1440"/>
          </w:tcPr>
          <w:p>
            <w:pPr>
              <w:spacing w:before="20" w:after="20"/>
            </w:pPr>
            <w:r>
              <w:rPr>
                <w:rFonts w:ascii="SimSun" w:hAnsi="SimSun" w:eastAsia="SimSun"/>
                <w:b/>
                <w:sz w:val="17"/>
              </w:rPr>
              <w:t>0.081</w:t>
            </w:r>
          </w:p>
        </w:tc>
      </w:tr>
      <w:tr>
        <w:tc>
          <w:tcPr>
            <w:tcW w:type="dxa" w:w="1440"/>
          </w:tcPr>
          <w:p>
            <w:pPr>
              <w:spacing w:before="20" w:after="20"/>
            </w:pPr>
            <w:r>
              <w:rPr>
                <w:rFonts w:ascii="SimSun" w:hAnsi="SimSun" w:eastAsia="SimSun"/>
                <w:sz w:val="17"/>
              </w:rPr>
              <w:t>无效视点占比 ↓</w:t>
            </w:r>
          </w:p>
        </w:tc>
        <w:tc>
          <w:tcPr>
            <w:tcW w:type="dxa" w:w="1440"/>
          </w:tcPr>
          <w:p>
            <w:pPr>
              <w:spacing w:before="20" w:after="20"/>
            </w:pPr>
            <w:r>
              <w:rPr>
                <w:rFonts w:ascii="SimSun" w:hAnsi="SimSun" w:eastAsia="SimSun"/>
                <w:sz w:val="17"/>
              </w:rPr>
              <w:t>0.043</w:t>
            </w:r>
          </w:p>
        </w:tc>
        <w:tc>
          <w:tcPr>
            <w:tcW w:type="dxa" w:w="1440"/>
          </w:tcPr>
          <w:p>
            <w:pPr>
              <w:spacing w:before="20" w:after="20"/>
            </w:pPr>
            <w:r>
              <w:rPr>
                <w:rFonts w:ascii="SimSun" w:hAnsi="SimSun" w:eastAsia="SimSun"/>
                <w:sz w:val="17"/>
              </w:rPr>
              <w:t>0.037</w:t>
            </w:r>
          </w:p>
        </w:tc>
        <w:tc>
          <w:tcPr>
            <w:tcW w:type="dxa" w:w="1440"/>
          </w:tcPr>
          <w:p>
            <w:pPr>
              <w:spacing w:before="20" w:after="20"/>
            </w:pPr>
            <w:r>
              <w:rPr>
                <w:rFonts w:ascii="SimSun" w:hAnsi="SimSun" w:eastAsia="SimSun"/>
                <w:sz w:val="17"/>
              </w:rPr>
              <w:t>0.046</w:t>
            </w:r>
          </w:p>
        </w:tc>
        <w:tc>
          <w:tcPr>
            <w:tcW w:type="dxa" w:w="1440"/>
          </w:tcPr>
          <w:p>
            <w:pPr>
              <w:spacing w:before="20" w:after="20"/>
            </w:pPr>
            <w:r>
              <w:rPr>
                <w:rFonts w:ascii="SimSun" w:hAnsi="SimSun" w:eastAsia="SimSun"/>
                <w:sz w:val="17"/>
              </w:rPr>
              <w:t>0.049</w:t>
            </w:r>
          </w:p>
        </w:tc>
        <w:tc>
          <w:tcPr>
            <w:tcW w:type="dxa" w:w="1440"/>
          </w:tcPr>
          <w:p>
            <w:pPr>
              <w:spacing w:before="20" w:after="20"/>
            </w:pPr>
            <w:r>
              <w:rPr>
                <w:rFonts w:ascii="SimSun" w:hAnsi="SimSun" w:eastAsia="SimSun"/>
                <w:b/>
                <w:sz w:val="17"/>
              </w:rPr>
              <w:t>0.055</w:t>
            </w:r>
          </w:p>
        </w:tc>
      </w:tr>
      <w:tr>
        <w:tc>
          <w:tcPr>
            <w:tcW w:type="dxa" w:w="1440"/>
          </w:tcPr>
          <w:p>
            <w:pPr>
              <w:spacing w:before="20" w:after="20"/>
            </w:pPr>
            <w:r>
              <w:rPr>
                <w:rFonts w:ascii="SimSun" w:hAnsi="SimSun" w:eastAsia="SimSun"/>
                <w:sz w:val="17"/>
              </w:rPr>
              <w:t>路径 m ↓</w:t>
            </w:r>
          </w:p>
        </w:tc>
        <w:tc>
          <w:tcPr>
            <w:tcW w:type="dxa" w:w="1440"/>
          </w:tcPr>
          <w:p>
            <w:pPr>
              <w:spacing w:before="20" w:after="20"/>
            </w:pPr>
            <w:r>
              <w:rPr>
                <w:rFonts w:ascii="SimSun" w:hAnsi="SimSun" w:eastAsia="SimSun"/>
                <w:sz w:val="17"/>
              </w:rPr>
              <w:t>153.6</w:t>
            </w:r>
          </w:p>
        </w:tc>
        <w:tc>
          <w:tcPr>
            <w:tcW w:type="dxa" w:w="1440"/>
          </w:tcPr>
          <w:p>
            <w:pPr>
              <w:spacing w:before="20" w:after="20"/>
            </w:pPr>
            <w:r>
              <w:rPr>
                <w:rFonts w:ascii="SimSun" w:hAnsi="SimSun" w:eastAsia="SimSun"/>
                <w:sz w:val="17"/>
              </w:rPr>
              <w:t>149.9</w:t>
            </w:r>
          </w:p>
        </w:tc>
        <w:tc>
          <w:tcPr>
            <w:tcW w:type="dxa" w:w="1440"/>
          </w:tcPr>
          <w:p>
            <w:pPr>
              <w:spacing w:before="20" w:after="20"/>
            </w:pPr>
            <w:r>
              <w:rPr>
                <w:rFonts w:ascii="SimSun" w:hAnsi="SimSun" w:eastAsia="SimSun"/>
                <w:sz w:val="17"/>
              </w:rPr>
              <w:t>140.6</w:t>
            </w:r>
          </w:p>
        </w:tc>
        <w:tc>
          <w:tcPr>
            <w:tcW w:type="dxa" w:w="1440"/>
          </w:tcPr>
          <w:p>
            <w:pPr>
              <w:spacing w:before="20" w:after="20"/>
            </w:pPr>
            <w:r>
              <w:rPr>
                <w:rFonts w:ascii="SimSun" w:hAnsi="SimSun" w:eastAsia="SimSun"/>
                <w:sz w:val="17"/>
              </w:rPr>
              <w:t>138.1</w:t>
            </w:r>
          </w:p>
        </w:tc>
        <w:tc>
          <w:tcPr>
            <w:tcW w:type="dxa" w:w="1440"/>
          </w:tcPr>
          <w:p>
            <w:pPr>
              <w:spacing w:before="20" w:after="20"/>
            </w:pPr>
            <w:r>
              <w:rPr>
                <w:rFonts w:ascii="SimSun" w:hAnsi="SimSun" w:eastAsia="SimSun"/>
                <w:sz w:val="17"/>
              </w:rPr>
              <w:t>129.8</w:t>
            </w:r>
          </w:p>
        </w:tc>
      </w:tr>
      <w:tr>
        <w:tc>
          <w:tcPr>
            <w:tcW w:type="dxa" w:w="1440"/>
          </w:tcPr>
          <w:p>
            <w:pPr>
              <w:spacing w:before="20" w:after="20"/>
            </w:pPr>
            <w:r>
              <w:rPr>
                <w:rFonts w:ascii="SimSun" w:hAnsi="SimSun" w:eastAsia="SimSun"/>
                <w:sz w:val="17"/>
              </w:rPr>
              <w:t>站数</w:t>
            </w:r>
          </w:p>
        </w:tc>
        <w:tc>
          <w:tcPr>
            <w:tcW w:type="dxa" w:w="1440"/>
          </w:tcPr>
          <w:p>
            <w:pPr>
              <w:spacing w:before="20" w:after="20"/>
            </w:pPr>
            <w:r>
              <w:rPr>
                <w:rFonts w:ascii="SimSun" w:hAnsi="SimSun" w:eastAsia="SimSun"/>
                <w:sz w:val="17"/>
              </w:rPr>
              <w:t>6.000</w:t>
            </w:r>
          </w:p>
        </w:tc>
        <w:tc>
          <w:tcPr>
            <w:tcW w:type="dxa" w:w="1440"/>
          </w:tcPr>
          <w:p>
            <w:pPr>
              <w:spacing w:before="20" w:after="20"/>
            </w:pPr>
            <w:r>
              <w:rPr>
                <w:rFonts w:ascii="SimSun" w:hAnsi="SimSun" w:eastAsia="SimSun"/>
                <w:sz w:val="17"/>
              </w:rPr>
              <w:t>6.000</w:t>
            </w:r>
          </w:p>
        </w:tc>
        <w:tc>
          <w:tcPr>
            <w:tcW w:type="dxa" w:w="1440"/>
          </w:tcPr>
          <w:p>
            <w:pPr>
              <w:spacing w:before="20" w:after="20"/>
            </w:pPr>
            <w:r>
              <w:rPr>
                <w:rFonts w:ascii="SimSun" w:hAnsi="SimSun" w:eastAsia="SimSun"/>
                <w:sz w:val="17"/>
              </w:rPr>
              <w:t>6.000</w:t>
            </w:r>
          </w:p>
        </w:tc>
        <w:tc>
          <w:tcPr>
            <w:tcW w:type="dxa" w:w="1440"/>
          </w:tcPr>
          <w:p>
            <w:pPr>
              <w:spacing w:before="20" w:after="20"/>
            </w:pPr>
            <w:r>
              <w:rPr>
                <w:rFonts w:ascii="SimSun" w:hAnsi="SimSun" w:eastAsia="SimSun"/>
                <w:sz w:val="17"/>
              </w:rPr>
              <w:t>6.000</w:t>
            </w:r>
          </w:p>
        </w:tc>
        <w:tc>
          <w:tcPr>
            <w:tcW w:type="dxa" w:w="1440"/>
          </w:tcPr>
          <w:p>
            <w:pPr>
              <w:spacing w:before="20" w:after="20"/>
            </w:pPr>
            <w:r>
              <w:rPr>
                <w:rFonts w:ascii="SimSun" w:hAnsi="SimSun" w:eastAsia="SimSun"/>
                <w:sz w:val="17"/>
              </w:rPr>
              <w:t>6.000</w:t>
            </w:r>
          </w:p>
        </w:tc>
      </w:tr>
      <w:tr>
        <w:tc>
          <w:tcPr>
            <w:tcW w:type="dxa" w:w="1440"/>
          </w:tcPr>
          <w:p>
            <w:pPr>
              <w:spacing w:before="20" w:after="20"/>
            </w:pPr>
            <w:r>
              <w:rPr>
                <w:rFonts w:ascii="SimSun" w:hAnsi="SimSun" w:eastAsia="SimSun"/>
                <w:sz w:val="17"/>
              </w:rPr>
              <w:t>M_plan 已确认比例</w:t>
            </w:r>
          </w:p>
        </w:tc>
        <w:tc>
          <w:tcPr>
            <w:tcW w:type="dxa" w:w="1440"/>
          </w:tcPr>
          <w:p>
            <w:pPr>
              <w:spacing w:before="20" w:after="20"/>
            </w:pPr>
            <w:r>
              <w:rPr>
                <w:rFonts w:ascii="SimSun" w:hAnsi="SimSun" w:eastAsia="SimSun"/>
                <w:sz w:val="17"/>
              </w:rPr>
              <w:t>1.000</w:t>
            </w:r>
          </w:p>
        </w:tc>
        <w:tc>
          <w:tcPr>
            <w:tcW w:type="dxa" w:w="1440"/>
          </w:tcPr>
          <w:p>
            <w:pPr>
              <w:spacing w:before="20" w:after="20"/>
            </w:pPr>
            <w:r>
              <w:rPr>
                <w:rFonts w:ascii="SimSun" w:hAnsi="SimSun" w:eastAsia="SimSun"/>
                <w:sz w:val="17"/>
              </w:rPr>
              <w:t>0.948</w:t>
            </w:r>
          </w:p>
        </w:tc>
        <w:tc>
          <w:tcPr>
            <w:tcW w:type="dxa" w:w="1440"/>
          </w:tcPr>
          <w:p>
            <w:pPr>
              <w:spacing w:before="20" w:after="20"/>
            </w:pPr>
            <w:r>
              <w:rPr>
                <w:rFonts w:ascii="SimSun" w:hAnsi="SimSun" w:eastAsia="SimSun"/>
                <w:sz w:val="17"/>
              </w:rPr>
              <w:t>0.948</w:t>
            </w:r>
          </w:p>
        </w:tc>
        <w:tc>
          <w:tcPr>
            <w:tcW w:type="dxa" w:w="1440"/>
          </w:tcPr>
          <w:p>
            <w:pPr>
              <w:spacing w:before="20" w:after="20"/>
            </w:pPr>
            <w:r>
              <w:rPr>
                <w:rFonts w:ascii="SimSun" w:hAnsi="SimSun" w:eastAsia="SimSun"/>
                <w:sz w:val="17"/>
              </w:rPr>
              <w:t>0.948</w:t>
            </w:r>
          </w:p>
        </w:tc>
        <w:tc>
          <w:tcPr>
            <w:tcW w:type="dxa" w:w="1440"/>
          </w:tcPr>
          <w:p>
            <w:pPr>
              <w:spacing w:before="20" w:after="20"/>
            </w:pPr>
            <w:r>
              <w:rPr>
                <w:rFonts w:ascii="SimSun" w:hAnsi="SimSun" w:eastAsia="SimSun"/>
                <w:sz w:val="17"/>
              </w:rPr>
              <w:t>0.949</w:t>
            </w:r>
          </w:p>
        </w:tc>
      </w:tr>
    </w:tbl>
    <w:p/>
    <w:p>
      <w:pPr>
        <w:pStyle w:val="Heading3"/>
        <w:spacing w:before="120" w:after="80"/>
      </w:pPr>
      <w:r>
        <w:rPr>
          <w:rFonts w:ascii="SimHei" w:hAnsi="SimHei" w:eastAsia="SimHei"/>
          <w:color w:val="000000"/>
          <w:sz w:val="24"/>
        </w:rPr>
        <w:t>B11_disc（</w:t>
      </w:r>
      <w:r>
        <w:rPr>
          <w:rFonts w:ascii="SimHei" w:hAnsi="SimHei" w:eastAsia="SimHei"/>
          <w:b/>
          <w:color w:val="000000"/>
          <w:sz w:val="24"/>
        </w:rPr>
        <w:t>开</w:t>
      </w:r>
      <w:r>
        <w:rPr>
          <w:rFonts w:ascii="SimHei" w:hAnsi="SimHei" w:eastAsia="SimHei"/>
          <w:color w:val="000000"/>
          <w:sz w:val="24"/>
        </w:rPr>
        <w:t>在线环境更新）</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pPr>
              <w:spacing w:before="20" w:after="20"/>
            </w:pPr>
            <w:r>
              <w:rPr>
                <w:rFonts w:ascii="SimSun" w:hAnsi="SimSun" w:eastAsia="SimSun"/>
                <w:b/>
                <w:sz w:val="17"/>
              </w:rPr>
              <w:t>指标</w:t>
            </w:r>
          </w:p>
        </w:tc>
        <w:tc>
          <w:tcPr>
            <w:tcW w:type="dxa" w:w="1440"/>
          </w:tcPr>
          <w:p>
            <w:pPr>
              <w:spacing w:before="20" w:after="20"/>
            </w:pPr>
            <w:r>
              <w:rPr>
                <w:rFonts w:ascii="SimSun" w:hAnsi="SimSun" w:eastAsia="SimSun"/>
                <w:b/>
                <w:sz w:val="17"/>
              </w:rPr>
              <w:t>LEGACY</w:t>
            </w:r>
          </w:p>
        </w:tc>
        <w:tc>
          <w:tcPr>
            <w:tcW w:type="dxa" w:w="1440"/>
          </w:tcPr>
          <w:p>
            <w:pPr>
              <w:spacing w:before="20" w:after="20"/>
            </w:pPr>
            <w:r>
              <w:rPr>
                <w:rFonts w:ascii="SimSun" w:hAnsi="SimSun" w:eastAsia="SimSun"/>
                <w:b/>
                <w:sz w:val="17"/>
              </w:rPr>
              <w:t>P100</w:t>
            </w:r>
          </w:p>
        </w:tc>
        <w:tc>
          <w:tcPr>
            <w:tcW w:type="dxa" w:w="1440"/>
          </w:tcPr>
          <w:p>
            <w:pPr>
              <w:spacing w:before="20" w:after="20"/>
            </w:pPr>
            <w:r>
              <w:rPr>
                <w:rFonts w:ascii="SimSun" w:hAnsi="SimSun" w:eastAsia="SimSun"/>
                <w:b/>
                <w:sz w:val="17"/>
              </w:rPr>
              <w:t>P75</w:t>
            </w:r>
          </w:p>
        </w:tc>
        <w:tc>
          <w:tcPr>
            <w:tcW w:type="dxa" w:w="1440"/>
          </w:tcPr>
          <w:p>
            <w:pPr>
              <w:spacing w:before="20" w:after="20"/>
            </w:pPr>
            <w:r>
              <w:rPr>
                <w:rFonts w:ascii="SimSun" w:hAnsi="SimSun" w:eastAsia="SimSun"/>
                <w:b/>
                <w:sz w:val="17"/>
              </w:rPr>
              <w:t>P50</w:t>
            </w:r>
          </w:p>
        </w:tc>
        <w:tc>
          <w:tcPr>
            <w:tcW w:type="dxa" w:w="1440"/>
          </w:tcPr>
          <w:p>
            <w:pPr>
              <w:spacing w:before="20" w:after="20"/>
            </w:pPr>
            <w:r>
              <w:rPr>
                <w:rFonts w:ascii="SimSun" w:hAnsi="SimSun" w:eastAsia="SimSun"/>
                <w:b/>
                <w:sz w:val="17"/>
              </w:rPr>
              <w:t>P0</w:t>
            </w:r>
          </w:p>
        </w:tc>
      </w:tr>
      <w:tr>
        <w:tc>
          <w:tcPr>
            <w:tcW w:type="dxa" w:w="1440"/>
          </w:tcPr>
          <w:p>
            <w:pPr>
              <w:spacing w:before="20" w:after="20"/>
            </w:pPr>
            <w:r>
              <w:rPr>
                <w:rFonts w:ascii="SimSun" w:hAnsi="SimSun" w:eastAsia="SimSun"/>
                <w:sz w:val="17"/>
              </w:rPr>
              <w:t>面积加权恢复 ↑</w:t>
            </w:r>
          </w:p>
        </w:tc>
        <w:tc>
          <w:tcPr>
            <w:tcW w:type="dxa" w:w="1440"/>
          </w:tcPr>
          <w:p>
            <w:pPr>
              <w:spacing w:before="20" w:after="20"/>
            </w:pPr>
            <w:r>
              <w:rPr>
                <w:rFonts w:ascii="SimSun" w:hAnsi="SimSun" w:eastAsia="SimSun"/>
                <w:sz w:val="17"/>
              </w:rPr>
              <w:t>0.973</w:t>
            </w:r>
          </w:p>
        </w:tc>
        <w:tc>
          <w:tcPr>
            <w:tcW w:type="dxa" w:w="1440"/>
          </w:tcPr>
          <w:p>
            <w:pPr>
              <w:spacing w:before="20" w:after="20"/>
            </w:pPr>
            <w:r>
              <w:rPr>
                <w:rFonts w:ascii="SimSun" w:hAnsi="SimSun" w:eastAsia="SimSun"/>
                <w:sz w:val="17"/>
              </w:rPr>
              <w:t>0.974</w:t>
            </w:r>
          </w:p>
        </w:tc>
        <w:tc>
          <w:tcPr>
            <w:tcW w:type="dxa" w:w="1440"/>
          </w:tcPr>
          <w:p>
            <w:pPr>
              <w:spacing w:before="20" w:after="20"/>
            </w:pPr>
            <w:r>
              <w:rPr>
                <w:rFonts w:ascii="SimSun" w:hAnsi="SimSun" w:eastAsia="SimSun"/>
                <w:sz w:val="17"/>
              </w:rPr>
              <w:t>0.977</w:t>
            </w:r>
          </w:p>
        </w:tc>
        <w:tc>
          <w:tcPr>
            <w:tcW w:type="dxa" w:w="1440"/>
          </w:tcPr>
          <w:p>
            <w:pPr>
              <w:spacing w:before="20" w:after="20"/>
            </w:pPr>
            <w:r>
              <w:rPr>
                <w:rFonts w:ascii="SimSun" w:hAnsi="SimSun" w:eastAsia="SimSun"/>
                <w:sz w:val="17"/>
              </w:rPr>
              <w:t>0.974</w:t>
            </w:r>
          </w:p>
        </w:tc>
        <w:tc>
          <w:tcPr>
            <w:tcW w:type="dxa" w:w="1440"/>
          </w:tcPr>
          <w:p>
            <w:pPr>
              <w:spacing w:before="20" w:after="20"/>
            </w:pPr>
            <w:r>
              <w:rPr>
                <w:rFonts w:ascii="SimSun" w:hAnsi="SimSun" w:eastAsia="SimSun"/>
                <w:b/>
                <w:sz w:val="17"/>
              </w:rPr>
              <w:t>0.970</w:t>
            </w:r>
          </w:p>
        </w:tc>
      </w:tr>
      <w:tr>
        <w:tc>
          <w:tcPr>
            <w:tcW w:type="dxa" w:w="1440"/>
          </w:tcPr>
          <w:p>
            <w:pPr>
              <w:spacing w:before="20" w:after="20"/>
            </w:pPr>
            <w:r>
              <w:rPr>
                <w:rFonts w:ascii="SimSun" w:hAnsi="SimSun" w:eastAsia="SimSun"/>
                <w:sz w:val="17"/>
              </w:rPr>
              <w:t>资产级恢复 ↑</w:t>
            </w:r>
          </w:p>
        </w:tc>
        <w:tc>
          <w:tcPr>
            <w:tcW w:type="dxa" w:w="1440"/>
          </w:tcPr>
          <w:p>
            <w:pPr>
              <w:spacing w:before="20" w:after="20"/>
            </w:pPr>
            <w:r>
              <w:rPr>
                <w:rFonts w:ascii="SimSun" w:hAnsi="SimSun" w:eastAsia="SimSun"/>
                <w:sz w:val="17"/>
              </w:rPr>
              <w:t>0.949</w:t>
            </w:r>
          </w:p>
        </w:tc>
        <w:tc>
          <w:tcPr>
            <w:tcW w:type="dxa" w:w="1440"/>
          </w:tcPr>
          <w:p>
            <w:pPr>
              <w:spacing w:before="20" w:after="20"/>
            </w:pPr>
            <w:r>
              <w:rPr>
                <w:rFonts w:ascii="SimSun" w:hAnsi="SimSun" w:eastAsia="SimSun"/>
                <w:sz w:val="17"/>
              </w:rPr>
              <w:t>0.934</w:t>
            </w:r>
          </w:p>
        </w:tc>
        <w:tc>
          <w:tcPr>
            <w:tcW w:type="dxa" w:w="1440"/>
          </w:tcPr>
          <w:p>
            <w:pPr>
              <w:spacing w:before="20" w:after="20"/>
            </w:pPr>
            <w:r>
              <w:rPr>
                <w:rFonts w:ascii="SimSun" w:hAnsi="SimSun" w:eastAsia="SimSun"/>
                <w:sz w:val="17"/>
              </w:rPr>
              <w:t>0.934</w:t>
            </w:r>
          </w:p>
        </w:tc>
        <w:tc>
          <w:tcPr>
            <w:tcW w:type="dxa" w:w="1440"/>
          </w:tcPr>
          <w:p>
            <w:pPr>
              <w:spacing w:before="20" w:after="20"/>
            </w:pPr>
            <w:r>
              <w:rPr>
                <w:rFonts w:ascii="SimSun" w:hAnsi="SimSun" w:eastAsia="SimSun"/>
                <w:sz w:val="17"/>
              </w:rPr>
              <w:t>0.922</w:t>
            </w:r>
          </w:p>
        </w:tc>
        <w:tc>
          <w:tcPr>
            <w:tcW w:type="dxa" w:w="1440"/>
          </w:tcPr>
          <w:p>
            <w:pPr>
              <w:spacing w:before="20" w:after="20"/>
            </w:pPr>
            <w:r>
              <w:rPr>
                <w:rFonts w:ascii="SimSun" w:hAnsi="SimSun" w:eastAsia="SimSun"/>
                <w:b/>
                <w:sz w:val="17"/>
              </w:rPr>
              <w:t>0.922</w:t>
            </w:r>
          </w:p>
        </w:tc>
      </w:tr>
      <w:tr>
        <w:tc>
          <w:tcPr>
            <w:tcW w:type="dxa" w:w="1440"/>
          </w:tcPr>
          <w:p>
            <w:pPr>
              <w:spacing w:before="20" w:after="20"/>
            </w:pPr>
            <w:r>
              <w:rPr>
                <w:rFonts w:ascii="SimSun" w:hAnsi="SimSun" w:eastAsia="SimSun"/>
                <w:sz w:val="17"/>
              </w:rPr>
              <w:t>关键设备召回 ↑</w:t>
            </w:r>
          </w:p>
        </w:tc>
        <w:tc>
          <w:tcPr>
            <w:tcW w:type="dxa" w:w="1440"/>
          </w:tcPr>
          <w:p>
            <w:pPr>
              <w:spacing w:before="20" w:after="20"/>
            </w:pPr>
            <w:r>
              <w:rPr>
                <w:rFonts w:ascii="SimSun" w:hAnsi="SimSun" w:eastAsia="SimSun"/>
                <w:sz w:val="17"/>
              </w:rPr>
              <w:t>0.953</w:t>
            </w:r>
          </w:p>
        </w:tc>
        <w:tc>
          <w:tcPr>
            <w:tcW w:type="dxa" w:w="1440"/>
          </w:tcPr>
          <w:p>
            <w:pPr>
              <w:spacing w:before="20" w:after="20"/>
            </w:pPr>
            <w:r>
              <w:rPr>
                <w:rFonts w:ascii="SimSun" w:hAnsi="SimSun" w:eastAsia="SimSun"/>
                <w:sz w:val="17"/>
              </w:rPr>
              <w:t>0.945</w:t>
            </w:r>
          </w:p>
        </w:tc>
        <w:tc>
          <w:tcPr>
            <w:tcW w:type="dxa" w:w="1440"/>
          </w:tcPr>
          <w:p>
            <w:pPr>
              <w:spacing w:before="20" w:after="20"/>
            </w:pPr>
            <w:r>
              <w:rPr>
                <w:rFonts w:ascii="SimSun" w:hAnsi="SimSun" w:eastAsia="SimSun"/>
                <w:sz w:val="17"/>
              </w:rPr>
              <w:t>0.944</w:t>
            </w:r>
          </w:p>
        </w:tc>
        <w:tc>
          <w:tcPr>
            <w:tcW w:type="dxa" w:w="1440"/>
          </w:tcPr>
          <w:p>
            <w:pPr>
              <w:spacing w:before="20" w:after="20"/>
            </w:pPr>
            <w:r>
              <w:rPr>
                <w:rFonts w:ascii="SimSun" w:hAnsi="SimSun" w:eastAsia="SimSun"/>
                <w:sz w:val="17"/>
              </w:rPr>
              <w:t>0.933</w:t>
            </w:r>
          </w:p>
        </w:tc>
        <w:tc>
          <w:tcPr>
            <w:tcW w:type="dxa" w:w="1440"/>
          </w:tcPr>
          <w:p>
            <w:pPr>
              <w:spacing w:before="20" w:after="20"/>
            </w:pPr>
            <w:r>
              <w:rPr>
                <w:rFonts w:ascii="SimSun" w:hAnsi="SimSun" w:eastAsia="SimSun"/>
                <w:sz w:val="17"/>
              </w:rPr>
              <w:t>0.931</w:t>
            </w:r>
          </w:p>
        </w:tc>
      </w:tr>
      <w:tr>
        <w:tc>
          <w:tcPr>
            <w:tcW w:type="dxa" w:w="1440"/>
          </w:tcPr>
          <w:p>
            <w:pPr>
              <w:spacing w:before="20" w:after="20"/>
            </w:pPr>
            <w:r>
              <w:rPr>
                <w:rFonts w:ascii="SimSun" w:hAnsi="SimSun" w:eastAsia="SimSun"/>
                <w:sz w:val="17"/>
              </w:rPr>
              <w:t>密度达标率 ↑</w:t>
            </w:r>
          </w:p>
        </w:tc>
        <w:tc>
          <w:tcPr>
            <w:tcW w:type="dxa" w:w="1440"/>
          </w:tcPr>
          <w:p>
            <w:pPr>
              <w:spacing w:before="20" w:after="20"/>
            </w:pPr>
            <w:r>
              <w:rPr>
                <w:rFonts w:ascii="SimSun" w:hAnsi="SimSun" w:eastAsia="SimSun"/>
                <w:sz w:val="17"/>
              </w:rPr>
              <w:t>0.630</w:t>
            </w:r>
          </w:p>
        </w:tc>
        <w:tc>
          <w:tcPr>
            <w:tcW w:type="dxa" w:w="1440"/>
          </w:tcPr>
          <w:p>
            <w:pPr>
              <w:spacing w:before="20" w:after="20"/>
            </w:pPr>
            <w:r>
              <w:rPr>
                <w:rFonts w:ascii="SimSun" w:hAnsi="SimSun" w:eastAsia="SimSun"/>
                <w:sz w:val="17"/>
              </w:rPr>
              <w:t>0.612</w:t>
            </w:r>
          </w:p>
        </w:tc>
        <w:tc>
          <w:tcPr>
            <w:tcW w:type="dxa" w:w="1440"/>
          </w:tcPr>
          <w:p>
            <w:pPr>
              <w:spacing w:before="20" w:after="20"/>
            </w:pPr>
            <w:r>
              <w:rPr>
                <w:rFonts w:ascii="SimSun" w:hAnsi="SimSun" w:eastAsia="SimSun"/>
                <w:sz w:val="17"/>
              </w:rPr>
              <w:t>0.611</w:t>
            </w:r>
          </w:p>
        </w:tc>
        <w:tc>
          <w:tcPr>
            <w:tcW w:type="dxa" w:w="1440"/>
          </w:tcPr>
          <w:p>
            <w:pPr>
              <w:spacing w:before="20" w:after="20"/>
            </w:pPr>
            <w:r>
              <w:rPr>
                <w:rFonts w:ascii="SimSun" w:hAnsi="SimSun" w:eastAsia="SimSun"/>
                <w:sz w:val="17"/>
              </w:rPr>
              <w:t>0.607</w:t>
            </w:r>
          </w:p>
        </w:tc>
        <w:tc>
          <w:tcPr>
            <w:tcW w:type="dxa" w:w="1440"/>
          </w:tcPr>
          <w:p>
            <w:pPr>
              <w:spacing w:before="20" w:after="20"/>
            </w:pPr>
            <w:r>
              <w:rPr>
                <w:rFonts w:ascii="SimSun" w:hAnsi="SimSun" w:eastAsia="SimSun"/>
                <w:sz w:val="17"/>
              </w:rPr>
              <w:t>0.599</w:t>
            </w:r>
          </w:p>
        </w:tc>
      </w:tr>
      <w:tr>
        <w:tc>
          <w:tcPr>
            <w:tcW w:type="dxa" w:w="1440"/>
          </w:tcPr>
          <w:p>
            <w:pPr>
              <w:spacing w:before="20" w:after="20"/>
            </w:pPr>
            <w:r>
              <w:rPr>
                <w:rFonts w:ascii="SimSun" w:hAnsi="SimSun" w:eastAsia="SimSun"/>
                <w:sz w:val="17"/>
              </w:rPr>
              <w:t>可见性单向高估 ↓</w:t>
            </w:r>
          </w:p>
        </w:tc>
        <w:tc>
          <w:tcPr>
            <w:tcW w:type="dxa" w:w="1440"/>
          </w:tcPr>
          <w:p>
            <w:pPr>
              <w:spacing w:before="20" w:after="20"/>
            </w:pPr>
            <w:r>
              <w:rPr>
                <w:rFonts w:ascii="SimSun" w:hAnsi="SimSun" w:eastAsia="SimSun"/>
                <w:sz w:val="17"/>
              </w:rPr>
              <w:t>0.001</w:t>
            </w:r>
          </w:p>
        </w:tc>
        <w:tc>
          <w:tcPr>
            <w:tcW w:type="dxa" w:w="1440"/>
          </w:tcPr>
          <w:p>
            <w:pPr>
              <w:spacing w:before="20" w:after="20"/>
            </w:pPr>
            <w:r>
              <w:rPr>
                <w:rFonts w:ascii="SimSun" w:hAnsi="SimSun" w:eastAsia="SimSun"/>
                <w:sz w:val="17"/>
              </w:rPr>
              <w:t>0.001</w:t>
            </w:r>
          </w:p>
        </w:tc>
        <w:tc>
          <w:tcPr>
            <w:tcW w:type="dxa" w:w="1440"/>
          </w:tcPr>
          <w:p>
            <w:pPr>
              <w:spacing w:before="20" w:after="20"/>
            </w:pPr>
            <w:r>
              <w:rPr>
                <w:rFonts w:ascii="SimSun" w:hAnsi="SimSun" w:eastAsia="SimSun"/>
                <w:sz w:val="17"/>
              </w:rPr>
              <w:t>0.002</w:t>
            </w:r>
          </w:p>
        </w:tc>
        <w:tc>
          <w:tcPr>
            <w:tcW w:type="dxa" w:w="1440"/>
          </w:tcPr>
          <w:p>
            <w:pPr>
              <w:spacing w:before="20" w:after="20"/>
            </w:pPr>
            <w:r>
              <w:rPr>
                <w:rFonts w:ascii="SimSun" w:hAnsi="SimSun" w:eastAsia="SimSun"/>
                <w:sz w:val="17"/>
              </w:rPr>
              <w:t>0.002</w:t>
            </w:r>
          </w:p>
        </w:tc>
        <w:tc>
          <w:tcPr>
            <w:tcW w:type="dxa" w:w="1440"/>
          </w:tcPr>
          <w:p>
            <w:pPr>
              <w:spacing w:before="20" w:after="20"/>
            </w:pPr>
            <w:r>
              <w:rPr>
                <w:rFonts w:ascii="SimSun" w:hAnsi="SimSun" w:eastAsia="SimSun"/>
                <w:b/>
                <w:sz w:val="17"/>
              </w:rPr>
              <w:t>0.002</w:t>
            </w:r>
          </w:p>
        </w:tc>
      </w:tr>
      <w:tr>
        <w:tc>
          <w:tcPr>
            <w:tcW w:type="dxa" w:w="1440"/>
          </w:tcPr>
          <w:p>
            <w:pPr>
              <w:spacing w:before="20" w:after="20"/>
            </w:pPr>
            <w:r>
              <w:rPr>
                <w:rFonts w:ascii="SimSun" w:hAnsi="SimSun" w:eastAsia="SimSun"/>
                <w:sz w:val="17"/>
              </w:rPr>
              <w:t>无效视点占比 ↓</w:t>
            </w:r>
          </w:p>
        </w:tc>
        <w:tc>
          <w:tcPr>
            <w:tcW w:type="dxa" w:w="1440"/>
          </w:tcPr>
          <w:p>
            <w:pPr>
              <w:spacing w:before="20" w:after="20"/>
            </w:pPr>
            <w:r>
              <w:rPr>
                <w:rFonts w:ascii="SimSun" w:hAnsi="SimSun" w:eastAsia="SimSun"/>
                <w:sz w:val="17"/>
              </w:rPr>
              <w:t>0.001</w:t>
            </w:r>
          </w:p>
        </w:tc>
        <w:tc>
          <w:tcPr>
            <w:tcW w:type="dxa" w:w="1440"/>
          </w:tcPr>
          <w:p>
            <w:pPr>
              <w:spacing w:before="20" w:after="20"/>
            </w:pPr>
            <w:r>
              <w:rPr>
                <w:rFonts w:ascii="SimSun" w:hAnsi="SimSun" w:eastAsia="SimSun"/>
                <w:sz w:val="17"/>
              </w:rPr>
              <w:t>0.000</w:t>
            </w:r>
          </w:p>
        </w:tc>
        <w:tc>
          <w:tcPr>
            <w:tcW w:type="dxa" w:w="1440"/>
          </w:tcPr>
          <w:p>
            <w:pPr>
              <w:spacing w:before="20" w:after="20"/>
            </w:pPr>
            <w:r>
              <w:rPr>
                <w:rFonts w:ascii="SimSun" w:hAnsi="SimSun" w:eastAsia="SimSun"/>
                <w:sz w:val="17"/>
              </w:rPr>
              <w:t>0.001</w:t>
            </w:r>
          </w:p>
        </w:tc>
        <w:tc>
          <w:tcPr>
            <w:tcW w:type="dxa" w:w="1440"/>
          </w:tcPr>
          <w:p>
            <w:pPr>
              <w:spacing w:before="20" w:after="20"/>
            </w:pPr>
            <w:r>
              <w:rPr>
                <w:rFonts w:ascii="SimSun" w:hAnsi="SimSun" w:eastAsia="SimSun"/>
                <w:sz w:val="17"/>
              </w:rPr>
              <w:t>0.001</w:t>
            </w:r>
          </w:p>
        </w:tc>
        <w:tc>
          <w:tcPr>
            <w:tcW w:type="dxa" w:w="1440"/>
          </w:tcPr>
          <w:p>
            <w:pPr>
              <w:spacing w:before="20" w:after="20"/>
            </w:pPr>
            <w:r>
              <w:rPr>
                <w:rFonts w:ascii="SimSun" w:hAnsi="SimSun" w:eastAsia="SimSun"/>
                <w:b/>
                <w:sz w:val="17"/>
              </w:rPr>
              <w:t>0.001</w:t>
            </w:r>
          </w:p>
        </w:tc>
      </w:tr>
      <w:tr>
        <w:tc>
          <w:tcPr>
            <w:tcW w:type="dxa" w:w="1440"/>
          </w:tcPr>
          <w:p>
            <w:pPr>
              <w:spacing w:before="20" w:after="20"/>
            </w:pPr>
            <w:r>
              <w:rPr>
                <w:rFonts w:ascii="SimSun" w:hAnsi="SimSun" w:eastAsia="SimSun"/>
                <w:sz w:val="17"/>
              </w:rPr>
              <w:t>路径 m ↓</w:t>
            </w:r>
          </w:p>
        </w:tc>
        <w:tc>
          <w:tcPr>
            <w:tcW w:type="dxa" w:w="1440"/>
          </w:tcPr>
          <w:p>
            <w:pPr>
              <w:spacing w:before="20" w:after="20"/>
            </w:pPr>
            <w:r>
              <w:rPr>
                <w:rFonts w:ascii="SimSun" w:hAnsi="SimSun" w:eastAsia="SimSun"/>
                <w:sz w:val="17"/>
              </w:rPr>
              <w:t>157.2</w:t>
            </w:r>
          </w:p>
        </w:tc>
        <w:tc>
          <w:tcPr>
            <w:tcW w:type="dxa" w:w="1440"/>
          </w:tcPr>
          <w:p>
            <w:pPr>
              <w:spacing w:before="20" w:after="20"/>
            </w:pPr>
            <w:r>
              <w:rPr>
                <w:rFonts w:ascii="SimSun" w:hAnsi="SimSun" w:eastAsia="SimSun"/>
                <w:sz w:val="17"/>
              </w:rPr>
              <w:t>158.1</w:t>
            </w:r>
          </w:p>
        </w:tc>
        <w:tc>
          <w:tcPr>
            <w:tcW w:type="dxa" w:w="1440"/>
          </w:tcPr>
          <w:p>
            <w:pPr>
              <w:spacing w:before="20" w:after="20"/>
            </w:pPr>
            <w:r>
              <w:rPr>
                <w:rFonts w:ascii="SimSun" w:hAnsi="SimSun" w:eastAsia="SimSun"/>
                <w:sz w:val="17"/>
              </w:rPr>
              <w:t>161.3</w:t>
            </w:r>
          </w:p>
        </w:tc>
        <w:tc>
          <w:tcPr>
            <w:tcW w:type="dxa" w:w="1440"/>
          </w:tcPr>
          <w:p>
            <w:pPr>
              <w:spacing w:before="20" w:after="20"/>
            </w:pPr>
            <w:r>
              <w:rPr>
                <w:rFonts w:ascii="SimSun" w:hAnsi="SimSun" w:eastAsia="SimSun"/>
                <w:sz w:val="17"/>
              </w:rPr>
              <w:t>155.6</w:t>
            </w:r>
          </w:p>
        </w:tc>
        <w:tc>
          <w:tcPr>
            <w:tcW w:type="dxa" w:w="1440"/>
          </w:tcPr>
          <w:p>
            <w:pPr>
              <w:spacing w:before="20" w:after="20"/>
            </w:pPr>
            <w:r>
              <w:rPr>
                <w:rFonts w:ascii="SimSun" w:hAnsi="SimSun" w:eastAsia="SimSun"/>
                <w:sz w:val="17"/>
              </w:rPr>
              <w:t>155.5</w:t>
            </w:r>
          </w:p>
        </w:tc>
      </w:tr>
      <w:tr>
        <w:tc>
          <w:tcPr>
            <w:tcW w:type="dxa" w:w="1440"/>
          </w:tcPr>
          <w:p>
            <w:pPr>
              <w:spacing w:before="20" w:after="20"/>
            </w:pPr>
            <w:r>
              <w:rPr>
                <w:rFonts w:ascii="SimSun" w:hAnsi="SimSun" w:eastAsia="SimSun"/>
                <w:sz w:val="17"/>
              </w:rPr>
              <w:t>站数</w:t>
            </w:r>
          </w:p>
        </w:tc>
        <w:tc>
          <w:tcPr>
            <w:tcW w:type="dxa" w:w="1440"/>
          </w:tcPr>
          <w:p>
            <w:pPr>
              <w:spacing w:before="20" w:after="20"/>
            </w:pPr>
            <w:r>
              <w:rPr>
                <w:rFonts w:ascii="SimSun" w:hAnsi="SimSun" w:eastAsia="SimSun"/>
                <w:sz w:val="17"/>
              </w:rPr>
              <w:t>6.000</w:t>
            </w:r>
          </w:p>
        </w:tc>
        <w:tc>
          <w:tcPr>
            <w:tcW w:type="dxa" w:w="1440"/>
          </w:tcPr>
          <w:p>
            <w:pPr>
              <w:spacing w:before="20" w:after="20"/>
            </w:pPr>
            <w:r>
              <w:rPr>
                <w:rFonts w:ascii="SimSun" w:hAnsi="SimSun" w:eastAsia="SimSun"/>
                <w:sz w:val="17"/>
              </w:rPr>
              <w:t>6.000</w:t>
            </w:r>
          </w:p>
        </w:tc>
        <w:tc>
          <w:tcPr>
            <w:tcW w:type="dxa" w:w="1440"/>
          </w:tcPr>
          <w:p>
            <w:pPr>
              <w:spacing w:before="20" w:after="20"/>
            </w:pPr>
            <w:r>
              <w:rPr>
                <w:rFonts w:ascii="SimSun" w:hAnsi="SimSun" w:eastAsia="SimSun"/>
                <w:sz w:val="17"/>
              </w:rPr>
              <w:t>6.000</w:t>
            </w:r>
          </w:p>
        </w:tc>
        <w:tc>
          <w:tcPr>
            <w:tcW w:type="dxa" w:w="1440"/>
          </w:tcPr>
          <w:p>
            <w:pPr>
              <w:spacing w:before="20" w:after="20"/>
            </w:pPr>
            <w:r>
              <w:rPr>
                <w:rFonts w:ascii="SimSun" w:hAnsi="SimSun" w:eastAsia="SimSun"/>
                <w:sz w:val="17"/>
              </w:rPr>
              <w:t>6.000</w:t>
            </w:r>
          </w:p>
        </w:tc>
        <w:tc>
          <w:tcPr>
            <w:tcW w:type="dxa" w:w="1440"/>
          </w:tcPr>
          <w:p>
            <w:pPr>
              <w:spacing w:before="20" w:after="20"/>
            </w:pPr>
            <w:r>
              <w:rPr>
                <w:rFonts w:ascii="SimSun" w:hAnsi="SimSun" w:eastAsia="SimSun"/>
                <w:sz w:val="17"/>
              </w:rPr>
              <w:t>6.000</w:t>
            </w:r>
          </w:p>
        </w:tc>
      </w:tr>
    </w:tbl>
    <w:p/>
    <w:p>
      <w:pPr>
        <w:spacing w:after="80"/>
        <w:jc w:val="both"/>
      </w:pPr>
      <w:r>
        <w:rPr>
          <w:rFonts w:ascii="SimSun" w:hAnsi="SimSun" w:eastAsia="SimSun"/>
          <w:b/>
        </w:rPr>
        <w:t>终止原因：240 次运行全部为 `rounds`（正常用满轮次），`no_candidate` 为 0。</w:t>
      </w:r>
      <w:r>
        <w:rPr>
          <w:rFonts w:ascii="SimSun" w:hAnsi="SimSun" w:eastAsia="SimSun"/>
        </w:rPr>
        <w:t xml:space="preserve">弱先验没有造成候选池枯竭 —— 先前观察到的枯竭是「平台被卡在自己正站着的位置上」这个缺陷造成的，见 </w:t>
      </w:r>
      <w:r>
        <w:rPr>
          <w:rFonts w:ascii="Consolas" w:hAnsi="Consolas" w:eastAsia="Consolas"/>
          <w:sz w:val="18"/>
        </w:rPr>
        <w:t>03_代码修改与测试记录_FINAL.md</w:t>
      </w:r>
      <w:r>
        <w:rPr>
          <w:rFonts w:ascii="SimSun" w:hAnsi="SimSun" w:eastAsia="SimSun"/>
        </w:rPr>
        <w:t xml:space="preserve"> 第 4.4 节。</w:t>
      </w:r>
    </w:p>
    <w:p>
      <w:pPr>
        <w:pStyle w:val="Heading2"/>
        <w:spacing w:before="200" w:after="80"/>
      </w:pPr>
      <w:r>
        <w:rPr>
          <w:rFonts w:ascii="SimHei" w:hAnsi="SimHei" w:eastAsia="SimHei"/>
          <w:color w:val="000000"/>
          <w:sz w:val="27"/>
        </w:rPr>
        <w:t>三、三个结论</w:t>
      </w:r>
    </w:p>
    <w:p>
      <w:pPr>
        <w:pStyle w:val="Heading3"/>
        <w:spacing w:before="120" w:after="80"/>
      </w:pPr>
      <w:r>
        <w:rPr>
          <w:rFonts w:ascii="SimHei" w:hAnsi="SimHei" w:eastAsia="SimHei"/>
          <w:color w:val="000000"/>
          <w:sz w:val="24"/>
        </w:rPr>
        <w:t>3.1 先验减弱的性能代价在不开在线环境更新时最明显</w:t>
      </w:r>
    </w:p>
    <w:p>
      <w:pPr>
        <w:spacing w:after="80"/>
        <w:jc w:val="both"/>
      </w:pPr>
      <w:r>
        <w:rPr>
          <w:rFonts w:ascii="Consolas" w:hAnsi="Consolas" w:eastAsia="Consolas"/>
          <w:sz w:val="18"/>
        </w:rPr>
        <w:t>B10_full</w:t>
      </w:r>
      <w:r>
        <w:rPr>
          <w:rFonts w:ascii="SimSun" w:hAnsi="SimSun" w:eastAsia="SimSun"/>
        </w:rPr>
        <w:t xml:space="preserve"> 相对 LEGACY（配对置换检验 ＋ Holm，24 组）：</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pPr>
              <w:spacing w:before="20" w:after="20"/>
            </w:pPr>
            <w:r>
              <w:rPr>
                <w:rFonts w:ascii="SimSun" w:hAnsi="SimSun" w:eastAsia="SimSun"/>
                <w:b/>
                <w:sz w:val="17"/>
              </w:rPr>
              <w:t>档</w:t>
            </w:r>
          </w:p>
        </w:tc>
        <w:tc>
          <w:tcPr>
            <w:tcW w:type="dxa" w:w="1234"/>
          </w:tcPr>
          <w:p>
            <w:pPr>
              <w:spacing w:before="20" w:after="20"/>
            </w:pPr>
            <w:r>
              <w:rPr>
                <w:rFonts w:ascii="SimSun" w:hAnsi="SimSun" w:eastAsia="SimSun"/>
                <w:b/>
                <w:sz w:val="17"/>
              </w:rPr>
              <w:t>面积加权恢复 Δ</w:t>
            </w:r>
          </w:p>
        </w:tc>
        <w:tc>
          <w:tcPr>
            <w:tcW w:type="dxa" w:w="1234"/>
          </w:tcPr>
          <w:p>
            <w:pPr>
              <w:spacing w:before="20" w:after="20"/>
            </w:pPr>
            <w:r>
              <w:rPr>
                <w:rFonts w:ascii="SimSun" w:hAnsi="SimSun" w:eastAsia="SimSun"/>
                <w:b/>
                <w:sz w:val="17"/>
              </w:rPr>
              <w:t>p_holm</w:t>
            </w:r>
          </w:p>
        </w:tc>
        <w:tc>
          <w:tcPr>
            <w:tcW w:type="dxa" w:w="1234"/>
          </w:tcPr>
          <w:p>
            <w:pPr>
              <w:spacing w:before="20" w:after="20"/>
            </w:pPr>
            <w:r>
              <w:rPr>
                <w:rFonts w:ascii="SimSun" w:hAnsi="SimSun" w:eastAsia="SimSun"/>
                <w:b/>
                <w:sz w:val="17"/>
              </w:rPr>
              <w:t>资产恢复 Δ</w:t>
            </w:r>
          </w:p>
        </w:tc>
        <w:tc>
          <w:tcPr>
            <w:tcW w:type="dxa" w:w="1234"/>
          </w:tcPr>
          <w:p>
            <w:pPr>
              <w:spacing w:before="20" w:after="20"/>
            </w:pPr>
            <w:r>
              <w:rPr>
                <w:rFonts w:ascii="SimSun" w:hAnsi="SimSun" w:eastAsia="SimSun"/>
                <w:b/>
                <w:sz w:val="17"/>
              </w:rPr>
              <w:t>p_holm</w:t>
            </w:r>
          </w:p>
        </w:tc>
        <w:tc>
          <w:tcPr>
            <w:tcW w:type="dxa" w:w="1234"/>
          </w:tcPr>
          <w:p>
            <w:pPr>
              <w:spacing w:before="20" w:after="20"/>
            </w:pPr>
            <w:r>
              <w:rPr>
                <w:rFonts w:ascii="SimSun" w:hAnsi="SimSun" w:eastAsia="SimSun"/>
                <w:b/>
                <w:sz w:val="17"/>
              </w:rPr>
              <w:t>单向高估 Δ</w:t>
            </w:r>
          </w:p>
        </w:tc>
        <w:tc>
          <w:tcPr>
            <w:tcW w:type="dxa" w:w="1234"/>
          </w:tcPr>
          <w:p>
            <w:pPr>
              <w:spacing w:before="20" w:after="20"/>
            </w:pPr>
            <w:r>
              <w:rPr>
                <w:rFonts w:ascii="SimSun" w:hAnsi="SimSun" w:eastAsia="SimSun"/>
                <w:b/>
                <w:sz w:val="17"/>
              </w:rPr>
              <w:t>p_holm</w:t>
            </w:r>
          </w:p>
        </w:tc>
      </w:tr>
      <w:tr>
        <w:tc>
          <w:tcPr>
            <w:tcW w:type="dxa" w:w="1234"/>
          </w:tcPr>
          <w:p>
            <w:pPr>
              <w:spacing w:before="20" w:after="20"/>
            </w:pPr>
            <w:r>
              <w:rPr>
                <w:rFonts w:ascii="SimSun" w:hAnsi="SimSun" w:eastAsia="SimSun"/>
                <w:sz w:val="17"/>
              </w:rPr>
              <w:t>P100</w:t>
            </w:r>
          </w:p>
        </w:tc>
        <w:tc>
          <w:tcPr>
            <w:tcW w:type="dxa" w:w="1234"/>
          </w:tcPr>
          <w:p>
            <w:pPr>
              <w:spacing w:before="20" w:after="20"/>
            </w:pPr>
            <w:r>
              <w:rPr>
                <w:rFonts w:ascii="SimSun" w:hAnsi="SimSun" w:eastAsia="SimSun"/>
                <w:sz w:val="17"/>
              </w:rPr>
              <w:t>−0.001</w:t>
            </w:r>
          </w:p>
        </w:tc>
        <w:tc>
          <w:tcPr>
            <w:tcW w:type="dxa" w:w="1234"/>
          </w:tcPr>
          <w:p>
            <w:pPr>
              <w:spacing w:before="20" w:after="20"/>
            </w:pPr>
            <w:r>
              <w:rPr>
                <w:rFonts w:ascii="SimSun" w:hAnsi="SimSun" w:eastAsia="SimSun"/>
                <w:sz w:val="17"/>
              </w:rPr>
              <w:t>1.0000</w:t>
            </w:r>
          </w:p>
        </w:tc>
        <w:tc>
          <w:tcPr>
            <w:tcW w:type="dxa" w:w="1234"/>
          </w:tcPr>
          <w:p>
            <w:pPr>
              <w:spacing w:before="20" w:after="20"/>
            </w:pPr>
            <w:r>
              <w:rPr>
                <w:rFonts w:ascii="SimSun" w:hAnsi="SimSun" w:eastAsia="SimSun"/>
                <w:sz w:val="17"/>
              </w:rPr>
              <w:t>−0.004</w:t>
            </w:r>
          </w:p>
        </w:tc>
        <w:tc>
          <w:tcPr>
            <w:tcW w:type="dxa" w:w="1234"/>
          </w:tcPr>
          <w:p>
            <w:pPr>
              <w:spacing w:before="20" w:after="20"/>
            </w:pPr>
            <w:r>
              <w:rPr>
                <w:rFonts w:ascii="SimSun" w:hAnsi="SimSun" w:eastAsia="SimSun"/>
                <w:sz w:val="17"/>
              </w:rPr>
              <w:t>1.0000</w:t>
            </w:r>
          </w:p>
        </w:tc>
        <w:tc>
          <w:tcPr>
            <w:tcW w:type="dxa" w:w="1234"/>
          </w:tcPr>
          <w:p>
            <w:pPr>
              <w:spacing w:before="20" w:after="20"/>
            </w:pPr>
            <w:r>
              <w:rPr>
                <w:rFonts w:ascii="SimSun" w:hAnsi="SimSun" w:eastAsia="SimSun"/>
                <w:sz w:val="17"/>
              </w:rPr>
              <w:t>−0.001</w:t>
            </w:r>
          </w:p>
        </w:tc>
        <w:tc>
          <w:tcPr>
            <w:tcW w:type="dxa" w:w="1234"/>
          </w:tcPr>
          <w:p>
            <w:pPr>
              <w:spacing w:before="20" w:after="20"/>
            </w:pPr>
            <w:r>
              <w:rPr>
                <w:rFonts w:ascii="SimSun" w:hAnsi="SimSun" w:eastAsia="SimSun"/>
                <w:sz w:val="17"/>
              </w:rPr>
              <w:t>1.0000</w:t>
            </w:r>
          </w:p>
        </w:tc>
      </w:tr>
      <w:tr>
        <w:tc>
          <w:tcPr>
            <w:tcW w:type="dxa" w:w="1234"/>
          </w:tcPr>
          <w:p>
            <w:pPr>
              <w:spacing w:before="20" w:after="20"/>
            </w:pPr>
            <w:r>
              <w:rPr>
                <w:rFonts w:ascii="SimSun" w:hAnsi="SimSun" w:eastAsia="SimSun"/>
                <w:sz w:val="17"/>
              </w:rPr>
              <w:t>P75</w:t>
            </w:r>
          </w:p>
        </w:tc>
        <w:tc>
          <w:tcPr>
            <w:tcW w:type="dxa" w:w="1234"/>
          </w:tcPr>
          <w:p>
            <w:pPr>
              <w:spacing w:before="20" w:after="20"/>
            </w:pPr>
            <w:r>
              <w:rPr>
                <w:rFonts w:ascii="SimSun" w:hAnsi="SimSun" w:eastAsia="SimSun"/>
                <w:sz w:val="17"/>
              </w:rPr>
              <w:t>−0.026</w:t>
            </w:r>
          </w:p>
        </w:tc>
        <w:tc>
          <w:tcPr>
            <w:tcW w:type="dxa" w:w="1234"/>
          </w:tcPr>
          <w:p>
            <w:pPr>
              <w:spacing w:before="20" w:after="20"/>
            </w:pPr>
            <w:r>
              <w:rPr>
                <w:rFonts w:ascii="SimSun" w:hAnsi="SimSun" w:eastAsia="SimSun"/>
                <w:sz w:val="17"/>
              </w:rPr>
              <w:t>0.5678</w:t>
            </w:r>
          </w:p>
        </w:tc>
        <w:tc>
          <w:tcPr>
            <w:tcW w:type="dxa" w:w="1234"/>
          </w:tcPr>
          <w:p>
            <w:pPr>
              <w:spacing w:before="20" w:after="20"/>
            </w:pPr>
            <w:r>
              <w:rPr>
                <w:rFonts w:ascii="SimSun" w:hAnsi="SimSun" w:eastAsia="SimSun"/>
                <w:sz w:val="17"/>
              </w:rPr>
              <w:t>−0.037</w:t>
            </w:r>
          </w:p>
        </w:tc>
        <w:tc>
          <w:tcPr>
            <w:tcW w:type="dxa" w:w="1234"/>
          </w:tcPr>
          <w:p>
            <w:pPr>
              <w:spacing w:before="20" w:after="20"/>
            </w:pPr>
            <w:r>
              <w:rPr>
                <w:rFonts w:ascii="SimSun" w:hAnsi="SimSun" w:eastAsia="SimSun"/>
                <w:sz w:val="17"/>
              </w:rPr>
              <w:t>1.0000</w:t>
            </w:r>
          </w:p>
        </w:tc>
        <w:tc>
          <w:tcPr>
            <w:tcW w:type="dxa" w:w="1234"/>
          </w:tcPr>
          <w:p>
            <w:pPr>
              <w:spacing w:before="20" w:after="20"/>
            </w:pPr>
            <w:r>
              <w:rPr>
                <w:rFonts w:ascii="SimSun" w:hAnsi="SimSun" w:eastAsia="SimSun"/>
                <w:sz w:val="17"/>
              </w:rPr>
              <w:t>+0.007</w:t>
            </w:r>
          </w:p>
        </w:tc>
        <w:tc>
          <w:tcPr>
            <w:tcW w:type="dxa" w:w="1234"/>
          </w:tcPr>
          <w:p>
            <w:pPr>
              <w:spacing w:before="20" w:after="20"/>
            </w:pPr>
            <w:r>
              <w:rPr>
                <w:rFonts w:ascii="SimSun" w:hAnsi="SimSun" w:eastAsia="SimSun"/>
                <w:sz w:val="17"/>
              </w:rPr>
              <w:t>1.0000</w:t>
            </w:r>
          </w:p>
        </w:tc>
      </w:tr>
      <w:tr>
        <w:tc>
          <w:tcPr>
            <w:tcW w:type="dxa" w:w="1234"/>
          </w:tcPr>
          <w:p>
            <w:pPr>
              <w:spacing w:before="20" w:after="20"/>
            </w:pPr>
            <w:r>
              <w:rPr>
                <w:rFonts w:ascii="SimSun" w:hAnsi="SimSun" w:eastAsia="SimSun"/>
                <w:sz w:val="17"/>
              </w:rPr>
              <w:t>P50</w:t>
            </w:r>
          </w:p>
        </w:tc>
        <w:tc>
          <w:tcPr>
            <w:tcW w:type="dxa" w:w="1234"/>
          </w:tcPr>
          <w:p>
            <w:pPr>
              <w:spacing w:before="20" w:after="20"/>
            </w:pPr>
            <w:r>
              <w:rPr>
                <w:rFonts w:ascii="SimSun" w:hAnsi="SimSun" w:eastAsia="SimSun"/>
                <w:sz w:val="17"/>
              </w:rPr>
              <w:t>−0.035</w:t>
            </w:r>
          </w:p>
        </w:tc>
        <w:tc>
          <w:tcPr>
            <w:tcW w:type="dxa" w:w="1234"/>
          </w:tcPr>
          <w:p>
            <w:pPr>
              <w:spacing w:before="20" w:after="20"/>
            </w:pPr>
            <w:r>
              <w:rPr>
                <w:rFonts w:ascii="SimSun" w:hAnsi="SimSun" w:eastAsia="SimSun"/>
                <w:sz w:val="17"/>
              </w:rPr>
              <w:t>0.2530</w:t>
            </w:r>
          </w:p>
        </w:tc>
        <w:tc>
          <w:tcPr>
            <w:tcW w:type="dxa" w:w="1234"/>
          </w:tcPr>
          <w:p>
            <w:pPr>
              <w:spacing w:before="20" w:after="20"/>
            </w:pPr>
            <w:r>
              <w:rPr>
                <w:rFonts w:ascii="SimSun" w:hAnsi="SimSun" w:eastAsia="SimSun"/>
                <w:sz w:val="17"/>
              </w:rPr>
              <w:t>−0.065</w:t>
            </w:r>
          </w:p>
        </w:tc>
        <w:tc>
          <w:tcPr>
            <w:tcW w:type="dxa" w:w="1234"/>
          </w:tcPr>
          <w:p>
            <w:pPr>
              <w:spacing w:before="20" w:after="20"/>
            </w:pPr>
            <w:r>
              <w:rPr>
                <w:rFonts w:ascii="SimSun" w:hAnsi="SimSun" w:eastAsia="SimSun"/>
                <w:sz w:val="17"/>
              </w:rPr>
              <w:t>0.0702</w:t>
            </w:r>
          </w:p>
        </w:tc>
        <w:tc>
          <w:tcPr>
            <w:tcW w:type="dxa" w:w="1234"/>
          </w:tcPr>
          <w:p>
            <w:pPr>
              <w:spacing w:before="20" w:after="20"/>
            </w:pPr>
            <w:r>
              <w:rPr>
                <w:rFonts w:ascii="SimSun" w:hAnsi="SimSun" w:eastAsia="SimSun"/>
                <w:sz w:val="17"/>
              </w:rPr>
              <w:t>+0.011</w:t>
            </w:r>
          </w:p>
        </w:tc>
        <w:tc>
          <w:tcPr>
            <w:tcW w:type="dxa" w:w="1234"/>
          </w:tcPr>
          <w:p>
            <w:pPr>
              <w:spacing w:before="20" w:after="20"/>
            </w:pPr>
            <w:r>
              <w:rPr>
                <w:rFonts w:ascii="SimSun" w:hAnsi="SimSun" w:eastAsia="SimSun"/>
                <w:sz w:val="17"/>
              </w:rPr>
              <w:t>0.5369</w:t>
            </w:r>
          </w:p>
        </w:tc>
      </w:tr>
      <w:tr>
        <w:tc>
          <w:tcPr>
            <w:tcW w:type="dxa" w:w="1234"/>
          </w:tcPr>
          <w:p>
            <w:pPr>
              <w:spacing w:before="20" w:after="20"/>
            </w:pPr>
            <w:r>
              <w:rPr>
                <w:rFonts w:ascii="SimSun" w:hAnsi="SimSun" w:eastAsia="SimSun"/>
                <w:b/>
                <w:sz w:val="17"/>
              </w:rPr>
              <w:t>P0</w:t>
            </w:r>
          </w:p>
        </w:tc>
        <w:tc>
          <w:tcPr>
            <w:tcW w:type="dxa" w:w="1234"/>
          </w:tcPr>
          <w:p>
            <w:pPr>
              <w:spacing w:before="20" w:after="20"/>
            </w:pPr>
            <w:r>
              <w:rPr>
                <w:rFonts w:ascii="SimSun" w:hAnsi="SimSun" w:eastAsia="SimSun"/>
                <w:b/>
                <w:sz w:val="17"/>
              </w:rPr>
              <w:t>−0.067</w:t>
            </w:r>
          </w:p>
        </w:tc>
        <w:tc>
          <w:tcPr>
            <w:tcW w:type="dxa" w:w="1234"/>
          </w:tcPr>
          <w:p>
            <w:pPr>
              <w:spacing w:before="20" w:after="20"/>
            </w:pPr>
            <w:r>
              <w:rPr>
                <w:rFonts w:ascii="SimSun" w:hAnsi="SimSun" w:eastAsia="SimSun"/>
                <w:b/>
                <w:sz w:val="17"/>
              </w:rPr>
              <w:t>0.0016</w:t>
            </w:r>
          </w:p>
        </w:tc>
        <w:tc>
          <w:tcPr>
            <w:tcW w:type="dxa" w:w="1234"/>
          </w:tcPr>
          <w:p>
            <w:pPr>
              <w:spacing w:before="20" w:after="20"/>
            </w:pPr>
            <w:r>
              <w:rPr>
                <w:rFonts w:ascii="SimSun" w:hAnsi="SimSun" w:eastAsia="SimSun"/>
                <w:b/>
                <w:sz w:val="17"/>
              </w:rPr>
              <w:t>−0.096</w:t>
            </w:r>
          </w:p>
        </w:tc>
        <w:tc>
          <w:tcPr>
            <w:tcW w:type="dxa" w:w="1234"/>
          </w:tcPr>
          <w:p>
            <w:pPr>
              <w:spacing w:before="20" w:after="20"/>
            </w:pPr>
            <w:r>
              <w:rPr>
                <w:rFonts w:ascii="SimSun" w:hAnsi="SimSun" w:eastAsia="SimSun"/>
                <w:b/>
                <w:sz w:val="17"/>
              </w:rPr>
              <w:t>0.0075</w:t>
            </w:r>
          </w:p>
        </w:tc>
        <w:tc>
          <w:tcPr>
            <w:tcW w:type="dxa" w:w="1234"/>
          </w:tcPr>
          <w:p>
            <w:pPr>
              <w:spacing w:before="20" w:after="20"/>
            </w:pPr>
            <w:r>
              <w:rPr>
                <w:rFonts w:ascii="SimSun" w:hAnsi="SimSun" w:eastAsia="SimSun"/>
                <w:b/>
                <w:sz w:val="17"/>
              </w:rPr>
              <w:t>+0.018</w:t>
            </w:r>
          </w:p>
        </w:tc>
        <w:tc>
          <w:tcPr>
            <w:tcW w:type="dxa" w:w="1234"/>
          </w:tcPr>
          <w:p>
            <w:pPr>
              <w:spacing w:before="20" w:after="20"/>
            </w:pPr>
            <w:r>
              <w:rPr>
                <w:rFonts w:ascii="SimSun" w:hAnsi="SimSun" w:eastAsia="SimSun"/>
                <w:b/>
                <w:sz w:val="17"/>
              </w:rPr>
              <w:t>0.0140</w:t>
            </w:r>
          </w:p>
        </w:tc>
      </w:tr>
    </w:tbl>
    <w:p/>
    <w:p>
      <w:pPr>
        <w:pStyle w:val="ListBullet"/>
        <w:ind w:left="360"/>
      </w:pPr>
      <w:r>
        <w:rPr>
          <w:rFonts w:ascii="SimSun" w:hAnsi="SimSun" w:eastAsia="SimSun"/>
          <w:b/>
        </w:rPr>
        <w:t>`LEGACY → P100` 未检测到显著差异</w:t>
      </w:r>
      <w:r>
        <w:rPr>
          <w:rFonts w:ascii="SimSun" w:hAnsi="SimSun" w:eastAsia="SimSun"/>
        </w:rPr>
        <w:t>（四项 p_holm 均为 1.0000）。把可通行空间由「完整模型栅格化」改为「观测驱动」，在当前实验条件下未检测到显著的性能下降。这一条单独成立很重要：它说明</w:t>
      </w:r>
      <w:r>
        <w:rPr>
          <w:rFonts w:ascii="SimSun" w:hAnsi="SimSun" w:eastAsia="SimSun"/>
          <w:b/>
        </w:rPr>
        <w:t>「哪里能走」这一侧的完整模型先验，是可以整个拿掉的</w:t>
      </w:r>
      <w:r>
        <w:rPr>
          <w:rFonts w:ascii="SimSun" w:hAnsi="SimSun" w:eastAsia="SimSun"/>
        </w:rPr>
        <w:t>。</w:t>
      </w:r>
    </w:p>
    <w:p>
      <w:pPr>
        <w:pStyle w:val="ListBullet"/>
        <w:ind w:left="360"/>
      </w:pPr>
      <w:r>
        <w:rPr>
          <w:rFonts w:ascii="SimSun" w:hAnsi="SimSun" w:eastAsia="SimSun"/>
          <w:b/>
        </w:rPr>
        <w:t>遮挡侧的先验减弱才有代价</w:t>
      </w:r>
      <w:r>
        <w:rPr>
          <w:rFonts w:ascii="SimSun" w:hAnsi="SimSun" w:eastAsia="SimSun"/>
        </w:rPr>
        <w:t>，且随强度单调加深，到 P0 显著。</w:t>
      </w:r>
    </w:p>
    <w:p>
      <w:pPr>
        <w:ind w:left="360"/>
      </w:pPr>
      <w:r>
        <w:rPr>
          <w:rFonts w:ascii="SimSun" w:hAnsi="SimSun" w:eastAsia="SimSun"/>
          <w:b/>
          <w:i/>
        </w:rPr>
        <w:t>本节结论的准确表述</w:t>
      </w:r>
      <w:r>
        <w:rPr>
          <w:rFonts w:ascii="SimSun" w:hAnsi="SimSun" w:eastAsia="SimSun"/>
          <w:i/>
        </w:rPr>
        <w:t>：在线环境更新将弱环境先验造成的恢复损失大幅缩小 ——面积加权恢复的剩余差异未达到显著（−0.003，p_holm 1.0000），</w:t>
      </w:r>
      <w:r>
        <w:rPr>
          <w:rFonts w:ascii="SimSun" w:hAnsi="SimSun" w:eastAsia="SimSun"/>
          <w:b/>
          <w:i/>
        </w:rPr>
        <w:t>资产级恢复仍存在0.027 的小幅显著下降</w:t>
      </w:r>
      <w:r>
        <w:rPr>
          <w:rFonts w:ascii="SimSun" w:hAnsi="SimSun" w:eastAsia="SimSun"/>
          <w:i/>
        </w:rPr>
        <w:t>（p_holm 0.0464）。</w:t>
      </w:r>
      <w:r>
        <w:rPr>
          <w:rFonts w:ascii="SimSun" w:hAnsi="SimSun" w:eastAsia="SimSun"/>
          <w:b/>
          <w:i/>
        </w:rPr>
        <w:t>不得写成"代价完全消失"。</w:t>
      </w:r>
    </w:p>
    <w:p>
      <w:pPr>
        <w:pStyle w:val="Heading3"/>
        <w:spacing w:before="120" w:after="80"/>
      </w:pPr>
      <w:r>
        <w:rPr>
          <w:rFonts w:ascii="SimHei" w:hAnsi="SimHei" w:eastAsia="SimHei"/>
          <w:color w:val="000000"/>
          <w:sz w:val="24"/>
        </w:rPr>
        <w:t>3.2 开了在线环境更新之后，代价基本消失</w:t>
      </w:r>
    </w:p>
    <w:p>
      <w:pPr>
        <w:spacing w:after="80"/>
        <w:jc w:val="both"/>
      </w:pPr>
      <w:r>
        <w:rPr>
          <w:rFonts w:ascii="Consolas" w:hAnsi="Consolas" w:eastAsia="Consolas"/>
          <w:sz w:val="18"/>
        </w:rPr>
        <w:t>B11_disc</w:t>
      </w:r>
      <w:r>
        <w:rPr>
          <w:rFonts w:ascii="SimSun" w:hAnsi="SimSun" w:eastAsia="SimSun"/>
        </w:rPr>
        <w:t xml:space="preserve"> 相对 LEGACY：</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pPr>
              <w:spacing w:before="20" w:after="20"/>
            </w:pPr>
            <w:r>
              <w:rPr>
                <w:rFonts w:ascii="SimSun" w:hAnsi="SimSun" w:eastAsia="SimSun"/>
                <w:b/>
                <w:sz w:val="17"/>
              </w:rPr>
              <w:t>档</w:t>
            </w:r>
          </w:p>
        </w:tc>
        <w:tc>
          <w:tcPr>
            <w:tcW w:type="dxa" w:w="1728"/>
          </w:tcPr>
          <w:p>
            <w:pPr>
              <w:spacing w:before="20" w:after="20"/>
            </w:pPr>
            <w:r>
              <w:rPr>
                <w:rFonts w:ascii="SimSun" w:hAnsi="SimSun" w:eastAsia="SimSun"/>
                <w:b/>
                <w:sz w:val="17"/>
              </w:rPr>
              <w:t>面积加权恢复 Δ</w:t>
            </w:r>
          </w:p>
        </w:tc>
        <w:tc>
          <w:tcPr>
            <w:tcW w:type="dxa" w:w="1728"/>
          </w:tcPr>
          <w:p>
            <w:pPr>
              <w:spacing w:before="20" w:after="20"/>
            </w:pPr>
            <w:r>
              <w:rPr>
                <w:rFonts w:ascii="SimSun" w:hAnsi="SimSun" w:eastAsia="SimSun"/>
                <w:b/>
                <w:sz w:val="17"/>
              </w:rPr>
              <w:t>p_holm</w:t>
            </w:r>
          </w:p>
        </w:tc>
        <w:tc>
          <w:tcPr>
            <w:tcW w:type="dxa" w:w="1728"/>
          </w:tcPr>
          <w:p>
            <w:pPr>
              <w:spacing w:before="20" w:after="20"/>
            </w:pPr>
            <w:r>
              <w:rPr>
                <w:rFonts w:ascii="SimSun" w:hAnsi="SimSun" w:eastAsia="SimSun"/>
                <w:b/>
                <w:sz w:val="17"/>
              </w:rPr>
              <w:t>资产恢复 Δ</w:t>
            </w:r>
          </w:p>
        </w:tc>
        <w:tc>
          <w:tcPr>
            <w:tcW w:type="dxa" w:w="1728"/>
          </w:tcPr>
          <w:p>
            <w:pPr>
              <w:spacing w:before="20" w:after="20"/>
            </w:pPr>
            <w:r>
              <w:rPr>
                <w:rFonts w:ascii="SimSun" w:hAnsi="SimSun" w:eastAsia="SimSun"/>
                <w:b/>
                <w:sz w:val="17"/>
              </w:rPr>
              <w:t>p_holm</w:t>
            </w:r>
          </w:p>
        </w:tc>
      </w:tr>
      <w:tr>
        <w:tc>
          <w:tcPr>
            <w:tcW w:type="dxa" w:w="1728"/>
          </w:tcPr>
          <w:p>
            <w:pPr>
              <w:spacing w:before="20" w:after="20"/>
            </w:pPr>
            <w:r>
              <w:rPr>
                <w:rFonts w:ascii="SimSun" w:hAnsi="SimSun" w:eastAsia="SimSun"/>
                <w:sz w:val="17"/>
              </w:rPr>
              <w:t>P100</w:t>
            </w:r>
          </w:p>
        </w:tc>
        <w:tc>
          <w:tcPr>
            <w:tcW w:type="dxa" w:w="1728"/>
          </w:tcPr>
          <w:p>
            <w:pPr>
              <w:spacing w:before="20" w:after="20"/>
            </w:pPr>
            <w:r>
              <w:rPr>
                <w:rFonts w:ascii="SimSun" w:hAnsi="SimSun" w:eastAsia="SimSun"/>
                <w:sz w:val="17"/>
              </w:rPr>
              <w:t>+0.000</w:t>
            </w:r>
          </w:p>
        </w:tc>
        <w:tc>
          <w:tcPr>
            <w:tcW w:type="dxa" w:w="1728"/>
          </w:tcPr>
          <w:p>
            <w:pPr>
              <w:spacing w:before="20" w:after="20"/>
            </w:pPr>
            <w:r>
              <w:rPr>
                <w:rFonts w:ascii="SimSun" w:hAnsi="SimSun" w:eastAsia="SimSun"/>
                <w:sz w:val="17"/>
              </w:rPr>
              <w:t>1.0000</w:t>
            </w:r>
          </w:p>
        </w:tc>
        <w:tc>
          <w:tcPr>
            <w:tcW w:type="dxa" w:w="1728"/>
          </w:tcPr>
          <w:p>
            <w:pPr>
              <w:spacing w:before="20" w:after="20"/>
            </w:pPr>
            <w:r>
              <w:rPr>
                <w:rFonts w:ascii="SimSun" w:hAnsi="SimSun" w:eastAsia="SimSun"/>
                <w:sz w:val="17"/>
              </w:rPr>
              <w:t>−0.015</w:t>
            </w:r>
          </w:p>
        </w:tc>
        <w:tc>
          <w:tcPr>
            <w:tcW w:type="dxa" w:w="1728"/>
          </w:tcPr>
          <w:p>
            <w:pPr>
              <w:spacing w:before="20" w:after="20"/>
            </w:pPr>
            <w:r>
              <w:rPr>
                <w:rFonts w:ascii="SimSun" w:hAnsi="SimSun" w:eastAsia="SimSun"/>
                <w:sz w:val="17"/>
              </w:rPr>
              <w:t>1.0000</w:t>
            </w:r>
          </w:p>
        </w:tc>
      </w:tr>
      <w:tr>
        <w:tc>
          <w:tcPr>
            <w:tcW w:type="dxa" w:w="1728"/>
          </w:tcPr>
          <w:p>
            <w:pPr>
              <w:spacing w:before="20" w:after="20"/>
            </w:pPr>
            <w:r>
              <w:rPr>
                <w:rFonts w:ascii="SimSun" w:hAnsi="SimSun" w:eastAsia="SimSun"/>
                <w:sz w:val="17"/>
              </w:rPr>
              <w:t>P75</w:t>
            </w:r>
          </w:p>
        </w:tc>
        <w:tc>
          <w:tcPr>
            <w:tcW w:type="dxa" w:w="1728"/>
          </w:tcPr>
          <w:p>
            <w:pPr>
              <w:spacing w:before="20" w:after="20"/>
            </w:pPr>
            <w:r>
              <w:rPr>
                <w:rFonts w:ascii="SimSun" w:hAnsi="SimSun" w:eastAsia="SimSun"/>
                <w:sz w:val="17"/>
              </w:rPr>
              <w:t>+0.004</w:t>
            </w:r>
          </w:p>
        </w:tc>
        <w:tc>
          <w:tcPr>
            <w:tcW w:type="dxa" w:w="1728"/>
          </w:tcPr>
          <w:p>
            <w:pPr>
              <w:spacing w:before="20" w:after="20"/>
            </w:pPr>
            <w:r>
              <w:rPr>
                <w:rFonts w:ascii="SimSun" w:hAnsi="SimSun" w:eastAsia="SimSun"/>
                <w:sz w:val="17"/>
              </w:rPr>
              <w:t>1.0000</w:t>
            </w:r>
          </w:p>
        </w:tc>
        <w:tc>
          <w:tcPr>
            <w:tcW w:type="dxa" w:w="1728"/>
          </w:tcPr>
          <w:p>
            <w:pPr>
              <w:spacing w:before="20" w:after="20"/>
            </w:pPr>
            <w:r>
              <w:rPr>
                <w:rFonts w:ascii="SimSun" w:hAnsi="SimSun" w:eastAsia="SimSun"/>
                <w:sz w:val="17"/>
              </w:rPr>
              <w:t>−0.015</w:t>
            </w:r>
          </w:p>
        </w:tc>
        <w:tc>
          <w:tcPr>
            <w:tcW w:type="dxa" w:w="1728"/>
          </w:tcPr>
          <w:p>
            <w:pPr>
              <w:spacing w:before="20" w:after="20"/>
            </w:pPr>
            <w:r>
              <w:rPr>
                <w:rFonts w:ascii="SimSun" w:hAnsi="SimSun" w:eastAsia="SimSun"/>
                <w:sz w:val="17"/>
              </w:rPr>
              <w:t>0.7741</w:t>
            </w:r>
          </w:p>
        </w:tc>
      </w:tr>
      <w:tr>
        <w:tc>
          <w:tcPr>
            <w:tcW w:type="dxa" w:w="1728"/>
          </w:tcPr>
          <w:p>
            <w:pPr>
              <w:spacing w:before="20" w:after="20"/>
            </w:pPr>
            <w:r>
              <w:rPr>
                <w:rFonts w:ascii="SimSun" w:hAnsi="SimSun" w:eastAsia="SimSun"/>
                <w:sz w:val="17"/>
              </w:rPr>
              <w:t>P50</w:t>
            </w:r>
          </w:p>
        </w:tc>
        <w:tc>
          <w:tcPr>
            <w:tcW w:type="dxa" w:w="1728"/>
          </w:tcPr>
          <w:p>
            <w:pPr>
              <w:spacing w:before="20" w:after="20"/>
            </w:pPr>
            <w:r>
              <w:rPr>
                <w:rFonts w:ascii="SimSun" w:hAnsi="SimSun" w:eastAsia="SimSun"/>
                <w:sz w:val="17"/>
              </w:rPr>
              <w:t>+0.000</w:t>
            </w:r>
          </w:p>
        </w:tc>
        <w:tc>
          <w:tcPr>
            <w:tcW w:type="dxa" w:w="1728"/>
          </w:tcPr>
          <w:p>
            <w:pPr>
              <w:spacing w:before="20" w:after="20"/>
            </w:pPr>
            <w:r>
              <w:rPr>
                <w:rFonts w:ascii="SimSun" w:hAnsi="SimSun" w:eastAsia="SimSun"/>
                <w:sz w:val="17"/>
              </w:rPr>
              <w:t>1.0000</w:t>
            </w:r>
          </w:p>
        </w:tc>
        <w:tc>
          <w:tcPr>
            <w:tcW w:type="dxa" w:w="1728"/>
          </w:tcPr>
          <w:p>
            <w:pPr>
              <w:spacing w:before="20" w:after="20"/>
            </w:pPr>
            <w:r>
              <w:rPr>
                <w:rFonts w:ascii="SimSun" w:hAnsi="SimSun" w:eastAsia="SimSun"/>
                <w:sz w:val="17"/>
              </w:rPr>
              <w:t>−0.027</w:t>
            </w:r>
          </w:p>
        </w:tc>
        <w:tc>
          <w:tcPr>
            <w:tcW w:type="dxa" w:w="1728"/>
          </w:tcPr>
          <w:p>
            <w:pPr>
              <w:spacing w:before="20" w:after="20"/>
            </w:pPr>
            <w:r>
              <w:rPr>
                <w:rFonts w:ascii="SimSun" w:hAnsi="SimSun" w:eastAsia="SimSun"/>
                <w:sz w:val="17"/>
              </w:rPr>
              <w:t>0.0660</w:t>
            </w:r>
          </w:p>
        </w:tc>
      </w:tr>
      <w:tr>
        <w:tc>
          <w:tcPr>
            <w:tcW w:type="dxa" w:w="1728"/>
          </w:tcPr>
          <w:p>
            <w:pPr>
              <w:spacing w:before="20" w:after="20"/>
            </w:pPr>
            <w:r>
              <w:rPr>
                <w:rFonts w:ascii="SimSun" w:hAnsi="SimSun" w:eastAsia="SimSun"/>
                <w:sz w:val="17"/>
              </w:rPr>
              <w:t>P0</w:t>
            </w:r>
          </w:p>
        </w:tc>
        <w:tc>
          <w:tcPr>
            <w:tcW w:type="dxa" w:w="1728"/>
          </w:tcPr>
          <w:p>
            <w:pPr>
              <w:spacing w:before="20" w:after="20"/>
            </w:pPr>
            <w:r>
              <w:rPr>
                <w:rFonts w:ascii="SimSun" w:hAnsi="SimSun" w:eastAsia="SimSun"/>
                <w:sz w:val="17"/>
              </w:rPr>
              <w:t>−0.003</w:t>
            </w:r>
          </w:p>
        </w:tc>
        <w:tc>
          <w:tcPr>
            <w:tcW w:type="dxa" w:w="1728"/>
          </w:tcPr>
          <w:p>
            <w:pPr>
              <w:spacing w:before="20" w:after="20"/>
            </w:pPr>
            <w:r>
              <w:rPr>
                <w:rFonts w:ascii="SimSun" w:hAnsi="SimSun" w:eastAsia="SimSun"/>
                <w:sz w:val="17"/>
              </w:rPr>
              <w:t>1.0000</w:t>
            </w:r>
          </w:p>
        </w:tc>
        <w:tc>
          <w:tcPr>
            <w:tcW w:type="dxa" w:w="1728"/>
          </w:tcPr>
          <w:p>
            <w:pPr>
              <w:spacing w:before="20" w:after="20"/>
            </w:pPr>
            <w:r>
              <w:rPr>
                <w:rFonts w:ascii="SimSun" w:hAnsi="SimSun" w:eastAsia="SimSun"/>
                <w:sz w:val="17"/>
              </w:rPr>
              <w:t>−0.027</w:t>
            </w:r>
          </w:p>
        </w:tc>
        <w:tc>
          <w:tcPr>
            <w:tcW w:type="dxa" w:w="1728"/>
          </w:tcPr>
          <w:p>
            <w:pPr>
              <w:spacing w:before="20" w:after="20"/>
            </w:pPr>
            <w:r>
              <w:rPr>
                <w:rFonts w:ascii="SimSun" w:hAnsi="SimSun" w:eastAsia="SimSun"/>
                <w:sz w:val="17"/>
              </w:rPr>
              <w:t>0.0464</w:t>
            </w:r>
          </w:p>
        </w:tc>
      </w:tr>
    </w:tbl>
    <w:p/>
    <w:p>
      <w:pPr>
        <w:spacing w:after="80"/>
        <w:jc w:val="both"/>
      </w:pPr>
      <w:r>
        <w:rPr>
          <w:rFonts w:ascii="SimSun" w:hAnsi="SimSun" w:eastAsia="SimSun"/>
        </w:rPr>
        <w:t xml:space="preserve">面积加权恢复自 LEGACY 到 P0 </w:t>
      </w:r>
      <w:r>
        <w:rPr>
          <w:rFonts w:ascii="SimSun" w:hAnsi="SimSun" w:eastAsia="SimSun"/>
          <w:b/>
        </w:rPr>
        <w:t>一路不显著</w:t>
      </w:r>
      <w:r>
        <w:rPr>
          <w:rFonts w:ascii="SimSun" w:hAnsi="SimSun" w:eastAsia="SimSun"/>
        </w:rPr>
        <w:t>（p 全为 1.0000，Δ 绝对值 ≤ 0.004）。资产级恢复在 P0 有 −0.027 的小幅下降（p_holm = 0.046），须如实报告。</w:t>
      </w:r>
    </w:p>
    <w:p>
      <w:pPr>
        <w:spacing w:after="80"/>
        <w:jc w:val="both"/>
      </w:pPr>
      <w:r>
        <w:rPr>
          <w:rFonts w:ascii="SimSun" w:hAnsi="SimSun" w:eastAsia="SimSun"/>
        </w:rPr>
        <w:t>对照两行：</w:t>
      </w:r>
      <w:r>
        <w:rPr>
          <w:rFonts w:ascii="SimSun" w:hAnsi="SimSun" w:eastAsia="SimSun"/>
          <w:b/>
        </w:rPr>
        <w:t>不开在线更新时 P0 的代价是 −0.096（资产，p_holm 0.0075），开了之后缩小到 −0.027（p_holm 0.0464）—— 缩小了，但仍达显著，没有消失。</w:t>
      </w:r>
    </w:p>
    <w:p>
      <w:pPr>
        <w:pStyle w:val="Heading3"/>
        <w:spacing w:before="120" w:after="80"/>
      </w:pPr>
      <w:r>
        <w:rPr>
          <w:rFonts w:ascii="SimHei" w:hAnsi="SimHei" w:eastAsia="SimHei"/>
          <w:color w:val="000000"/>
          <w:sz w:val="24"/>
        </w:rPr>
        <w:t>3.3 在线环境更新的价值</w:t>
      </w:r>
      <w:r>
        <w:rPr>
          <w:rFonts w:ascii="SimHei" w:hAnsi="SimHei" w:eastAsia="SimHei"/>
          <w:b/>
          <w:color w:val="000000"/>
          <w:sz w:val="24"/>
        </w:rPr>
        <w:t>随先验减弱而增大</w:t>
      </w:r>
      <w:r>
        <w:rPr>
          <w:rFonts w:ascii="SimHei" w:hAnsi="SimHei" w:eastAsia="SimHei"/>
          <w:color w:val="000000"/>
          <w:sz w:val="24"/>
        </w:rPr>
        <w:t>——这是本实验的重点</w:t>
      </w:r>
    </w:p>
    <w:p>
      <w:pPr>
        <w:spacing w:after="80"/>
        <w:jc w:val="both"/>
      </w:pPr>
      <w:r>
        <w:rPr>
          <w:rFonts w:ascii="Consolas" w:hAnsi="Consolas" w:eastAsia="Consolas"/>
          <w:sz w:val="18"/>
        </w:rPr>
        <w:t>B11_disc − B10_full</w:t>
      </w:r>
      <w:r>
        <w:rPr>
          <w:rFonts w:ascii="SimSun" w:hAnsi="SimSun" w:eastAsia="SimSun"/>
        </w:rPr>
        <w:t>，逐档（24 组配对，Holm 校正）：</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pPr>
              <w:spacing w:before="20" w:after="20"/>
            </w:pPr>
            <w:r>
              <w:rPr>
                <w:rFonts w:ascii="SimSun" w:hAnsi="SimSun" w:eastAsia="SimSun"/>
                <w:b/>
                <w:sz w:val="17"/>
              </w:rPr>
              <w:t>档</w:t>
            </w:r>
          </w:p>
        </w:tc>
        <w:tc>
          <w:tcPr>
            <w:tcW w:type="dxa" w:w="1234"/>
          </w:tcPr>
          <w:p>
            <w:pPr>
              <w:spacing w:before="20" w:after="20"/>
            </w:pPr>
            <w:r>
              <w:rPr>
                <w:rFonts w:ascii="SimSun" w:hAnsi="SimSun" w:eastAsia="SimSun"/>
                <w:b/>
                <w:sz w:val="17"/>
              </w:rPr>
              <w:t>资产恢复 Δ</w:t>
            </w:r>
          </w:p>
        </w:tc>
        <w:tc>
          <w:tcPr>
            <w:tcW w:type="dxa" w:w="1234"/>
          </w:tcPr>
          <w:p>
            <w:pPr>
              <w:spacing w:before="20" w:after="20"/>
            </w:pPr>
            <w:r>
              <w:rPr>
                <w:rFonts w:ascii="SimSun" w:hAnsi="SimSun" w:eastAsia="SimSun"/>
                <w:b/>
                <w:sz w:val="17"/>
              </w:rPr>
              <w:t>p_holm</w:t>
            </w:r>
          </w:p>
        </w:tc>
        <w:tc>
          <w:tcPr>
            <w:tcW w:type="dxa" w:w="1234"/>
          </w:tcPr>
          <w:p>
            <w:pPr>
              <w:spacing w:before="20" w:after="20"/>
            </w:pPr>
            <w:r>
              <w:rPr>
                <w:rFonts w:ascii="SimSun" w:hAnsi="SimSun" w:eastAsia="SimSun"/>
                <w:b/>
                <w:sz w:val="17"/>
              </w:rPr>
              <w:t>面积加权 Δ</w:t>
            </w:r>
          </w:p>
        </w:tc>
        <w:tc>
          <w:tcPr>
            <w:tcW w:type="dxa" w:w="1234"/>
          </w:tcPr>
          <w:p>
            <w:pPr>
              <w:spacing w:before="20" w:after="20"/>
            </w:pPr>
            <w:r>
              <w:rPr>
                <w:rFonts w:ascii="SimSun" w:hAnsi="SimSun" w:eastAsia="SimSun"/>
                <w:b/>
                <w:sz w:val="17"/>
              </w:rPr>
              <w:t>p_holm</w:t>
            </w:r>
          </w:p>
        </w:tc>
        <w:tc>
          <w:tcPr>
            <w:tcW w:type="dxa" w:w="1234"/>
          </w:tcPr>
          <w:p>
            <w:pPr>
              <w:spacing w:before="20" w:after="20"/>
            </w:pPr>
            <w:r>
              <w:rPr>
                <w:rFonts w:ascii="SimSun" w:hAnsi="SimSun" w:eastAsia="SimSun"/>
                <w:b/>
                <w:sz w:val="17"/>
              </w:rPr>
              <w:t>单向高估 Δ</w:t>
            </w:r>
          </w:p>
        </w:tc>
        <w:tc>
          <w:tcPr>
            <w:tcW w:type="dxa" w:w="1234"/>
          </w:tcPr>
          <w:p>
            <w:pPr>
              <w:spacing w:before="20" w:after="20"/>
            </w:pPr>
            <w:r>
              <w:rPr>
                <w:rFonts w:ascii="SimSun" w:hAnsi="SimSun" w:eastAsia="SimSun"/>
                <w:b/>
                <w:sz w:val="17"/>
              </w:rPr>
              <w:t>p_holm</w:t>
            </w:r>
          </w:p>
        </w:tc>
      </w:tr>
      <w:tr>
        <w:tc>
          <w:tcPr>
            <w:tcW w:type="dxa" w:w="1234"/>
          </w:tcPr>
          <w:p>
            <w:pPr>
              <w:spacing w:before="20" w:after="20"/>
            </w:pPr>
            <w:r>
              <w:rPr>
                <w:rFonts w:ascii="SimSun" w:hAnsi="SimSun" w:eastAsia="SimSun"/>
                <w:sz w:val="17"/>
              </w:rPr>
              <w:t>LEGACY</w:t>
            </w:r>
          </w:p>
        </w:tc>
        <w:tc>
          <w:tcPr>
            <w:tcW w:type="dxa" w:w="1234"/>
          </w:tcPr>
          <w:p>
            <w:pPr>
              <w:spacing w:before="20" w:after="20"/>
            </w:pPr>
            <w:r>
              <w:rPr>
                <w:rFonts w:ascii="SimSun" w:hAnsi="SimSun" w:eastAsia="SimSun"/>
                <w:sz w:val="17"/>
              </w:rPr>
              <w:t>+0.023</w:t>
            </w:r>
          </w:p>
        </w:tc>
        <w:tc>
          <w:tcPr>
            <w:tcW w:type="dxa" w:w="1234"/>
          </w:tcPr>
          <w:p>
            <w:pPr>
              <w:spacing w:before="20" w:after="20"/>
            </w:pPr>
            <w:r>
              <w:rPr>
                <w:rFonts w:ascii="SimSun" w:hAnsi="SimSun" w:eastAsia="SimSun"/>
                <w:sz w:val="17"/>
              </w:rPr>
              <w:t>0.0117</w:t>
            </w:r>
          </w:p>
        </w:tc>
        <w:tc>
          <w:tcPr>
            <w:tcW w:type="dxa" w:w="1234"/>
          </w:tcPr>
          <w:p>
            <w:pPr>
              <w:spacing w:before="20" w:after="20"/>
            </w:pPr>
            <w:r>
              <w:rPr>
                <w:rFonts w:ascii="SimSun" w:hAnsi="SimSun" w:eastAsia="SimSun"/>
                <w:sz w:val="17"/>
              </w:rPr>
              <w:t>+0.008</w:t>
            </w:r>
          </w:p>
        </w:tc>
        <w:tc>
          <w:tcPr>
            <w:tcW w:type="dxa" w:w="1234"/>
          </w:tcPr>
          <w:p>
            <w:pPr>
              <w:spacing w:before="20" w:after="20"/>
            </w:pPr>
            <w:r>
              <w:rPr>
                <w:rFonts w:ascii="SimSun" w:hAnsi="SimSun" w:eastAsia="SimSun"/>
                <w:sz w:val="17"/>
              </w:rPr>
              <w:t>0.4704</w:t>
            </w:r>
          </w:p>
        </w:tc>
        <w:tc>
          <w:tcPr>
            <w:tcW w:type="dxa" w:w="1234"/>
          </w:tcPr>
          <w:p>
            <w:pPr>
              <w:spacing w:before="20" w:after="20"/>
            </w:pPr>
            <w:r>
              <w:rPr>
                <w:rFonts w:ascii="SimSun" w:hAnsi="SimSun" w:eastAsia="SimSun"/>
                <w:sz w:val="17"/>
              </w:rPr>
              <w:t>−0.062</w:t>
            </w:r>
          </w:p>
        </w:tc>
        <w:tc>
          <w:tcPr>
            <w:tcW w:type="dxa" w:w="1234"/>
          </w:tcPr>
          <w:p>
            <w:pPr>
              <w:spacing w:before="20" w:after="20"/>
            </w:pPr>
            <w:r>
              <w:rPr>
                <w:rFonts w:ascii="SimSun" w:hAnsi="SimSun" w:eastAsia="SimSun"/>
                <w:sz w:val="17"/>
              </w:rPr>
              <w:t>0.0020</w:t>
            </w:r>
          </w:p>
        </w:tc>
      </w:tr>
      <w:tr>
        <w:tc>
          <w:tcPr>
            <w:tcW w:type="dxa" w:w="1234"/>
          </w:tcPr>
          <w:p>
            <w:pPr>
              <w:spacing w:before="20" w:after="20"/>
            </w:pPr>
            <w:r>
              <w:rPr>
                <w:rFonts w:ascii="SimSun" w:hAnsi="SimSun" w:eastAsia="SimSun"/>
                <w:sz w:val="17"/>
              </w:rPr>
              <w:t>P100</w:t>
            </w:r>
          </w:p>
        </w:tc>
        <w:tc>
          <w:tcPr>
            <w:tcW w:type="dxa" w:w="1234"/>
          </w:tcPr>
          <w:p>
            <w:pPr>
              <w:spacing w:before="20" w:after="20"/>
            </w:pPr>
            <w:r>
              <w:rPr>
                <w:rFonts w:ascii="SimSun" w:hAnsi="SimSun" w:eastAsia="SimSun"/>
                <w:sz w:val="17"/>
              </w:rPr>
              <w:t>+0.012</w:t>
            </w:r>
          </w:p>
        </w:tc>
        <w:tc>
          <w:tcPr>
            <w:tcW w:type="dxa" w:w="1234"/>
          </w:tcPr>
          <w:p>
            <w:pPr>
              <w:spacing w:before="20" w:after="20"/>
            </w:pPr>
            <w:r>
              <w:rPr>
                <w:rFonts w:ascii="SimSun" w:hAnsi="SimSun" w:eastAsia="SimSun"/>
                <w:sz w:val="17"/>
              </w:rPr>
              <w:t>0.4704</w:t>
            </w:r>
          </w:p>
        </w:tc>
        <w:tc>
          <w:tcPr>
            <w:tcW w:type="dxa" w:w="1234"/>
          </w:tcPr>
          <w:p>
            <w:pPr>
              <w:spacing w:before="20" w:after="20"/>
            </w:pPr>
            <w:r>
              <w:rPr>
                <w:rFonts w:ascii="SimSun" w:hAnsi="SimSun" w:eastAsia="SimSun"/>
                <w:sz w:val="17"/>
              </w:rPr>
              <w:t>+0.010</w:t>
            </w:r>
          </w:p>
        </w:tc>
        <w:tc>
          <w:tcPr>
            <w:tcW w:type="dxa" w:w="1234"/>
          </w:tcPr>
          <w:p>
            <w:pPr>
              <w:spacing w:before="20" w:after="20"/>
            </w:pPr>
            <w:r>
              <w:rPr>
                <w:rFonts w:ascii="SimSun" w:hAnsi="SimSun" w:eastAsia="SimSun"/>
                <w:sz w:val="17"/>
              </w:rPr>
              <w:t>0.4704</w:t>
            </w:r>
          </w:p>
        </w:tc>
        <w:tc>
          <w:tcPr>
            <w:tcW w:type="dxa" w:w="1234"/>
          </w:tcPr>
          <w:p>
            <w:pPr>
              <w:spacing w:before="20" w:after="20"/>
            </w:pPr>
            <w:r>
              <w:rPr>
                <w:rFonts w:ascii="SimSun" w:hAnsi="SimSun" w:eastAsia="SimSun"/>
                <w:sz w:val="17"/>
              </w:rPr>
              <w:t>−0.060</w:t>
            </w:r>
          </w:p>
        </w:tc>
        <w:tc>
          <w:tcPr>
            <w:tcW w:type="dxa" w:w="1234"/>
          </w:tcPr>
          <w:p>
            <w:pPr>
              <w:spacing w:before="20" w:after="20"/>
            </w:pPr>
            <w:r>
              <w:rPr>
                <w:rFonts w:ascii="SimSun" w:hAnsi="SimSun" w:eastAsia="SimSun"/>
                <w:sz w:val="17"/>
              </w:rPr>
              <w:t>0.0020</w:t>
            </w:r>
          </w:p>
        </w:tc>
      </w:tr>
      <w:tr>
        <w:tc>
          <w:tcPr>
            <w:tcW w:type="dxa" w:w="1234"/>
          </w:tcPr>
          <w:p>
            <w:pPr>
              <w:spacing w:before="20" w:after="20"/>
            </w:pPr>
            <w:r>
              <w:rPr>
                <w:rFonts w:ascii="SimSun" w:hAnsi="SimSun" w:eastAsia="SimSun"/>
                <w:sz w:val="17"/>
              </w:rPr>
              <w:t>P75</w:t>
            </w:r>
          </w:p>
        </w:tc>
        <w:tc>
          <w:tcPr>
            <w:tcW w:type="dxa" w:w="1234"/>
          </w:tcPr>
          <w:p>
            <w:pPr>
              <w:spacing w:before="20" w:after="20"/>
            </w:pPr>
            <w:r>
              <w:rPr>
                <w:rFonts w:ascii="SimSun" w:hAnsi="SimSun" w:eastAsia="SimSun"/>
                <w:sz w:val="17"/>
              </w:rPr>
              <w:t>+0.045</w:t>
            </w:r>
          </w:p>
        </w:tc>
        <w:tc>
          <w:tcPr>
            <w:tcW w:type="dxa" w:w="1234"/>
          </w:tcPr>
          <w:p>
            <w:pPr>
              <w:spacing w:before="20" w:after="20"/>
            </w:pPr>
            <w:r>
              <w:rPr>
                <w:rFonts w:ascii="SimSun" w:hAnsi="SimSun" w:eastAsia="SimSun"/>
                <w:sz w:val="17"/>
              </w:rPr>
              <w:t>0.1412</w:t>
            </w:r>
          </w:p>
        </w:tc>
        <w:tc>
          <w:tcPr>
            <w:tcW w:type="dxa" w:w="1234"/>
          </w:tcPr>
          <w:p>
            <w:pPr>
              <w:spacing w:before="20" w:after="20"/>
            </w:pPr>
            <w:r>
              <w:rPr>
                <w:rFonts w:ascii="SimSun" w:hAnsi="SimSun" w:eastAsia="SimSun"/>
                <w:sz w:val="17"/>
              </w:rPr>
              <w:t>+0.037</w:t>
            </w:r>
          </w:p>
        </w:tc>
        <w:tc>
          <w:tcPr>
            <w:tcW w:type="dxa" w:w="1234"/>
          </w:tcPr>
          <w:p>
            <w:pPr>
              <w:spacing w:before="20" w:after="20"/>
            </w:pPr>
            <w:r>
              <w:rPr>
                <w:rFonts w:ascii="SimSun" w:hAnsi="SimSun" w:eastAsia="SimSun"/>
                <w:sz w:val="17"/>
              </w:rPr>
              <w:t>0.0406</w:t>
            </w:r>
          </w:p>
        </w:tc>
        <w:tc>
          <w:tcPr>
            <w:tcW w:type="dxa" w:w="1234"/>
          </w:tcPr>
          <w:p>
            <w:pPr>
              <w:spacing w:before="20" w:after="20"/>
            </w:pPr>
            <w:r>
              <w:rPr>
                <w:rFonts w:ascii="SimSun" w:hAnsi="SimSun" w:eastAsia="SimSun"/>
                <w:sz w:val="17"/>
              </w:rPr>
              <w:t>−0.068</w:t>
            </w:r>
          </w:p>
        </w:tc>
        <w:tc>
          <w:tcPr>
            <w:tcW w:type="dxa" w:w="1234"/>
          </w:tcPr>
          <w:p>
            <w:pPr>
              <w:spacing w:before="20" w:after="20"/>
            </w:pPr>
            <w:r>
              <w:rPr>
                <w:rFonts w:ascii="SimSun" w:hAnsi="SimSun" w:eastAsia="SimSun"/>
                <w:sz w:val="17"/>
              </w:rPr>
              <w:t>0.0020</w:t>
            </w:r>
          </w:p>
        </w:tc>
      </w:tr>
      <w:tr>
        <w:tc>
          <w:tcPr>
            <w:tcW w:type="dxa" w:w="1234"/>
          </w:tcPr>
          <w:p>
            <w:pPr>
              <w:spacing w:before="20" w:after="20"/>
            </w:pPr>
            <w:r>
              <w:rPr>
                <w:rFonts w:ascii="SimSun" w:hAnsi="SimSun" w:eastAsia="SimSun"/>
                <w:sz w:val="17"/>
              </w:rPr>
              <w:t>P50</w:t>
            </w:r>
          </w:p>
        </w:tc>
        <w:tc>
          <w:tcPr>
            <w:tcW w:type="dxa" w:w="1234"/>
          </w:tcPr>
          <w:p>
            <w:pPr>
              <w:spacing w:before="20" w:after="20"/>
            </w:pPr>
            <w:r>
              <w:rPr>
                <w:rFonts w:ascii="SimSun" w:hAnsi="SimSun" w:eastAsia="SimSun"/>
                <w:sz w:val="17"/>
              </w:rPr>
              <w:t>+0.061</w:t>
            </w:r>
          </w:p>
        </w:tc>
        <w:tc>
          <w:tcPr>
            <w:tcW w:type="dxa" w:w="1234"/>
          </w:tcPr>
          <w:p>
            <w:pPr>
              <w:spacing w:before="20" w:after="20"/>
            </w:pPr>
            <w:r>
              <w:rPr>
                <w:rFonts w:ascii="SimSun" w:hAnsi="SimSun" w:eastAsia="SimSun"/>
                <w:sz w:val="17"/>
              </w:rPr>
              <w:t>0.0915</w:t>
            </w:r>
          </w:p>
        </w:tc>
        <w:tc>
          <w:tcPr>
            <w:tcW w:type="dxa" w:w="1234"/>
          </w:tcPr>
          <w:p>
            <w:pPr>
              <w:spacing w:before="20" w:after="20"/>
            </w:pPr>
            <w:r>
              <w:rPr>
                <w:rFonts w:ascii="SimSun" w:hAnsi="SimSun" w:eastAsia="SimSun"/>
                <w:sz w:val="17"/>
              </w:rPr>
              <w:t>+0.044</w:t>
            </w:r>
          </w:p>
        </w:tc>
        <w:tc>
          <w:tcPr>
            <w:tcW w:type="dxa" w:w="1234"/>
          </w:tcPr>
          <w:p>
            <w:pPr>
              <w:spacing w:before="20" w:after="20"/>
            </w:pPr>
            <w:r>
              <w:rPr>
                <w:rFonts w:ascii="SimSun" w:hAnsi="SimSun" w:eastAsia="SimSun"/>
                <w:sz w:val="17"/>
              </w:rPr>
              <w:t>0.0552</w:t>
            </w:r>
          </w:p>
        </w:tc>
        <w:tc>
          <w:tcPr>
            <w:tcW w:type="dxa" w:w="1234"/>
          </w:tcPr>
          <w:p>
            <w:pPr>
              <w:spacing w:before="20" w:after="20"/>
            </w:pPr>
            <w:r>
              <w:rPr>
                <w:rFonts w:ascii="SimSun" w:hAnsi="SimSun" w:eastAsia="SimSun"/>
                <w:sz w:val="17"/>
              </w:rPr>
              <w:t>−0.072</w:t>
            </w:r>
          </w:p>
        </w:tc>
        <w:tc>
          <w:tcPr>
            <w:tcW w:type="dxa" w:w="1234"/>
          </w:tcPr>
          <w:p>
            <w:pPr>
              <w:spacing w:before="20" w:after="20"/>
            </w:pPr>
            <w:r>
              <w:rPr>
                <w:rFonts w:ascii="SimSun" w:hAnsi="SimSun" w:eastAsia="SimSun"/>
                <w:sz w:val="17"/>
              </w:rPr>
              <w:t>0.0020</w:t>
            </w:r>
          </w:p>
        </w:tc>
      </w:tr>
      <w:tr>
        <w:tc>
          <w:tcPr>
            <w:tcW w:type="dxa" w:w="1234"/>
          </w:tcPr>
          <w:p>
            <w:pPr>
              <w:spacing w:before="20" w:after="20"/>
            </w:pPr>
            <w:r>
              <w:rPr>
                <w:rFonts w:ascii="SimSun" w:hAnsi="SimSun" w:eastAsia="SimSun"/>
                <w:b/>
                <w:sz w:val="17"/>
              </w:rPr>
              <w:t>P0</w:t>
            </w:r>
          </w:p>
        </w:tc>
        <w:tc>
          <w:tcPr>
            <w:tcW w:type="dxa" w:w="1234"/>
          </w:tcPr>
          <w:p>
            <w:pPr>
              <w:spacing w:before="20" w:after="20"/>
            </w:pPr>
            <w:r>
              <w:rPr>
                <w:rFonts w:ascii="SimSun" w:hAnsi="SimSun" w:eastAsia="SimSun"/>
                <w:b/>
                <w:sz w:val="17"/>
              </w:rPr>
              <w:t>+0.092</w:t>
            </w:r>
          </w:p>
        </w:tc>
        <w:tc>
          <w:tcPr>
            <w:tcW w:type="dxa" w:w="1234"/>
          </w:tcPr>
          <w:p>
            <w:pPr>
              <w:spacing w:before="20" w:after="20"/>
            </w:pPr>
            <w:r>
              <w:rPr>
                <w:rFonts w:ascii="SimSun" w:hAnsi="SimSun" w:eastAsia="SimSun"/>
                <w:b/>
                <w:sz w:val="17"/>
              </w:rPr>
              <w:t>0.0117</w:t>
            </w:r>
          </w:p>
        </w:tc>
        <w:tc>
          <w:tcPr>
            <w:tcW w:type="dxa" w:w="1234"/>
          </w:tcPr>
          <w:p>
            <w:pPr>
              <w:spacing w:before="20" w:after="20"/>
            </w:pPr>
            <w:r>
              <w:rPr>
                <w:rFonts w:ascii="SimSun" w:hAnsi="SimSun" w:eastAsia="SimSun"/>
                <w:b/>
                <w:sz w:val="17"/>
              </w:rPr>
              <w:t>+0.073</w:t>
            </w:r>
          </w:p>
        </w:tc>
        <w:tc>
          <w:tcPr>
            <w:tcW w:type="dxa" w:w="1234"/>
          </w:tcPr>
          <w:p>
            <w:pPr>
              <w:spacing w:before="20" w:after="20"/>
            </w:pPr>
            <w:r>
              <w:rPr>
                <w:rFonts w:ascii="SimSun" w:hAnsi="SimSun" w:eastAsia="SimSun"/>
                <w:b/>
                <w:sz w:val="17"/>
              </w:rPr>
              <w:t>0.0030</w:t>
            </w:r>
          </w:p>
        </w:tc>
        <w:tc>
          <w:tcPr>
            <w:tcW w:type="dxa" w:w="1234"/>
          </w:tcPr>
          <w:p>
            <w:pPr>
              <w:spacing w:before="20" w:after="20"/>
            </w:pPr>
            <w:r>
              <w:rPr>
                <w:rFonts w:ascii="SimSun" w:hAnsi="SimSun" w:eastAsia="SimSun"/>
                <w:b/>
                <w:sz w:val="17"/>
              </w:rPr>
              <w:t>−0.079</w:t>
            </w:r>
          </w:p>
        </w:tc>
        <w:tc>
          <w:tcPr>
            <w:tcW w:type="dxa" w:w="1234"/>
          </w:tcPr>
          <w:p>
            <w:pPr>
              <w:spacing w:before="20" w:after="20"/>
            </w:pPr>
            <w:r>
              <w:rPr>
                <w:rFonts w:ascii="SimSun" w:hAnsi="SimSun" w:eastAsia="SimSun"/>
                <w:b/>
                <w:sz w:val="17"/>
              </w:rPr>
              <w:t>0.0020</w:t>
            </w:r>
          </w:p>
        </w:tc>
      </w:tr>
    </w:tbl>
    <w:p/>
    <w:p>
      <w:pPr>
        <w:spacing w:after="80"/>
        <w:jc w:val="both"/>
      </w:pPr>
      <w:r>
        <w:rPr>
          <w:rFonts w:ascii="SimSun" w:hAnsi="SimSun" w:eastAsia="SimSun"/>
        </w:rPr>
        <w:t xml:space="preserve">资产恢复的增益自 +0.012（P100）单调升至 </w:t>
      </w:r>
      <w:r>
        <w:rPr>
          <w:rFonts w:ascii="SimSun" w:hAnsi="SimSun" w:eastAsia="SimSun"/>
          <w:b/>
        </w:rPr>
        <w:t>+0.092（P0），约 7.6 倍</w:t>
      </w:r>
      <w:r>
        <w:rPr>
          <w:rFonts w:ascii="SimSun" w:hAnsi="SimSun" w:eastAsia="SimSun"/>
        </w:rPr>
        <w:t>；面积加权自+0.010 升至 +0.073。</w:t>
      </w:r>
    </w:p>
    <w:p>
      <w:pPr>
        <w:spacing w:after="80"/>
        <w:jc w:val="both"/>
      </w:pPr>
      <w:r>
        <w:rPr>
          <w:rFonts w:ascii="SimSun" w:hAnsi="SimSun" w:eastAsia="SimSun"/>
          <w:b/>
        </w:rPr>
        <w:t>该结果与一种合理解释一致</w:t>
      </w:r>
      <w:r>
        <w:rPr>
          <w:rFonts w:ascii="SimSun" w:hAnsi="SimSun" w:eastAsia="SimSun"/>
        </w:rPr>
        <w:t>：在完整环境先验条件下，可供在线环境更新纠正的未建模环境几何较少，因此其对最终恢复率的增益不易显现。由于 E3b 与 E7 在样本量（15 组 vs24 组）、目标集口径（旧 vs 新）与实验条件上并不完全相同，</w:t>
      </w:r>
      <w:r>
        <w:rPr>
          <w:rFonts w:ascii="SimSun" w:hAnsi="SimSun" w:eastAsia="SimSun"/>
          <w:b/>
        </w:rPr>
        <w:t>本轮不据此改写 E3b 的原有结论</w:t>
      </w:r>
      <w:r>
        <w:rPr>
          <w:rFonts w:ascii="SimSun" w:hAnsi="SimSun" w:eastAsia="SimSun"/>
        </w:rPr>
        <w:t>，E3b 的 p = 0.50 原样保留。</w:t>
      </w:r>
    </w:p>
    <w:p>
      <w:pPr>
        <w:spacing w:after="80"/>
        <w:jc w:val="both"/>
      </w:pPr>
      <w:r>
        <w:rPr>
          <w:rFonts w:ascii="SimSun" w:hAnsi="SimSun" w:eastAsia="SimSun"/>
        </w:rPr>
        <w:t>（须注意 E3b 与 E7 的条件并不完全相同：E3b 为 15 组配对、旧目标集口径；E7 为 24 组、新目标集口径。</w:t>
      </w:r>
      <w:r>
        <w:rPr>
          <w:rFonts w:ascii="SimSun" w:hAnsi="SimSun" w:eastAsia="SimSun"/>
          <w:b/>
        </w:rPr>
        <w:t>不得直接改写 E3b 的结论</w:t>
      </w:r>
      <w:r>
        <w:rPr>
          <w:rFonts w:ascii="SimSun" w:hAnsi="SimSun" w:eastAsia="SimSun"/>
        </w:rPr>
        <w:t>，只能说明二者测量的先验条件不同。）</w:t>
      </w:r>
    </w:p>
    <w:p>
      <w:pPr>
        <w:pStyle w:val="Heading2"/>
        <w:spacing w:before="200" w:after="80"/>
      </w:pPr>
      <w:r>
        <w:rPr>
          <w:rFonts w:ascii="SimHei" w:hAnsi="SimHei" w:eastAsia="SimHei"/>
          <w:color w:val="000000"/>
          <w:sz w:val="27"/>
        </w:rPr>
        <w:t>四、曲线</w:t>
      </w:r>
    </w:p>
    <w:p>
      <w:pPr>
        <w:pStyle w:val="ListBullet"/>
        <w:ind w:left="360"/>
      </w:pPr>
      <w:r>
        <w:rPr>
          <w:rFonts w:ascii="Consolas" w:hAnsi="Consolas" w:eastAsia="Consolas"/>
          <w:sz w:val="18"/>
        </w:rPr>
        <w:t>附图/图1_恢复率随先验强度变化.png</w:t>
      </w:r>
      <w:r>
        <w:rPr>
          <w:rFonts w:ascii="SimSun" w:hAnsi="SimSun" w:eastAsia="SimSun"/>
        </w:rPr>
        <w:t xml:space="preserve"> — 恢复率 vs 先验强度（B10 单调下滑，B11 basically 平）</w:t>
      </w:r>
    </w:p>
    <w:p>
      <w:pPr>
        <w:pStyle w:val="ListBullet"/>
        <w:ind w:left="360"/>
      </w:pPr>
      <w:r>
        <w:rPr>
          <w:rFonts w:ascii="Consolas" w:hAnsi="Consolas" w:eastAsia="Consolas"/>
          <w:sz w:val="18"/>
        </w:rPr>
        <w:t>附图/图2_可见性误差随先验强度变化.png</w:t>
      </w:r>
      <w:r>
        <w:rPr>
          <w:rFonts w:ascii="SimSun" w:hAnsi="SimSun" w:eastAsia="SimSun"/>
        </w:rPr>
        <w:t xml:space="preserve"> — 单向高估与无效视点；两条线间的虚线即在线更新清除掉的误差量，逐档拉开</w:t>
      </w:r>
    </w:p>
    <w:p>
      <w:pPr>
        <w:pStyle w:val="ListBullet"/>
        <w:ind w:left="360"/>
      </w:pPr>
      <w:r>
        <w:rPr>
          <w:rFonts w:ascii="Consolas" w:hAnsi="Consolas" w:eastAsia="Consolas"/>
          <w:sz w:val="18"/>
        </w:rPr>
        <w:t>附图/图3_规划环境模型逐轮增长.png</w:t>
      </w:r>
      <w:r>
        <w:rPr>
          <w:rFonts w:ascii="SimSun" w:hAnsi="SimSun" w:eastAsia="SimSun"/>
        </w:rPr>
        <w:t xml:space="preserve"> — M_plan 已确认比例逐轮增长</w:t>
      </w:r>
    </w:p>
    <w:p>
      <w:pPr>
        <w:pStyle w:val="ListBullet"/>
        <w:ind w:left="360"/>
      </w:pPr>
      <w:r>
        <w:rPr>
          <w:rFonts w:ascii="Consolas" w:hAnsi="Consolas" w:eastAsia="Consolas"/>
          <w:sz w:val="18"/>
        </w:rPr>
        <w:t>附图/图4_两个目标函数的分离.png</w:t>
      </w:r>
      <w:r>
        <w:rPr>
          <w:rFonts w:ascii="SimSun" w:hAnsi="SimSun" w:eastAsia="SimSun"/>
        </w:rPr>
        <w:t xml:space="preserve"> — 两个目标函数（见 05）</w:t>
      </w:r>
    </w:p>
    <w:p>
      <w:pPr>
        <w:pStyle w:val="Heading2"/>
        <w:spacing w:before="200" w:after="80"/>
      </w:pPr>
      <w:r>
        <w:rPr>
          <w:rFonts w:ascii="SimHei" w:hAnsi="SimHei" w:eastAsia="SimHei"/>
          <w:color w:val="000000"/>
          <w:sz w:val="27"/>
        </w:rPr>
        <w:t>五、可以支持的表述与明确禁止的表述</w:t>
      </w:r>
    </w:p>
    <w:tbl>
      <w:tblPr>
        <w:tblStyle w:val="TableGrid"/>
        <w:tblW w:type="auto" w:w="0"/>
        <w:jc w:val="center"/>
        <w:tblLook w:firstColumn="1" w:firstRow="1" w:lastColumn="0" w:lastRow="0" w:noHBand="0" w:noVBand="1" w:val="04A0"/>
      </w:tblPr>
      <w:tblGrid>
        <w:gridCol w:w="4320"/>
        <w:gridCol w:w="4320"/>
      </w:tblGrid>
      <w:tr>
        <w:tc>
          <w:tcPr>
            <w:tcW w:type="dxa" w:w="4320"/>
          </w:tcPr>
          <w:p>
            <w:pPr>
              <w:spacing w:before="20" w:after="20"/>
            </w:pPr>
            <w:r>
              <w:rPr>
                <w:rFonts w:ascii="SimSun" w:hAnsi="SimSun" w:eastAsia="SimSun"/>
                <w:b/>
                <w:sz w:val="17"/>
              </w:rPr>
              <w:t>可以支持</w:t>
            </w:r>
          </w:p>
        </w:tc>
        <w:tc>
          <w:tcPr>
            <w:tcW w:type="dxa" w:w="4320"/>
          </w:tcPr>
          <w:p>
            <w:pPr>
              <w:spacing w:before="20" w:after="20"/>
            </w:pPr>
            <w:r>
              <w:rPr>
                <w:rFonts w:ascii="SimSun" w:hAnsi="SimSun" w:eastAsia="SimSun"/>
                <w:b/>
                <w:sz w:val="17"/>
              </w:rPr>
              <w:t>明确禁止</w:t>
            </w:r>
          </w:p>
        </w:tc>
      </w:tr>
      <w:tr>
        <w:tc>
          <w:tcPr>
            <w:tcW w:type="dxa" w:w="4320"/>
          </w:tcPr>
          <w:p>
            <w:pPr>
              <w:spacing w:before="20" w:after="20"/>
            </w:pPr>
            <w:r>
              <w:rPr>
                <w:rFonts w:ascii="SimSun" w:hAnsi="SimSun" w:eastAsia="SimSun"/>
                <w:sz w:val="17"/>
              </w:rPr>
              <w:t>将移动可通行空间由完整模型改为观测驱动，在当前实验条件下未检测到显著的性能下降（LEGACY→P100 四项 p_holm 均为 1.0000）</w:t>
            </w:r>
          </w:p>
        </w:tc>
        <w:tc>
          <w:tcPr>
            <w:tcW w:type="dxa" w:w="4320"/>
          </w:tcPr>
          <w:p>
            <w:pPr>
              <w:spacing w:before="20" w:after="20"/>
            </w:pPr>
            <w:r>
              <w:rPr>
                <w:rFonts w:ascii="SimSun" w:hAnsi="SimSun" w:eastAsia="SimSun"/>
                <w:sz w:val="17"/>
              </w:rPr>
              <w:t>❌ 不得据此说「完整模型完全不需要」——目标参考模型仍是必需</w:t>
            </w:r>
          </w:p>
        </w:tc>
      </w:tr>
      <w:tr>
        <w:tc>
          <w:tcPr>
            <w:tcW w:type="dxa" w:w="4320"/>
          </w:tcPr>
          <w:p>
            <w:pPr>
              <w:spacing w:before="20" w:after="20"/>
            </w:pPr>
            <w:r>
              <w:rPr>
                <w:rFonts w:ascii="SimSun" w:hAnsi="SimSun" w:eastAsia="SimSun"/>
                <w:sz w:val="17"/>
              </w:rPr>
              <w:t>参考模型不提供额外非目标环境构件几何先验时，不开在线更新的资产恢复下降 0.096（p_holm=0.0075）；开了之后下降 0.027（p_holm=0.046）</w:t>
            </w:r>
          </w:p>
        </w:tc>
        <w:tc>
          <w:tcPr>
            <w:tcW w:type="dxa" w:w="4320"/>
          </w:tcPr>
          <w:p>
            <w:pPr>
              <w:spacing w:before="20" w:after="20"/>
            </w:pPr>
            <w:r>
              <w:rPr>
                <w:rFonts w:ascii="SimSun" w:hAnsi="SimSun" w:eastAsia="SimSun"/>
                <w:sz w:val="17"/>
              </w:rPr>
              <w:t>❌ 不得只报后者而不报前者，也不得把 0.027 说成「无损失」</w:t>
            </w:r>
          </w:p>
        </w:tc>
      </w:tr>
      <w:tr>
        <w:tc>
          <w:tcPr>
            <w:tcW w:type="dxa" w:w="4320"/>
          </w:tcPr>
          <w:p>
            <w:pPr>
              <w:spacing w:before="20" w:after="20"/>
            </w:pPr>
            <w:r>
              <w:rPr>
                <w:rFonts w:ascii="SimSun" w:hAnsi="SimSun" w:eastAsia="SimSun"/>
                <w:sz w:val="17"/>
              </w:rPr>
              <w:t>在线环境更新的资产恢复增益随先验减弱由 +0.012 增至 +0.092（P0 p_holm=0.0117）</w:t>
            </w:r>
          </w:p>
        </w:tc>
        <w:tc>
          <w:tcPr>
            <w:tcW w:type="dxa" w:w="4320"/>
          </w:tcPr>
          <w:p>
            <w:pPr>
              <w:spacing w:before="20" w:after="20"/>
            </w:pPr>
            <w:r>
              <w:rPr>
                <w:rFonts w:ascii="SimSun" w:hAnsi="SimSun" w:eastAsia="SimSun"/>
                <w:sz w:val="17"/>
              </w:rPr>
              <w:t>❌ 不得表述为「在线发现总是显著提升恢复率」——P100/P75/P50 三档的资产增益 p_holm 分别为 0.47 / 0.14 / 0.09，未达显著</w:t>
            </w:r>
          </w:p>
        </w:tc>
      </w:tr>
      <w:tr>
        <w:tc>
          <w:tcPr>
            <w:tcW w:type="dxa" w:w="4320"/>
          </w:tcPr>
          <w:p>
            <w:pPr>
              <w:spacing w:before="20" w:after="20"/>
            </w:pPr>
            <w:r>
              <w:rPr>
                <w:rFonts w:ascii="SimSun" w:hAnsi="SimSun" w:eastAsia="SimSun"/>
                <w:sz w:val="17"/>
              </w:rPr>
              <w:t>在线环境更新后各先验档的可见性单向高估</w:t>
            </w:r>
            <w:r>
              <w:rPr>
                <w:rFonts w:ascii="SimSun" w:hAnsi="SimSun" w:eastAsia="SimSun"/>
                <w:b/>
                <w:sz w:val="17"/>
              </w:rPr>
              <w:t>均不高于 0.002</w:t>
            </w:r>
            <w:r>
              <w:rPr>
                <w:rFonts w:ascii="SimSun" w:hAnsi="SimSun" w:eastAsia="SimSun"/>
                <w:sz w:val="17"/>
              </w:rPr>
              <w:t>（实测 0.001–0.002，全部 p_holm=0.0020）</w:t>
            </w:r>
          </w:p>
        </w:tc>
        <w:tc>
          <w:tcPr>
            <w:tcW w:type="dxa" w:w="4320"/>
          </w:tcPr>
          <w:p>
            <w:pPr>
              <w:spacing w:before="20" w:after="20"/>
            </w:pPr>
            <w:r>
              <w:rPr>
                <w:rFonts w:ascii="SimSun" w:hAnsi="SimSun" w:eastAsia="SimSun"/>
                <w:sz w:val="17"/>
              </w:rPr>
              <w:t>❌ 不得把可见性误差的改善直接说成恢复率的改善 —— 二者是分开检验的两件事</w:t>
            </w:r>
          </w:p>
        </w:tc>
      </w:tr>
      <w:tr>
        <w:tc>
          <w:tcPr>
            <w:tcW w:type="dxa" w:w="4320"/>
          </w:tcPr>
          <w:p>
            <w:pPr>
              <w:spacing w:before="20" w:after="20"/>
            </w:pPr>
            <w:r>
              <w:rPr>
                <w:rFonts w:ascii="SimSun" w:hAnsi="SimSun" w:eastAsia="SimSun"/>
                <w:sz w:val="17"/>
              </w:rPr>
              <w:t>弱先验未造成候选池枯竭（240 次全部正常用满轮次）</w:t>
            </w:r>
          </w:p>
        </w:tc>
        <w:tc>
          <w:tcPr>
            <w:tcW w:type="dxa" w:w="4320"/>
          </w:tcPr>
          <w:p>
            <w:pPr>
              <w:spacing w:before="20" w:after="20"/>
            </w:pPr>
            <w:r>
              <w:rPr>
                <w:rFonts w:ascii="SimSun" w:hAnsi="SimSun" w:eastAsia="SimSun"/>
                <w:sz w:val="17"/>
              </w:rPr>
              <w:t xml:space="preserve">❌ 不得引用 </w:t>
            </w:r>
            <w:r>
              <w:rPr>
                <w:rFonts w:ascii="Consolas" w:hAnsi="Consolas" w:eastAsia="Consolas"/>
                <w:sz w:val="17"/>
              </w:rPr>
              <w:t>实验记录/缺陷记录_勿引用/</w:t>
            </w:r>
            <w:r>
              <w:rPr>
                <w:rFonts w:ascii="SimSun" w:hAnsi="SimSun" w:eastAsia="SimSun"/>
                <w:sz w:val="17"/>
              </w:rPr>
              <w:t xml:space="preserve"> 中的枯竭数据，那是缺陷记录</w:t>
            </w:r>
          </w:p>
        </w:tc>
      </w:tr>
    </w:tbl>
    <w:p/>
    <w:p>
      <w:pPr>
        <w:pStyle w:val="Heading2"/>
        <w:spacing w:before="200" w:after="80"/>
      </w:pPr>
      <w:r>
        <w:rPr>
          <w:rFonts w:ascii="SimHei" w:hAnsi="SimHei" w:eastAsia="SimHei"/>
          <w:color w:val="000000"/>
          <w:sz w:val="27"/>
        </w:rPr>
        <w:t>六、本实验未能回答的</w:t>
      </w:r>
    </w:p>
    <w:p>
      <w:pPr>
        <w:spacing w:after="40"/>
        <w:ind w:left="640" w:hanging="280"/>
      </w:pPr>
      <w:r>
        <w:rPr>
          <w:rFonts w:ascii="SimSun" w:hAnsi="SimSun" w:eastAsia="SimSun"/>
        </w:rPr>
        <w:t xml:space="preserve">1. </w:t>
      </w:r>
      <w:r>
        <w:rPr>
          <w:rFonts w:ascii="SimSun" w:hAnsi="SimSun" w:eastAsia="SimSun"/>
          <w:b/>
        </w:rPr>
        <w:t>真实建筑上无法复现遮挡先验轴</w:t>
      </w:r>
      <w:r>
        <w:rPr>
          <w:rFonts w:ascii="SimSun" w:hAnsi="SimSun" w:eastAsia="SimSun"/>
        </w:rPr>
        <w:t>：CRAS 的 IFC 中 256 个构件全部为目标类，不存在非目标环境构件，</w:t>
      </w:r>
      <w:r>
        <w:rPr>
          <w:rFonts w:ascii="Consolas" w:hAnsi="Consolas" w:eastAsia="Consolas"/>
          <w:sz w:val="18"/>
        </w:rPr>
        <w:t>prior_tri_mask(0.0)</w:t>
      </w:r>
      <w:r>
        <w:rPr>
          <w:rFonts w:ascii="SimSun" w:hAnsi="SimSun" w:eastAsia="SimSun"/>
        </w:rPr>
        <w:t xml:space="preserve"> 无物可删。真实数据只能支持通行侧的结论。</w:t>
      </w:r>
    </w:p>
    <w:p>
      <w:pPr>
        <w:spacing w:after="40"/>
        <w:ind w:left="640" w:hanging="280"/>
      </w:pPr>
      <w:r>
        <w:rPr>
          <w:rFonts w:ascii="SimSun" w:hAnsi="SimSun" w:eastAsia="SimSun"/>
        </w:rPr>
        <w:t xml:space="preserve">2. </w:t>
      </w:r>
      <w:r>
        <w:rPr>
          <w:rFonts w:ascii="SimSun" w:hAnsi="SimSun" w:eastAsia="SimSun"/>
          <w:b/>
        </w:rPr>
        <w:t>合成变电站中可移除的环境几何本就不多</w:t>
      </w:r>
      <w:r>
        <w:rPr>
          <w:rFonts w:ascii="SimSun" w:hAnsi="SimSun" w:eastAsia="SimSun"/>
        </w:rPr>
        <w:t>：按对象计，厂房/围墙/杂物只占三角面的3.6–5.3% —— 变电站里遮挡设备的主要是</w:t>
      </w:r>
      <w:r>
        <w:rPr>
          <w:rFonts w:ascii="SimSun" w:hAnsi="SimSun" w:eastAsia="SimSun"/>
          <w:b/>
        </w:rPr>
        <w:t>其他设备</w:t>
      </w:r>
      <w:r>
        <w:rPr>
          <w:rFonts w:ascii="SimSun" w:hAnsi="SimSun" w:eastAsia="SimSun"/>
        </w:rPr>
        <w:t>，而设备本身就是目标。P0 与LEGACY 之间 0.096 的差距，是在这个比例下测得的；换一个非目标环境更多的场景（如市政、厂房内部），差距可能更大，本实验不能外推。</w:t>
      </w:r>
    </w:p>
    <w:p>
      <w:pPr>
        <w:spacing w:after="40"/>
        <w:ind w:left="640" w:hanging="280"/>
      </w:pPr>
      <w:r>
        <w:rPr>
          <w:rFonts w:ascii="SimSun" w:hAnsi="SimSun" w:eastAsia="SimSun"/>
        </w:rPr>
        <w:t xml:space="preserve">3. </w:t>
      </w:r>
      <w:r>
        <w:rPr>
          <w:rFonts w:ascii="SimSun" w:hAnsi="SimSun" w:eastAsia="SimSun"/>
          <w:b/>
        </w:rPr>
        <w:t>未检验 M_ref 目标几何本身不准的情形</w:t>
      </w:r>
      <w:r>
        <w:rPr>
          <w:rFonts w:ascii="SimSun" w:hAnsi="SimSun" w:eastAsia="SimSun"/>
        </w:rPr>
        <w:t>（竣工偏差）。本轮只调节环境先验，目标表面几何始终准确。</w:t>
      </w:r>
    </w:p>
    <w:p>
      <w:pPr>
        <w:spacing w:after="40"/>
        <w:ind w:left="640" w:hanging="280"/>
      </w:pPr>
      <w:r>
        <w:rPr>
          <w:rFonts w:ascii="SimSun" w:hAnsi="SimSun" w:eastAsia="SimSun"/>
        </w:rPr>
        <w:t xml:space="preserve">4. </w:t>
      </w:r>
      <w:r>
        <w:rPr>
          <w:rFonts w:ascii="SimSun" w:hAnsi="SimSun" w:eastAsia="SimSun"/>
          <w:b/>
        </w:rPr>
        <w:t>本实验属于"已有初始扫描之后的补扫"，不是从零开始的自主探索。</w:t>
      </w:r>
      <w:r>
        <w:rPr>
          <w:rFonts w:ascii="SimSun" w:hAnsi="SimSun" w:eastAsia="SimSun"/>
        </w:rPr>
        <w:t xml:space="preserve"> 实测 P0 条件下</w:t>
      </w:r>
      <w:r>
        <w:rPr>
          <w:rFonts w:ascii="SimSun" w:hAnsi="SimSun" w:eastAsia="SimSun"/>
          <w:b/>
        </w:rPr>
        <w:t>仅初始三站扫描之后</w:t>
      </w:r>
      <w:r>
        <w:rPr>
          <w:rFonts w:ascii="SimSun" w:hAnsi="SimSun" w:eastAsia="SimSun"/>
        </w:rPr>
        <w:t xml:space="preserve"> M_occ 已确认栅格比例即达 </w:t>
      </w:r>
      <w:r>
        <w:rPr>
          <w:rFonts w:ascii="SimSun" w:hAnsi="SimSun" w:eastAsia="SimSun"/>
          <w:b/>
        </w:rPr>
        <w:t>0.893</w:t>
      </w:r>
      <w:r>
        <w:rPr>
          <w:rFonts w:ascii="SimSun" w:hAnsi="SimSun" w:eastAsia="SimSun"/>
        </w:rPr>
        <w:t>（12 个场景/种子组合，范围 0.814–0.950）</w:t>
      </w:r>
      <w:r>
        <w:rPr>
          <w:rFonts w:ascii="SimSun" w:hAnsi="SimSun" w:eastAsia="SimSun"/>
          <w:b/>
        </w:rPr>
        <w:t>[A]</w:t>
      </w:r>
      <w:r>
        <w:rPr>
          <w:rFonts w:ascii="SimSun" w:hAnsi="SimSun" w:eastAsia="SimSun"/>
        </w:rPr>
        <w:t>，补扫过程再推到 0.949。因此本实验证明的是"在已有较丰富初始通行观测的补扫阶段不需要完整设计模型生成通行地图"，</w:t>
      </w:r>
      <w:r>
        <w:rPr>
          <w:rFonts w:ascii="SimSun" w:hAnsi="SimSun" w:eastAsia="SimSun"/>
          <w:b/>
        </w:rPr>
        <w:t>不用于证明从近乎完全未知环境开始的自主探索能力</w:t>
      </w:r>
      <w:r>
        <w:rPr>
          <w:rFonts w:ascii="SimSun" w:hAnsi="SimSun" w:eastAsia="SimSun"/>
        </w:rPr>
        <w:t>。这与"本发明不解决完全无信息时如何选择第一站"一致。</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SimSu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