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初稿三处拓展 —— 逐项代码对照核实</w:t>
      </w:r>
    </w:p>
    <w:p>
      <w:pPr>
        <w:spacing w:after="80"/>
        <w:jc w:val="both"/>
      </w:pPr>
      <w:r>
        <w:rPr>
          <w:rFonts w:ascii="SimSun" w:hAnsi="SimSun" w:eastAsia="SimSun"/>
        </w:rPr>
        <w:t xml:space="preserve">针对《初稿审查意见（修订版）》第七节 </w:t>
      </w:r>
      <w:r>
        <w:rPr>
          <w:rFonts w:ascii="SimSun" w:hAnsi="SimSun" w:eastAsia="SimSun"/>
          <w:b/>
        </w:rPr>
        <w:t>B 类「必须先向研发方确认」的五项</w:t>
      </w:r>
      <w:r>
        <w:rPr>
          <w:rFonts w:ascii="SimSun" w:hAnsi="SimSun" w:eastAsia="SimSun"/>
        </w:rPr>
        <w:t>，以及第四节列为「暂不建议新增」的若干事项，逐条回代码核实。</w:t>
      </w:r>
    </w:p>
    <w:p>
      <w:pPr>
        <w:spacing w:after="80"/>
        <w:jc w:val="both"/>
      </w:pPr>
      <w:r>
        <w:rPr>
          <w:rFonts w:ascii="SimSun" w:hAnsi="SimSun" w:eastAsia="SimSun"/>
          <w:b/>
        </w:rPr>
        <w:t>核实基准</w:t>
      </w:r>
      <w:r>
        <w:rPr>
          <w:rFonts w:ascii="SimSun" w:hAnsi="SimSun" w:eastAsia="SimSun"/>
        </w:rPr>
        <w:t xml:space="preserve">：本仓库 commit </w:t>
      </w:r>
      <w:r>
        <w:rPr>
          <w:rFonts w:ascii="Consolas" w:hAnsi="Consolas" w:eastAsia="Consolas"/>
          <w:sz w:val="18"/>
        </w:rPr>
        <w:t>188ddd3</w:t>
      </w:r>
      <w:r>
        <w:rPr>
          <w:rFonts w:ascii="SimSun" w:hAnsi="SimSun" w:eastAsia="SimSun"/>
        </w:rPr>
        <w:t>，实现文件如下（均给出行号，可直接复核）。</w:t>
      </w:r>
    </w:p>
    <w:p>
      <w:pPr>
        <w:pStyle w:val="ListBullet"/>
        <w:ind w:left="360"/>
      </w:pPr>
      <w:r>
        <w:rPr>
          <w:rFonts w:ascii="Consolas" w:hAnsi="Consolas" w:eastAsia="Consolas"/>
          <w:sz w:val="18"/>
        </w:rPr>
        <w:t>src/patent_gap/patches/__init__.py</w:t>
      </w:r>
      <w:r>
        <w:rPr>
          <w:rFonts w:ascii="SimSun" w:hAnsi="SimSun" w:eastAsia="SimSun"/>
        </w:rPr>
        <w:t xml:space="preserve"> —— 表面分块构造（S2）</w:t>
      </w:r>
    </w:p>
    <w:p>
      <w:pPr>
        <w:pStyle w:val="ListBullet"/>
        <w:ind w:left="360"/>
      </w:pPr>
      <w:r>
        <w:rPr>
          <w:rFonts w:ascii="Consolas" w:hAnsi="Consolas" w:eastAsia="Consolas"/>
          <w:sz w:val="18"/>
        </w:rPr>
        <w:t>src/patent_gap/gap/scoring.py</w:t>
      </w:r>
      <w:r>
        <w:rPr>
          <w:rFonts w:ascii="SimSun" w:hAnsi="SimSun" w:eastAsia="SimSun"/>
        </w:rPr>
        <w:t xml:space="preserve"> —— 缺口证据与缺口分数（S4）</w:t>
      </w:r>
    </w:p>
    <w:p>
      <w:pPr>
        <w:pStyle w:val="ListBullet"/>
        <w:ind w:left="360"/>
      </w:pPr>
      <w:r>
        <w:rPr>
          <w:rFonts w:ascii="Consolas" w:hAnsi="Consolas" w:eastAsia="Consolas"/>
          <w:sz w:val="18"/>
        </w:rPr>
        <w:t>src/patent_gap/density/expected.py</w:t>
      </w:r>
      <w:r>
        <w:rPr>
          <w:rFonts w:ascii="SimSun" w:hAnsi="SimSun" w:eastAsia="SimSun"/>
        </w:rPr>
        <w:t xml:space="preserve"> —— 期望密度与密度缺口</w:t>
      </w:r>
    </w:p>
    <w:p>
      <w:pPr>
        <w:pStyle w:val="ListBullet"/>
        <w:ind w:left="360"/>
      </w:pPr>
      <w:r>
        <w:rPr>
          <w:rFonts w:ascii="Consolas" w:hAnsi="Consolas" w:eastAsia="Consolas"/>
          <w:sz w:val="18"/>
        </w:rPr>
        <w:t>src/patent_gap/viewpoints/ranking.py</w:t>
      </w:r>
      <w:r>
        <w:rPr>
          <w:rFonts w:ascii="SimSun" w:hAnsi="SimSun" w:eastAsia="SimSun"/>
        </w:rPr>
        <w:t xml:space="preserve"> —— 候选视点生成与价值（S5，母专利 (24)(25) 实现）</w:t>
      </w:r>
    </w:p>
    <w:p>
      <w:pPr>
        <w:pStyle w:val="ListBullet"/>
        <w:ind w:left="360"/>
      </w:pPr>
      <w:r>
        <w:rPr>
          <w:rFonts w:ascii="Consolas" w:hAnsi="Consolas" w:eastAsia="Consolas"/>
          <w:sz w:val="18"/>
        </w:rPr>
        <w:t>src/patent_gap/data/pointcloud.py</w:t>
      </w:r>
      <w:r>
        <w:rPr>
          <w:rFonts w:ascii="SimSun" w:hAnsi="SimSun" w:eastAsia="SimSun"/>
        </w:rPr>
        <w:t>、</w:t>
      </w:r>
      <w:r>
        <w:rPr>
          <w:rFonts w:ascii="Consolas" w:hAnsi="Consolas" w:eastAsia="Consolas"/>
          <w:sz w:val="18"/>
        </w:rPr>
        <w:t>src/patent_gap/data/tie_break.py</w:t>
      </w:r>
      <w:r>
        <w:rPr>
          <w:rFonts w:ascii="SimSun" w:hAnsi="SimSun" w:eastAsia="SimSun"/>
        </w:rPr>
        <w:t xml:space="preserve"> —— 点云关联（S3）</w:t>
      </w:r>
    </w:p>
    <w:p>
      <w:pPr>
        <w:pStyle w:val="ListBullet"/>
        <w:ind w:left="360"/>
      </w:pPr>
      <w:r>
        <w:rPr>
          <w:rFonts w:ascii="Consolas" w:hAnsi="Consolas" w:eastAsia="Consolas"/>
          <w:sz w:val="18"/>
        </w:rPr>
        <w:t>src/patent_gap/evidence/__init__.py</w:t>
      </w:r>
      <w:r>
        <w:rPr>
          <w:rFonts w:ascii="SimSun" w:hAnsi="SimSun" w:eastAsia="SimSun"/>
        </w:rPr>
        <w:t xml:space="preserve"> —— 真实点云路径的分块级证据</w:t>
      </w:r>
    </w:p>
    <w:p>
      <w:pPr>
        <w:spacing w:after="80"/>
        <w:jc w:val="both"/>
      </w:pPr>
      <w:r>
        <w:rPr>
          <w:rFonts w:ascii="SimSun" w:hAnsi="SimSun" w:eastAsia="SimSun"/>
          <w:b/>
        </w:rPr>
        <w:t>结论标记</w:t>
      </w:r>
      <w:r>
        <w:rPr>
          <w:rFonts w:ascii="SimSun" w:hAnsi="SimSun" w:eastAsia="SimSun"/>
        </w:rPr>
        <w:t>：</w:t>
      </w:r>
      <w:r>
        <w:rPr>
          <w:rFonts w:ascii="SimSun" w:hAnsi="SimSun" w:eastAsia="SimSun"/>
          <w:b/>
        </w:rPr>
        <w:t>【代码中无 → 应删除或先补研发】</w:t>
      </w:r>
      <w:r>
        <w:rPr>
          <w:rFonts w:ascii="SimSun" w:hAnsi="SimSun" w:eastAsia="SimSun"/>
        </w:rPr>
        <w:t xml:space="preserve"> ｜ </w:t>
      </w:r>
      <w:r>
        <w:rPr>
          <w:rFonts w:ascii="SimSun" w:hAnsi="SimSun" w:eastAsia="SimSun"/>
          <w:b/>
        </w:rPr>
        <w:t>【与代码不符 → 按代码改正】</w:t>
      </w:r>
      <w:r>
        <w:rPr>
          <w:rFonts w:ascii="SimSun" w:hAnsi="SimSun" w:eastAsia="SimSun"/>
        </w:rPr>
        <w:t xml:space="preserve"> ｜</w:t>
      </w:r>
      <w:r>
        <w:rPr>
          <w:rFonts w:ascii="SimSun" w:hAnsi="SimSun" w:eastAsia="SimSun"/>
          <w:b/>
        </w:rPr>
        <w:t>【与代码一致 → 可保留】</w:t>
      </w:r>
      <w:r>
        <w:rPr>
          <w:rFonts w:ascii="SimSun" w:hAnsi="SimSun" w:eastAsia="SimSun"/>
        </w:rPr>
        <w:t xml:space="preserve"> ｜ </w:t>
      </w:r>
      <w:r>
        <w:rPr>
          <w:rFonts w:ascii="SimSun" w:hAnsi="SimSun" w:eastAsia="SimSun"/>
          <w:b/>
        </w:rPr>
        <w:t>【代码已实现，修订版判断需更正】</w:t>
      </w:r>
    </w:p>
    <w:p>
      <w:pPr>
        <w:pStyle w:val="Heading2"/>
        <w:spacing w:before="200" w:after="80"/>
      </w:pPr>
      <w:r>
        <w:rPr>
          <w:rFonts w:ascii="SimHei" w:hAnsi="SimHei" w:eastAsia="SimHei"/>
          <w:color w:val="000000"/>
          <w:sz w:val="27"/>
        </w:rPr>
        <w:t>零、需要先更正修订版三处判断</w:t>
      </w:r>
    </w:p>
    <w:p>
      <w:pPr>
        <w:spacing w:after="80"/>
        <w:jc w:val="both"/>
      </w:pPr>
      <w:r>
        <w:rPr>
          <w:rFonts w:ascii="SimSun" w:hAnsi="SimSun" w:eastAsia="SimSun"/>
        </w:rPr>
        <w:t>修订版基于「不能为了专利而补造算法」把若干项列入「暂不新增」。方向完全正确，但其中</w:t>
      </w:r>
      <w:r>
        <w:rPr>
          <w:rFonts w:ascii="SimSun" w:hAnsi="SimSun" w:eastAsia="SimSun"/>
          <w:b/>
        </w:rPr>
        <w:t>三项，代码里本来就有真实实现</w:t>
      </w:r>
      <w:r>
        <w:rPr>
          <w:rFonts w:ascii="SimSun" w:hAnsi="SimSun" w:eastAsia="SimSun"/>
        </w:rPr>
        <w:t>，因此不属于"临时补造"，而属于"初稿没写准"。</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rFonts w:ascii="SimSun" w:hAnsi="SimSun" w:eastAsia="SimSun"/>
                <w:b/>
                <w:sz w:val="17"/>
              </w:rPr>
              <w:t>修订版条目</w:t>
            </w:r>
          </w:p>
        </w:tc>
        <w:tc>
          <w:tcPr>
            <w:tcW w:type="dxa" w:w="2160"/>
          </w:tcPr>
          <w:p>
            <w:pPr>
              <w:spacing w:before="20" w:after="20"/>
            </w:pPr>
            <w:r>
              <w:rPr>
                <w:rFonts w:ascii="SimSun" w:hAnsi="SimSun" w:eastAsia="SimSun"/>
                <w:b/>
                <w:sz w:val="17"/>
              </w:rPr>
              <w:t>修订版判断</w:t>
            </w:r>
          </w:p>
        </w:tc>
        <w:tc>
          <w:tcPr>
            <w:tcW w:type="dxa" w:w="2160"/>
          </w:tcPr>
          <w:p>
            <w:pPr>
              <w:spacing w:before="20" w:after="20"/>
            </w:pPr>
            <w:r>
              <w:rPr>
                <w:rFonts w:ascii="SimSun" w:hAnsi="SimSun" w:eastAsia="SimSun"/>
                <w:b/>
                <w:sz w:val="17"/>
              </w:rPr>
              <w:t>代码事实</w:t>
            </w:r>
          </w:p>
        </w:tc>
        <w:tc>
          <w:tcPr>
            <w:tcW w:type="dxa" w:w="2160"/>
          </w:tcPr>
          <w:p>
            <w:pPr>
              <w:spacing w:before="20" w:after="20"/>
            </w:pPr>
            <w:r>
              <w:rPr>
                <w:rFonts w:ascii="SimSun" w:hAnsi="SimSun" w:eastAsia="SimSun"/>
                <w:b/>
                <w:sz w:val="17"/>
              </w:rPr>
              <w:t>更正</w:t>
            </w:r>
          </w:p>
        </w:tc>
      </w:tr>
      <w:tr>
        <w:tc>
          <w:tcPr>
            <w:tcW w:type="dxa" w:w="2160"/>
          </w:tcPr>
          <w:p>
            <w:pPr>
              <w:spacing w:before="20" w:after="20"/>
            </w:pPr>
            <w:r>
              <w:rPr>
                <w:rFonts w:ascii="SimSun" w:hAnsi="SimSun" w:eastAsia="SimSun"/>
                <w:b/>
                <w:sz w:val="17"/>
              </w:rPr>
              <w:t>3.1 / 4.5</w:t>
            </w:r>
            <w:r>
              <w:rPr>
                <w:rFonts w:ascii="SimSun" w:hAnsi="SimSun" w:eastAsia="SimSun"/>
                <w:sz w:val="17"/>
              </w:rPr>
              <w:t xml:space="preserve"> 不应写入「入射角×距离×量程」构成的 q</w:t>
            </w:r>
          </w:p>
        </w:tc>
        <w:tc>
          <w:tcPr>
            <w:tcW w:type="dxa" w:w="2160"/>
          </w:tcPr>
          <w:p>
            <w:pPr>
              <w:spacing w:before="20" w:after="20"/>
            </w:pPr>
            <w:r>
              <w:rPr>
                <w:rFonts w:ascii="SimSun" w:hAnsi="SimSun" w:eastAsia="SimSun"/>
                <w:sz w:val="17"/>
              </w:rPr>
              <w:t>除非真实代码采用，否则不写</w:t>
            </w:r>
          </w:p>
        </w:tc>
        <w:tc>
          <w:tcPr>
            <w:tcW w:type="dxa" w:w="2160"/>
          </w:tcPr>
          <w:p>
            <w:pPr>
              <w:spacing w:before="20" w:after="20"/>
            </w:pPr>
            <w:r>
              <w:rPr>
                <w:rFonts w:ascii="Consolas" w:hAnsi="Consolas" w:eastAsia="Consolas"/>
                <w:sz w:val="17"/>
              </w:rPr>
              <w:t>ranking.py:254-256</w:t>
            </w:r>
            <w:r>
              <w:rPr>
                <w:rFonts w:ascii="SimSun" w:hAnsi="SimSun" w:eastAsia="SimSun"/>
                <w:sz w:val="17"/>
              </w:rPr>
              <w:t xml:space="preserve"> </w:t>
            </w:r>
            <w:r>
              <w:rPr>
                <w:rFonts w:ascii="SimSun" w:hAnsi="SimSun" w:eastAsia="SimSun"/>
                <w:b/>
                <w:sz w:val="17"/>
              </w:rPr>
              <w:t>正是这三项</w:t>
            </w:r>
            <w:r>
              <w:rPr>
                <w:rFonts w:ascii="SimSun" w:hAnsi="SimSun" w:eastAsia="SimSun"/>
                <w:sz w:val="17"/>
              </w:rPr>
              <w:t>：</w:t>
            </w:r>
            <w:r>
              <w:rPr>
                <w:rFonts w:ascii="Consolas" w:hAnsi="Consolas" w:eastAsia="Consolas"/>
                <w:sz w:val="17"/>
              </w:rPr>
              <w:t>q = frontality × dist_quality × res_quality</w:t>
            </w:r>
          </w:p>
        </w:tc>
        <w:tc>
          <w:tcPr>
            <w:tcW w:type="dxa" w:w="2160"/>
          </w:tcPr>
          <w:p>
            <w:pPr>
              <w:spacing w:before="20" w:after="20"/>
            </w:pPr>
            <w:r>
              <w:rPr>
                <w:rFonts w:ascii="SimSun" w:hAnsi="SimSun" w:eastAsia="SimSun"/>
                <w:b/>
                <w:sz w:val="17"/>
              </w:rPr>
              <w:t>代码已实现</w:t>
            </w:r>
            <w:r>
              <w:rPr>
                <w:rFonts w:ascii="SimSun" w:hAnsi="SimSun" w:eastAsia="SimSun"/>
                <w:sz w:val="17"/>
              </w:rPr>
              <w:t>，可据实写入，不属补造</w:t>
            </w:r>
          </w:p>
        </w:tc>
      </w:tr>
      <w:tr>
        <w:tc>
          <w:tcPr>
            <w:tcW w:type="dxa" w:w="2160"/>
          </w:tcPr>
          <w:p>
            <w:pPr>
              <w:spacing w:before="20" w:after="20"/>
            </w:pPr>
            <w:r>
              <w:rPr>
                <w:rFonts w:ascii="SimSun" w:hAnsi="SimSun" w:eastAsia="SimSun"/>
                <w:b/>
                <w:sz w:val="17"/>
              </w:rPr>
              <w:t>4.1</w:t>
            </w:r>
            <w:r>
              <w:rPr>
                <w:rFonts w:ascii="SimSun" w:hAnsi="SimSun" w:eastAsia="SimSun"/>
                <w:sz w:val="17"/>
              </w:rPr>
              <w:t xml:space="preserve"> 不应把密度改为面密度</w:t>
            </w:r>
          </w:p>
        </w:tc>
        <w:tc>
          <w:tcPr>
            <w:tcW w:type="dxa" w:w="2160"/>
          </w:tcPr>
          <w:p>
            <w:pPr>
              <w:spacing w:before="20" w:after="20"/>
            </w:pPr>
            <w:r>
              <w:rPr>
                <w:rFonts w:ascii="SimSun" w:hAnsi="SimSun" w:eastAsia="SimSun"/>
                <w:sz w:val="17"/>
              </w:rPr>
              <w:t>除非真实实现已采用，否则不改</w:t>
            </w:r>
          </w:p>
        </w:tc>
        <w:tc>
          <w:tcPr>
            <w:tcW w:type="dxa" w:w="2160"/>
          </w:tcPr>
          <w:p>
            <w:pPr>
              <w:spacing w:before="20" w:after="20"/>
            </w:pPr>
            <w:r>
              <w:rPr>
                <w:rFonts w:ascii="Consolas" w:hAnsi="Consolas" w:eastAsia="Consolas"/>
                <w:sz w:val="17"/>
              </w:rPr>
              <w:t>expected.py:52</w:t>
            </w:r>
            <w:r>
              <w:rPr>
                <w:rFonts w:ascii="SimSun" w:hAnsi="SimSun" w:eastAsia="SimSun"/>
                <w:sz w:val="17"/>
              </w:rPr>
              <w:t>、</w:t>
            </w:r>
            <w:r>
              <w:rPr>
                <w:rFonts w:ascii="Consolas" w:hAnsi="Consolas" w:eastAsia="Consolas"/>
                <w:sz w:val="17"/>
              </w:rPr>
              <w:t>closed_loop_v2.py:301</w:t>
            </w:r>
            <w:r>
              <w:rPr>
                <w:rFonts w:ascii="SimSun" w:hAnsi="SimSun" w:eastAsia="SimSun"/>
                <w:sz w:val="17"/>
              </w:rPr>
              <w:t xml:space="preserve"> </w:t>
            </w:r>
            <w:r>
              <w:rPr>
                <w:rFonts w:ascii="SimSun" w:hAnsi="SimSun" w:eastAsia="SimSun"/>
                <w:b/>
                <w:sz w:val="17"/>
              </w:rPr>
              <w:t>都是</w:t>
            </w:r>
            <w:r>
              <w:rPr>
                <w:rFonts w:ascii="SimSun" w:hAnsi="SimSun" w:eastAsia="SimSun"/>
                <w:sz w:val="17"/>
              </w:rPr>
              <w:t xml:space="preserve"> </w:t>
            </w:r>
            <w:r>
              <w:rPr>
                <w:rFonts w:ascii="Consolas" w:hAnsi="Consolas" w:eastAsia="Consolas"/>
                <w:sz w:val="17"/>
              </w:rPr>
              <w:t>点数/面积</w:t>
            </w:r>
            <w:r>
              <w:rPr>
                <w:rFonts w:ascii="SimSun" w:hAnsi="SimSun" w:eastAsia="SimSun"/>
                <w:sz w:val="17"/>
              </w:rPr>
              <w:t xml:space="preserve"> 的面密度</w:t>
            </w:r>
          </w:p>
        </w:tc>
        <w:tc>
          <w:tcPr>
            <w:tcW w:type="dxa" w:w="2160"/>
          </w:tcPr>
          <w:p>
            <w:pPr>
              <w:spacing w:before="20" w:after="20"/>
            </w:pPr>
            <w:r>
              <w:rPr>
                <w:rFonts w:ascii="SimSun" w:hAnsi="SimSun" w:eastAsia="SimSun"/>
                <w:b/>
                <w:sz w:val="17"/>
              </w:rPr>
              <w:t>代码本来就是面密度</w:t>
            </w:r>
            <w:r>
              <w:rPr>
                <w:rFonts w:ascii="SimSun" w:hAnsi="SimSun" w:eastAsia="SimSun"/>
                <w:sz w:val="17"/>
              </w:rPr>
              <w:t>；初稿的体密度才是与代码不符的那个</w:t>
            </w:r>
          </w:p>
        </w:tc>
      </w:tr>
      <w:tr>
        <w:tc>
          <w:tcPr>
            <w:tcW w:type="dxa" w:w="2160"/>
          </w:tcPr>
          <w:p>
            <w:pPr>
              <w:spacing w:before="20" w:after="20"/>
            </w:pPr>
            <w:r>
              <w:rPr>
                <w:rFonts w:ascii="SimSun" w:hAnsi="SimSun" w:eastAsia="SimSun"/>
                <w:b/>
                <w:sz w:val="17"/>
              </w:rPr>
              <w:t>4.4</w:t>
            </w:r>
            <w:r>
              <w:rPr>
                <w:rFonts w:ascii="SimSun" w:hAnsi="SimSun" w:eastAsia="SimSun"/>
                <w:sz w:val="17"/>
              </w:rPr>
              <w:t xml:space="preserve"> 不应新增按重要度分级的期望密度</w:t>
            </w:r>
          </w:p>
        </w:tc>
        <w:tc>
          <w:tcPr>
            <w:tcW w:type="dxa" w:w="2160"/>
          </w:tcPr>
          <w:p>
            <w:pPr>
              <w:spacing w:before="20" w:after="20"/>
            </w:pPr>
            <w:r>
              <w:rPr>
                <w:rFonts w:ascii="SimSun" w:hAnsi="SimSun" w:eastAsia="SimSun"/>
                <w:sz w:val="17"/>
              </w:rPr>
              <w:t>无研发依据则不新增</w:t>
            </w:r>
          </w:p>
        </w:tc>
        <w:tc>
          <w:tcPr>
            <w:tcW w:type="dxa" w:w="2160"/>
          </w:tcPr>
          <w:p>
            <w:pPr>
              <w:spacing w:before="20" w:after="20"/>
            </w:pPr>
            <w:r>
              <w:rPr>
                <w:rFonts w:ascii="Consolas" w:hAnsi="Consolas" w:eastAsia="Consolas"/>
                <w:sz w:val="17"/>
              </w:rPr>
              <w:t>expected.py:39-42</w:t>
            </w:r>
            <w:r>
              <w:rPr>
                <w:rFonts w:ascii="SimSun" w:hAnsi="SimSun" w:eastAsia="SimSun"/>
                <w:sz w:val="17"/>
              </w:rPr>
              <w:t xml:space="preserve"> </w:t>
            </w:r>
            <w:r>
              <w:rPr>
                <w:rFonts w:ascii="Consolas" w:hAnsi="Consolas" w:eastAsia="Consolas"/>
                <w:sz w:val="17"/>
              </w:rPr>
              <w:t>rho_req = ρ0·(1+λ_E·E_i)</w:t>
            </w:r>
            <w:r>
              <w:rPr>
                <w:rFonts w:ascii="SimSun" w:hAnsi="SimSun" w:eastAsia="SimSun"/>
                <w:sz w:val="17"/>
              </w:rPr>
              <w:t xml:space="preserve"> </w:t>
            </w:r>
            <w:r>
              <w:rPr>
                <w:rFonts w:ascii="SimSun" w:hAnsi="SimSun" w:eastAsia="SimSun"/>
                <w:b/>
                <w:sz w:val="17"/>
              </w:rPr>
              <w:t>已实现</w:t>
            </w:r>
          </w:p>
        </w:tc>
        <w:tc>
          <w:tcPr>
            <w:tcW w:type="dxa" w:w="2160"/>
          </w:tcPr>
          <w:p>
            <w:pPr>
              <w:spacing w:before="20" w:after="20"/>
            </w:pPr>
            <w:r>
              <w:rPr>
                <w:rFonts w:ascii="SimSun" w:hAnsi="SimSun" w:eastAsia="SimSun"/>
                <w:b/>
                <w:sz w:val="17"/>
              </w:rPr>
              <w:t>代码已实现</w:t>
            </w:r>
            <w:r>
              <w:rPr>
                <w:rFonts w:ascii="SimSun" w:hAnsi="SimSun" w:eastAsia="SimSun"/>
                <w:sz w:val="17"/>
              </w:rPr>
              <w:t>，不属新增</w:t>
            </w:r>
          </w:p>
        </w:tc>
      </w:tr>
    </w:tbl>
    <w:p/>
    <w:p>
      <w:pPr>
        <w:ind w:left="360"/>
      </w:pPr>
      <w:r>
        <w:rPr>
          <w:rFonts w:ascii="SimSun" w:hAnsi="SimSun" w:eastAsia="SimSun"/>
          <w:i/>
        </w:rPr>
        <w:t>换言之：这三项</w:t>
      </w:r>
      <w:r>
        <w:rPr>
          <w:rFonts w:ascii="SimSun" w:hAnsi="SimSun" w:eastAsia="SimSun"/>
          <w:b/>
          <w:i/>
        </w:rPr>
        <w:t>不需要</w:t>
      </w:r>
      <w:r>
        <w:rPr>
          <w:rFonts w:ascii="SimSun" w:hAnsi="SimSun" w:eastAsia="SimSun"/>
          <w:i/>
        </w:rPr>
        <w:t>向研发方"补做"，只需要按现有代码把文字写准。</w:t>
      </w:r>
    </w:p>
    <w:p>
      <w:pPr>
        <w:pStyle w:val="Heading2"/>
        <w:spacing w:before="200" w:after="80"/>
      </w:pPr>
      <w:r>
        <w:rPr>
          <w:rFonts w:ascii="SimHei" w:hAnsi="SimHei" w:eastAsia="SimHei"/>
          <w:color w:val="000000"/>
          <w:sz w:val="27"/>
        </w:rPr>
        <w:t>一、B-1：q 的真实计算规则，以及应写 q_k 还是 q_{jk}</w:t>
      </w:r>
    </w:p>
    <w:p>
      <w:pPr>
        <w:spacing w:after="80"/>
        <w:jc w:val="both"/>
      </w:pPr>
      <w:r>
        <w:rPr>
          <w:rFonts w:ascii="SimSun" w:hAnsi="SimSun" w:eastAsia="SimSun"/>
          <w:b/>
        </w:rPr>
        <w:t>【与代码不符 → 按代码改正】</w:t>
      </w:r>
    </w:p>
    <w:p>
      <w:pPr>
        <w:spacing w:after="80"/>
        <w:jc w:val="both"/>
      </w:pPr>
      <w:r>
        <w:rPr>
          <w:rFonts w:ascii="Consolas" w:hAnsi="Consolas" w:eastAsia="Consolas"/>
          <w:sz w:val="18"/>
        </w:rPr>
        <w:t>viewpoints/ranking.py:242-258</w:t>
      </w:r>
      <w:r>
        <w:rPr>
          <w:rFonts w:ascii="SimSun" w:hAnsi="SimSun" w:eastAsia="SimSun"/>
        </w:rPr>
        <w:t>：</w:t>
      </w:r>
    </w:p>
    <w:p>
      <w:pPr>
        <w:ind w:left="280"/>
      </w:pPr>
      <w:r>
        <w:rPr>
          <w:rFonts w:ascii="Consolas" w:hAnsi="Consolas" w:eastAsia="Consolas"/>
          <w:color w:val="333333"/>
          <w:sz w:val="17"/>
        </w:rPr>
        <w:t>vis_front = frontality[visible_mask]          # dot(分块法向, 分块→相机方向), clip(0,1)</w:t>
        <w:br/>
        <w:t>vis_dists = dists[visible_mask]               # 该候选视点到该分块形心的距离</w:t>
        <w:br/>
        <w:t>dist_quality = np.exp(-((vis_dists - r_opt) ** 2) / (2 * sigma_d ** 2))</w:t>
        <w:br/>
        <w:t>res_quality  = np.clip(1.0 / (1.0 + 0.15 * vis_dists), 0.0, 1.0)</w:t>
        <w:br/>
        <w:t>q = vis_front * dist_quality * res_quality</w:t>
      </w:r>
    </w:p>
    <w:p>
      <w:pPr>
        <w:spacing w:after="80"/>
        <w:jc w:val="both"/>
      </w:pPr>
      <w:r>
        <w:rPr>
          <w:rFonts w:ascii="SimSun" w:hAnsi="SimSun" w:eastAsia="SimSun"/>
          <w:b/>
        </w:rPr>
        <w:t>（1）符号必须是 q_{jk}，不是 q_k。</w:t>
      </w:r>
      <w:r>
        <w:rPr>
          <w:rFonts w:ascii="Consolas" w:hAnsi="Consolas" w:eastAsia="Consolas"/>
          <w:sz w:val="18"/>
        </w:rPr>
        <w:t>vis_front</w:t>
      </w:r>
      <w:r>
        <w:rPr>
          <w:rFonts w:ascii="SimSun" w:hAnsi="SimSun" w:eastAsia="SimSun"/>
        </w:rPr>
        <w:t xml:space="preserve"> 依赖第 k 个分块的法向</w:t>
      </w:r>
      <w:r>
        <w:rPr>
          <w:rFonts w:ascii="SimSun" w:hAnsi="SimSun" w:eastAsia="SimSun"/>
          <w:b/>
        </w:rPr>
        <w:t>与</w:t>
      </w:r>
      <w:r>
        <w:rPr>
          <w:rFonts w:ascii="SimSun" w:hAnsi="SimSun" w:eastAsia="SimSun"/>
        </w:rPr>
        <w:t>第 j 个视点的位置；</w:t>
      </w:r>
      <w:r>
        <w:rPr>
          <w:rFonts w:ascii="Consolas" w:hAnsi="Consolas" w:eastAsia="Consolas"/>
          <w:sz w:val="18"/>
        </w:rPr>
        <w:t>vis_dists</w:t>
      </w:r>
      <w:r>
        <w:rPr>
          <w:rFonts w:ascii="SimSun" w:hAnsi="SimSun" w:eastAsia="SimSun"/>
        </w:rPr>
        <w:t xml:space="preserve"> 是二者之间的距离。</w:t>
      </w:r>
      <w:r>
        <w:rPr>
          <w:rFonts w:ascii="SimSun" w:hAnsi="SimSun" w:eastAsia="SimSun"/>
          <w:b/>
        </w:rPr>
        <w:t>q 逐 (视点, 分块) 对计算，随 j 与 k 共同变化。</w:t>
      </w:r>
      <w:r>
        <w:rPr>
          <w:rFonts w:ascii="SimSun" w:hAnsi="SimSun" w:eastAsia="SimSun"/>
        </w:rPr>
        <w:t xml:space="preserve"> 初稿写 q_k 与实现不符。</w:t>
      </w:r>
    </w:p>
    <w:p>
      <w:pPr>
        <w:spacing w:after="80"/>
        <w:jc w:val="both"/>
      </w:pPr>
      <w:r>
        <w:rPr>
          <w:rFonts w:ascii="SimSun" w:hAnsi="SimSun" w:eastAsia="SimSun"/>
          <w:b/>
        </w:rPr>
        <w:t>（2）q 的真实构成（可据实写入说明书）：</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因子</w:t>
            </w:r>
          </w:p>
        </w:tc>
        <w:tc>
          <w:tcPr>
            <w:tcW w:type="dxa" w:w="2880"/>
          </w:tcPr>
          <w:p>
            <w:pPr>
              <w:spacing w:before="20" w:after="20"/>
            </w:pPr>
            <w:r>
              <w:rPr>
                <w:rFonts w:ascii="SimSun" w:hAnsi="SimSun" w:eastAsia="SimSun"/>
                <w:b/>
                <w:sz w:val="17"/>
              </w:rPr>
              <w:t>代码</w:t>
            </w:r>
          </w:p>
        </w:tc>
        <w:tc>
          <w:tcPr>
            <w:tcW w:type="dxa" w:w="2880"/>
          </w:tcPr>
          <w:p>
            <w:pPr>
              <w:spacing w:before="20" w:after="20"/>
            </w:pPr>
            <w:r>
              <w:rPr>
                <w:rFonts w:ascii="SimSun" w:hAnsi="SimSun" w:eastAsia="SimSun"/>
                <w:b/>
                <w:sz w:val="17"/>
              </w:rPr>
              <w:t>含义</w:t>
            </w:r>
          </w:p>
        </w:tc>
      </w:tr>
      <w:tr>
        <w:tc>
          <w:tcPr>
            <w:tcW w:type="dxa" w:w="2880"/>
          </w:tcPr>
          <w:p>
            <w:pPr>
              <w:spacing w:before="20" w:after="20"/>
            </w:pPr>
            <w:r>
              <w:rPr>
                <w:rFonts w:ascii="SimSun" w:hAnsi="SimSun" w:eastAsia="SimSun"/>
                <w:sz w:val="17"/>
              </w:rPr>
              <w:t>正视度</w:t>
            </w:r>
          </w:p>
        </w:tc>
        <w:tc>
          <w:tcPr>
            <w:tcW w:type="dxa" w:w="2880"/>
          </w:tcPr>
          <w:p>
            <w:pPr>
              <w:spacing w:before="20" w:after="20"/>
            </w:pPr>
            <w:r>
              <w:rPr>
                <w:rFonts w:ascii="Consolas" w:hAnsi="Consolas" w:eastAsia="Consolas"/>
                <w:sz w:val="17"/>
              </w:rPr>
              <w:t>dot(n_k, dir_{k→j}).clip(0,1)</w:t>
            </w:r>
          </w:p>
        </w:tc>
        <w:tc>
          <w:tcPr>
            <w:tcW w:type="dxa" w:w="2880"/>
          </w:tcPr>
          <w:p>
            <w:pPr>
              <w:spacing w:before="20" w:after="20"/>
            </w:pPr>
            <w:r>
              <w:rPr>
                <w:rFonts w:ascii="SimSun" w:hAnsi="SimSun" w:eastAsia="SimSun"/>
                <w:sz w:val="17"/>
              </w:rPr>
              <w:t>观测方向与分块法向的夹角余弦，取非负</w:t>
            </w:r>
          </w:p>
        </w:tc>
      </w:tr>
      <w:tr>
        <w:tc>
          <w:tcPr>
            <w:tcW w:type="dxa" w:w="2880"/>
          </w:tcPr>
          <w:p>
            <w:pPr>
              <w:spacing w:before="20" w:after="20"/>
            </w:pPr>
            <w:r>
              <w:rPr>
                <w:rFonts w:ascii="SimSun" w:hAnsi="SimSun" w:eastAsia="SimSun"/>
                <w:sz w:val="17"/>
              </w:rPr>
              <w:t>距离质量</w:t>
            </w:r>
          </w:p>
        </w:tc>
        <w:tc>
          <w:tcPr>
            <w:tcW w:type="dxa" w:w="2880"/>
          </w:tcPr>
          <w:p>
            <w:pPr>
              <w:spacing w:before="20" w:after="20"/>
            </w:pPr>
            <w:r>
              <w:rPr>
                <w:rFonts w:ascii="Consolas" w:hAnsi="Consolas" w:eastAsia="Consolas"/>
                <w:sz w:val="17"/>
              </w:rPr>
              <w:t>exp(−(d_{jk} − r_opt)² / (2σ_d²))</w:t>
            </w:r>
          </w:p>
        </w:tc>
        <w:tc>
          <w:tcPr>
            <w:tcW w:type="dxa" w:w="2880"/>
          </w:tcPr>
          <w:p>
            <w:pPr>
              <w:spacing w:before="20" w:after="20"/>
            </w:pPr>
            <w:r>
              <w:rPr>
                <w:rFonts w:ascii="SimSun" w:hAnsi="SimSun" w:eastAsia="SimSun"/>
                <w:sz w:val="17"/>
              </w:rPr>
              <w:t>相对最佳扫描距离 r_opt 的高斯衰减</w:t>
            </w:r>
          </w:p>
        </w:tc>
      </w:tr>
      <w:tr>
        <w:tc>
          <w:tcPr>
            <w:tcW w:type="dxa" w:w="2880"/>
          </w:tcPr>
          <w:p>
            <w:pPr>
              <w:spacing w:before="20" w:after="20"/>
            </w:pPr>
            <w:r>
              <w:rPr>
                <w:rFonts w:ascii="SimSun" w:hAnsi="SimSun" w:eastAsia="SimSun"/>
                <w:sz w:val="17"/>
              </w:rPr>
              <w:t>分辨率质量</w:t>
            </w:r>
          </w:p>
        </w:tc>
        <w:tc>
          <w:tcPr>
            <w:tcW w:type="dxa" w:w="2880"/>
          </w:tcPr>
          <w:p>
            <w:pPr>
              <w:spacing w:before="20" w:after="20"/>
            </w:pPr>
            <w:r>
              <w:rPr>
                <w:rFonts w:ascii="Consolas" w:hAnsi="Consolas" w:eastAsia="Consolas"/>
                <w:sz w:val="17"/>
              </w:rPr>
              <w:t>clip(1/(1 + 0.15·d_{jk}), 0, 1)</w:t>
            </w:r>
          </w:p>
        </w:tc>
        <w:tc>
          <w:tcPr>
            <w:tcW w:type="dxa" w:w="2880"/>
          </w:tcPr>
          <w:p>
            <w:pPr>
              <w:spacing w:before="20" w:after="20"/>
            </w:pPr>
            <w:r>
              <w:rPr>
                <w:rFonts w:ascii="SimSun" w:hAnsi="SimSun" w:eastAsia="SimSun"/>
                <w:sz w:val="17"/>
              </w:rPr>
              <w:t>随距离单调下降</w:t>
            </w:r>
          </w:p>
        </w:tc>
      </w:tr>
      <w:tr>
        <w:tc>
          <w:tcPr>
            <w:tcW w:type="dxa" w:w="2880"/>
          </w:tcPr>
          <w:p>
            <w:pPr>
              <w:spacing w:before="20" w:after="20"/>
            </w:pPr>
            <w:r>
              <w:rPr>
                <w:rFonts w:ascii="SimSun" w:hAnsi="SimSun" w:eastAsia="SimSun"/>
                <w:sz w:val="17"/>
              </w:rPr>
              <w:t>有效量程</w:t>
            </w:r>
          </w:p>
        </w:tc>
        <w:tc>
          <w:tcPr>
            <w:tcW w:type="dxa" w:w="2880"/>
          </w:tcPr>
          <w:p>
            <w:pPr>
              <w:spacing w:before="20" w:after="20"/>
            </w:pPr>
            <w:r>
              <w:rPr>
                <w:rFonts w:ascii="SimSun" w:hAnsi="SimSun" w:eastAsia="SimSun"/>
                <w:sz w:val="17"/>
              </w:rPr>
              <w:t xml:space="preserve">可见性门限 </w:t>
            </w:r>
            <w:r>
              <w:rPr>
                <w:rFonts w:ascii="Consolas" w:hAnsi="Consolas" w:eastAsia="Consolas"/>
                <w:sz w:val="17"/>
              </w:rPr>
              <w:t>d_{jk} ≤ max_range</w:t>
            </w:r>
          </w:p>
        </w:tc>
        <w:tc>
          <w:tcPr>
            <w:tcW w:type="dxa" w:w="2880"/>
          </w:tcPr>
          <w:p>
            <w:pPr>
              <w:spacing w:before="20" w:after="20"/>
            </w:pPr>
            <w:r>
              <w:rPr>
                <w:rFonts w:ascii="SimSun" w:hAnsi="SimSun" w:eastAsia="SimSun"/>
                <w:sz w:val="17"/>
              </w:rPr>
              <w:t>超量程直接不计入</w:t>
            </w:r>
          </w:p>
        </w:tc>
      </w:tr>
    </w:tbl>
    <w:p/>
    <w:p>
      <w:pPr>
        <w:spacing w:after="80"/>
        <w:jc w:val="both"/>
      </w:pPr>
      <w:r>
        <w:rPr>
          <w:rFonts w:ascii="SimSun" w:hAnsi="SimSun" w:eastAsia="SimSun"/>
        </w:rPr>
        <w:t>缺省值：</w:t>
      </w:r>
      <w:r>
        <w:rPr>
          <w:rFonts w:ascii="Consolas" w:hAnsi="Consolas" w:eastAsia="Consolas"/>
          <w:sz w:val="18"/>
        </w:rPr>
        <w:t>r_opt = 2.5 m</w:t>
      </w:r>
      <w:r>
        <w:rPr>
          <w:rFonts w:ascii="SimSun" w:hAnsi="SimSun" w:eastAsia="SimSun"/>
        </w:rPr>
        <w:t xml:space="preserve">（显式给出时 </w:t>
      </w:r>
      <w:r>
        <w:rPr>
          <w:rFonts w:ascii="Consolas" w:hAnsi="Consolas" w:eastAsia="Consolas"/>
          <w:sz w:val="18"/>
        </w:rPr>
        <w:t>σ_d = 0.4·r_opt</w:t>
      </w:r>
      <w:r>
        <w:rPr>
          <w:rFonts w:ascii="SimSun" w:hAnsi="SimSun" w:eastAsia="SimSun"/>
        </w:rPr>
        <w:t xml:space="preserve">，否则 </w:t>
      </w:r>
      <w:r>
        <w:rPr>
          <w:rFonts w:ascii="Consolas" w:hAnsi="Consolas" w:eastAsia="Consolas"/>
          <w:sz w:val="18"/>
        </w:rPr>
        <w:t>σ_d = 2.0</w:t>
      </w:r>
      <w:r>
        <w:rPr>
          <w:rFonts w:ascii="SimSun" w:hAnsi="SimSun" w:eastAsia="SimSun"/>
        </w:rPr>
        <w:t>），</w:t>
      </w:r>
      <w:r>
        <w:rPr>
          <w:rFonts w:ascii="Consolas" w:hAnsi="Consolas" w:eastAsia="Consolas"/>
          <w:sz w:val="18"/>
        </w:rPr>
        <w:t>max_range = 20 m</w:t>
      </w:r>
      <w:r>
        <w:rPr>
          <w:rFonts w:ascii="SimSun" w:hAnsi="SimSun" w:eastAsia="SimSun"/>
        </w:rPr>
        <w:t>，</w:t>
      </w:r>
      <w:r>
        <w:rPr>
          <w:rFonts w:ascii="Consolas" w:hAnsi="Consolas" w:eastAsia="Consolas"/>
          <w:sz w:val="18"/>
        </w:rPr>
        <w:t>frontality_min = 0.35</w:t>
      </w:r>
      <w:r>
        <w:rPr>
          <w:rFonts w:ascii="SimSun" w:hAnsi="SimSun" w:eastAsia="SimSun"/>
        </w:rPr>
        <w:t>，</w:t>
      </w:r>
      <w:r>
        <w:rPr>
          <w:rFonts w:ascii="Consolas" w:hAnsi="Consolas" w:eastAsia="Consolas"/>
          <w:sz w:val="18"/>
        </w:rPr>
        <w:t>fov_deg = 90</w:t>
      </w:r>
      <w:r>
        <w:rPr>
          <w:rFonts w:ascii="SimSun" w:hAnsi="SimSun" w:eastAsia="SimSun"/>
        </w:rPr>
        <w:t>。</w:t>
      </w:r>
    </w:p>
    <w:p>
      <w:pPr>
        <w:ind w:left="360"/>
      </w:pPr>
      <w:r>
        <w:rPr>
          <w:rFonts w:ascii="SimSun" w:hAnsi="SimSun" w:eastAsia="SimSun"/>
          <w:i/>
        </w:rPr>
        <w:t>参数取值有一处必须一并说明（</w:t>
      </w:r>
      <w:r>
        <w:rPr>
          <w:rFonts w:ascii="Consolas" w:hAnsi="Consolas" w:eastAsia="Consolas"/>
          <w:i/>
          <w:sz w:val="18"/>
        </w:rPr>
        <w:t>ranking.py:146-157</w:t>
      </w:r>
      <w:r>
        <w:rPr>
          <w:rFonts w:ascii="SimSun" w:hAnsi="SimSun" w:eastAsia="SimSun"/>
          <w:i/>
        </w:rPr>
        <w:t xml:space="preserve"> 的注释）：σ_d 缺省保持 2.0 而不随 r_opt 缩放，是因为多条调用通路未显式传 r_opt；若一并缩放，d = 6 m 处权重会掉 99%。写入说明书时</w:t>
      </w:r>
      <w:r>
        <w:rPr>
          <w:rFonts w:ascii="SimSun" w:hAnsi="SimSun" w:eastAsia="SimSun"/>
          <w:b/>
          <w:i/>
        </w:rPr>
        <w:t>不要</w:t>
      </w:r>
      <w:r>
        <w:rPr>
          <w:rFonts w:ascii="SimSun" w:hAnsi="SimSun" w:eastAsia="SimSun"/>
          <w:i/>
        </w:rPr>
        <w:t>把 σ_d 写成恒等于 0.4·r_opt。</w:t>
      </w:r>
    </w:p>
    <w:p>
      <w:pPr>
        <w:pStyle w:val="Heading2"/>
        <w:spacing w:before="200" w:after="80"/>
      </w:pPr>
      <w:r>
        <w:rPr>
          <w:rFonts w:ascii="SimHei" w:hAnsi="SimHei" w:eastAsia="SimHei"/>
          <w:color w:val="000000"/>
          <w:sz w:val="27"/>
        </w:rPr>
        <w:t>二、B-2：ρ_i 的真实计算、单位、期望密度、0/1 点边界</w:t>
      </w:r>
    </w:p>
    <w:p>
      <w:pPr>
        <w:spacing w:after="80"/>
        <w:jc w:val="both"/>
      </w:pPr>
      <w:r>
        <w:rPr>
          <w:rFonts w:ascii="SimSun" w:hAnsi="SimSun" w:eastAsia="SimSun"/>
          <w:b/>
        </w:rPr>
        <w:t>【与代码不符 → 按代码改正】</w:t>
      </w:r>
    </w:p>
    <w:p>
      <w:pPr>
        <w:spacing w:after="80"/>
        <w:jc w:val="both"/>
      </w:pPr>
      <w:r>
        <w:rPr>
          <w:rFonts w:ascii="SimSun" w:hAnsi="SimSun" w:eastAsia="SimSun"/>
          <w:b/>
        </w:rPr>
        <w:t>（1）初稿的体密度在代码中不存在。</w:t>
      </w:r>
      <w:r>
        <w:rPr>
          <w:rFonts w:ascii="SimSun" w:hAnsi="SimSun" w:eastAsia="SimSun"/>
        </w:rPr>
        <w:t xml:space="preserve">初稿 [121]：「以最近邻距离 r 为球体半径，取球体体积的倒数」即 </w:t>
      </w:r>
      <w:r>
        <w:rPr>
          <w:rFonts w:ascii="Consolas" w:hAnsi="Consolas" w:eastAsia="Consolas"/>
          <w:sz w:val="18"/>
        </w:rPr>
        <w:t>1/(4πr³/3)</w:t>
      </w:r>
      <w:r>
        <w:rPr>
          <w:rFonts w:ascii="SimSun" w:hAnsi="SimSun" w:eastAsia="SimSun"/>
        </w:rPr>
        <w:t>。</w:t>
      </w:r>
      <w:r>
        <w:rPr>
          <w:rFonts w:ascii="SimSun" w:hAnsi="SimSun" w:eastAsia="SimSun"/>
          <w:b/>
        </w:rPr>
        <w:t>全仓库没有任何一处这样计算密度。</w:t>
      </w:r>
      <w:r>
        <w:rPr>
          <w:rFonts w:ascii="SimSun" w:hAnsi="SimSun" w:eastAsia="SimSun"/>
        </w:rPr>
        <w:t xml:space="preserve"> 真实实现一律为</w:t>
      </w:r>
      <w:r>
        <w:rPr>
          <w:rFonts w:ascii="SimSun" w:hAnsi="SimSun" w:eastAsia="SimSun"/>
          <w:b/>
        </w:rPr>
        <w:t>面密度</w:t>
      </w:r>
      <w:r>
        <w:rPr>
          <w:rFonts w:ascii="SimSun" w:hAnsi="SimSun" w:eastAsia="SimSun"/>
        </w:rPr>
        <w:t>：</w:t>
      </w:r>
    </w:p>
    <w:p>
      <w:pPr>
        <w:ind w:left="280"/>
      </w:pPr>
      <w:r>
        <w:rPr>
          <w:rFonts w:ascii="Consolas" w:hAnsi="Consolas" w:eastAsia="Consolas"/>
          <w:color w:val="333333"/>
          <w:sz w:val="17"/>
        </w:rPr>
        <w:t># density/expected.py:52</w:t>
        <w:br/>
        <w:t>rho_obs = n_points / max(areas, 1e-9)                      # 单位：点/m²</w:t>
        <w:br/>
        <w:t># closed_loop_v2.py:301</w:t>
        <w:br/>
        <w:t>density_ratio = (n_pts / max(area, 1e-9)) / max(rho_req, 1e-9)</w:t>
      </w:r>
    </w:p>
    <w:p>
      <w:pPr>
        <w:spacing w:after="80"/>
        <w:jc w:val="both"/>
      </w:pPr>
      <w:r>
        <w:rPr>
          <w:rFonts w:ascii="SimSun" w:hAnsi="SimSun" w:eastAsia="SimSun"/>
          <w:b/>
        </w:rPr>
        <w:t>（2）分块级聚合规则</w:t>
      </w:r>
      <w:r>
        <w:rPr>
          <w:rFonts w:ascii="SimSun" w:hAnsi="SimSun" w:eastAsia="SimSun"/>
        </w:rPr>
        <w:t>：不存在"逐点局部密度再聚合"这一步。直接用</w:t>
      </w:r>
      <w:r>
        <w:rPr>
          <w:rFonts w:ascii="SimSun" w:hAnsi="SimSun" w:eastAsia="SimSun"/>
          <w:b/>
        </w:rPr>
        <w:t>该分块匹配到的点数 ÷ 该分块面积</w:t>
      </w:r>
      <w:r>
        <w:rPr>
          <w:rFonts w:ascii="SimSun" w:hAnsi="SimSun" w:eastAsia="SimSun"/>
        </w:rPr>
        <w:t>，无需平均或中位数。</w:t>
      </w:r>
    </w:p>
    <w:p>
      <w:pPr>
        <w:spacing w:after="80"/>
        <w:jc w:val="both"/>
      </w:pPr>
      <w:r>
        <w:rPr>
          <w:rFonts w:ascii="SimSun" w:hAnsi="SimSun" w:eastAsia="SimSun"/>
          <w:b/>
        </w:rPr>
        <w:t>（3）期望密度 ρ̂ 不是全局常数</w:t>
      </w:r>
      <w:r>
        <w:rPr>
          <w:rFonts w:ascii="SimSun" w:hAnsi="SimSun" w:eastAsia="SimSun"/>
        </w:rPr>
        <w:t>（</w:t>
      </w:r>
      <w:r>
        <w:rPr>
          <w:rFonts w:ascii="Consolas" w:hAnsi="Consolas" w:eastAsia="Consolas"/>
          <w:sz w:val="18"/>
        </w:rPr>
        <w:t>density/expected.py:39-42</w:t>
      </w:r>
      <w:r>
        <w:rPr>
          <w:rFonts w:ascii="SimSun" w:hAnsi="SimSun" w:eastAsia="SimSun"/>
        </w:rPr>
        <w:t>）：</w:t>
      </w:r>
    </w:p>
    <w:p>
      <w:pPr>
        <w:ind w:left="280"/>
      </w:pPr>
      <w:r>
        <w:rPr>
          <w:rFonts w:ascii="Consolas" w:hAnsi="Consolas" w:eastAsia="Consolas"/>
          <w:color w:val="333333"/>
          <w:sz w:val="17"/>
        </w:rPr>
        <w:t>def rho_required(importance, rho0, lambda_e):</w:t>
        <w:br/>
        <w:t xml:space="preserve">    """公式(33) 右式: ρ_req = ρ_0(1+λ_E·E_i)。"""</w:t>
        <w:br/>
        <w:t xml:space="preserve">    return rho0 * (1.0 + lambda_e * np.clip(importance, 0, 1))</w:t>
      </w:r>
    </w:p>
    <w:p>
      <w:pPr>
        <w:spacing w:after="80"/>
        <w:jc w:val="both"/>
      </w:pPr>
      <w:r>
        <w:rPr>
          <w:rFonts w:ascii="SimSun" w:hAnsi="SimSun" w:eastAsia="SimSun"/>
        </w:rPr>
        <w:t xml:space="preserve">即 </w:t>
      </w:r>
      <w:r>
        <w:rPr>
          <w:rFonts w:ascii="SimSun" w:hAnsi="SimSun" w:eastAsia="SimSun"/>
          <w:b/>
        </w:rPr>
        <w:t>ρ̂_i = ρ0·(1 + λ_E·E_i)</w:t>
      </w:r>
      <w:r>
        <w:rPr>
          <w:rFonts w:ascii="SimSun" w:hAnsi="SimSun" w:eastAsia="SimSun"/>
        </w:rPr>
        <w:t xml:space="preserve">，随分块所属构件的工程重要度 E_i 变化。单位与 ρ_i 同为 </w:t>
      </w:r>
      <w:r>
        <w:rPr>
          <w:rFonts w:ascii="SimSun" w:hAnsi="SimSun" w:eastAsia="SimSun"/>
          <w:b/>
        </w:rPr>
        <w:t>点/m²</w:t>
      </w:r>
      <w:r>
        <w:rPr>
          <w:rFonts w:ascii="SimSun" w:hAnsi="SimSun" w:eastAsia="SimSun"/>
        </w:rPr>
        <w:t>，量纲自洽。</w:t>
      </w:r>
    </w:p>
    <w:p>
      <w:pPr>
        <w:spacing w:after="80"/>
        <w:jc w:val="both"/>
      </w:pPr>
      <w:r>
        <w:rPr>
          <w:rFonts w:ascii="SimSun" w:hAnsi="SimSun" w:eastAsia="SimSun"/>
          <w:b/>
        </w:rPr>
        <w:t>（4）0 点边界</w:t>
      </w:r>
      <w:r>
        <w:rPr>
          <w:rFonts w:ascii="SimSun" w:hAnsi="SimSun" w:eastAsia="SimSun"/>
        </w:rPr>
        <w:t>：</w:t>
      </w:r>
      <w:r>
        <w:rPr>
          <w:rFonts w:ascii="Consolas" w:hAnsi="Consolas" w:eastAsia="Consolas"/>
          <w:sz w:val="18"/>
        </w:rPr>
        <w:t>max(area, 1e-9)</w:t>
      </w:r>
      <w:r>
        <w:rPr>
          <w:rFonts w:ascii="SimSun" w:hAnsi="SimSun" w:eastAsia="SimSun"/>
        </w:rPr>
        <w:t xml:space="preserve"> 防零除；</w:t>
      </w:r>
      <w:r>
        <w:rPr>
          <w:rFonts w:ascii="Consolas" w:hAnsi="Consolas" w:eastAsia="Consolas"/>
          <w:sz w:val="18"/>
        </w:rPr>
        <w:t>n_points = 0</w:t>
      </w:r>
      <w:r>
        <w:rPr>
          <w:rFonts w:ascii="SimSun" w:hAnsi="SimSun" w:eastAsia="SimSun"/>
        </w:rPr>
        <w:t xml:space="preserve"> 时 </w:t>
      </w:r>
      <w:r>
        <w:rPr>
          <w:rFonts w:ascii="Consolas" w:hAnsi="Consolas" w:eastAsia="Consolas"/>
          <w:sz w:val="18"/>
        </w:rPr>
        <w:t>rho_obs = 0</w:t>
      </w:r>
      <w:r>
        <w:rPr>
          <w:rFonts w:ascii="SimSun" w:hAnsi="SimSun" w:eastAsia="SimSun"/>
        </w:rPr>
        <w:t>，</w:t>
      </w:r>
      <w:r>
        <w:rPr>
          <w:rFonts w:ascii="Consolas" w:hAnsi="Consolas" w:eastAsia="Consolas"/>
          <w:sz w:val="18"/>
        </w:rPr>
        <w:t>density_ratio = 0</w:t>
      </w:r>
      <w:r>
        <w:rPr>
          <w:rFonts w:ascii="SimSun" w:hAnsi="SimSun" w:eastAsia="SimSun"/>
        </w:rPr>
        <w:t>，密度项取满值 1。</w:t>
      </w:r>
      <w:r>
        <w:rPr>
          <w:rFonts w:ascii="SimSun" w:hAnsi="SimSun" w:eastAsia="SimSun"/>
          <w:b/>
        </w:rPr>
        <w:t>代码不区分"0 点"与"1 点"</w:t>
      </w:r>
      <w:r>
        <w:rPr>
          <w:rFonts w:ascii="SimSun" w:hAnsi="SimSun" w:eastAsia="SimSun"/>
        </w:rPr>
        <w:t>，无特殊分支。</w:t>
      </w:r>
    </w:p>
    <w:p>
      <w:pPr>
        <w:spacing w:after="80"/>
        <w:jc w:val="both"/>
      </w:pPr>
      <w:r>
        <w:rPr>
          <w:rFonts w:ascii="SimSun" w:hAnsi="SimSun" w:eastAsia="SimSun"/>
          <w:b/>
        </w:rPr>
        <w:t>建议改法</w:t>
      </w:r>
      <w:r>
        <w:rPr>
          <w:rFonts w:ascii="SimSun" w:hAnsi="SimSun" w:eastAsia="SimSun"/>
        </w:rPr>
        <w:t>：把初稿 [121] 的体密度整段</w:t>
      </w:r>
      <w:r>
        <w:rPr>
          <w:rFonts w:ascii="SimSun" w:hAnsi="SimSun" w:eastAsia="SimSun"/>
          <w:b/>
        </w:rPr>
        <w:t>删除</w:t>
      </w:r>
      <w:r>
        <w:rPr>
          <w:rFonts w:ascii="SimSun" w:hAnsi="SimSun" w:eastAsia="SimSun"/>
        </w:rPr>
        <w:t>，改为：</w:t>
      </w:r>
    </w:p>
    <w:p>
      <w:pPr>
        <w:ind w:left="360"/>
      </w:pPr>
      <w:r>
        <w:rPr>
          <w:rFonts w:ascii="SimSun" w:hAnsi="SimSun" w:eastAsia="SimSun"/>
          <w:i/>
        </w:rPr>
        <w:t>三维点云在表面分块上的点云密度取该表面分块所匹配的采样点数量与该表面分块面积之比，单位为点/平方米；所述期望密度按该表面分块所属构件的工程重要度确定，即 ρ̂_i = ρ0·(1 + λ_E·E_i)，其中 ρ0 为基准期望密度，λ_E 为重要度系数。</w:t>
      </w:r>
    </w:p>
    <w:p>
      <w:pPr>
        <w:pStyle w:val="Heading2"/>
        <w:spacing w:before="200" w:after="80"/>
      </w:pPr>
      <w:r>
        <w:rPr>
          <w:rFonts w:ascii="SimHei" w:hAnsi="SimHei" w:eastAsia="SimHei"/>
          <w:color w:val="000000"/>
          <w:sz w:val="27"/>
        </w:rPr>
        <w:t>三、B-3：C_i 是三角面数量比例还是面积比例</w:t>
      </w:r>
    </w:p>
    <w:p>
      <w:pPr>
        <w:spacing w:after="80"/>
        <w:jc w:val="both"/>
      </w:pPr>
      <w:r>
        <w:rPr>
          <w:rFonts w:ascii="SimSun" w:hAnsi="SimSun" w:eastAsia="SimSun"/>
          <w:b/>
        </w:rPr>
        <w:t>【代码中无 → 初稿写法应删除；且有一处必须处理的相关性问题】</w:t>
      </w:r>
    </w:p>
    <w:p>
      <w:pPr>
        <w:spacing w:after="80"/>
        <w:jc w:val="both"/>
      </w:pPr>
      <w:r>
        <w:rPr>
          <w:rFonts w:ascii="SimSun" w:hAnsi="SimSun" w:eastAsia="SimSun"/>
          <w:b/>
        </w:rPr>
        <w:t>（1）「被覆盖三角面数量 / 分块总三角面数量」在两条代码路径中都不存在。</w:t>
      </w:r>
    </w:p>
    <w:p>
      <w:pPr>
        <w:pStyle w:val="ListBullet"/>
        <w:ind w:left="360"/>
      </w:pPr>
      <w:r>
        <w:rPr>
          <w:rFonts w:ascii="SimSun" w:hAnsi="SimSun" w:eastAsia="SimSun"/>
          <w:b/>
        </w:rPr>
        <w:t>仿真路径</w:t>
      </w:r>
      <w:r>
        <w:rPr>
          <w:rFonts w:ascii="SimSun" w:hAnsi="SimSun" w:eastAsia="SimSun"/>
        </w:rPr>
        <w:t>（</w:t>
      </w:r>
      <w:r>
        <w:rPr>
          <w:rFonts w:ascii="Consolas" w:hAnsi="Consolas" w:eastAsia="Consolas"/>
          <w:sz w:val="18"/>
        </w:rPr>
        <w:t>closed_loop_v2.py:208-218</w:t>
      </w:r>
      <w:r>
        <w:rPr>
          <w:rFonts w:ascii="SimSun" w:hAnsi="SimSun" w:eastAsia="SimSun"/>
        </w:rPr>
        <w:t>）：</w:t>
      </w:r>
      <w:r>
        <w:rPr>
          <w:rFonts w:ascii="Consolas" w:hAnsi="Consolas" w:eastAsia="Consolas"/>
          <w:sz w:val="18"/>
        </w:rPr>
        <w:t>C_i = 该分块采样点中被任一已执行站观测到的比例</w:t>
      </w:r>
      <w:r>
        <w:rPr>
          <w:rFonts w:ascii="SimSun" w:hAnsi="SimSun" w:eastAsia="SimSun"/>
        </w:rPr>
        <w:t>（对分块表面均匀撒点后按射线可见性统计），是</w:t>
      </w:r>
      <w:r>
        <w:rPr>
          <w:rFonts w:ascii="SimSun" w:hAnsi="SimSun" w:eastAsia="SimSun"/>
          <w:b/>
        </w:rPr>
        <w:t>采样点比例</w:t>
      </w:r>
      <w:r>
        <w:rPr>
          <w:rFonts w:ascii="SimSun" w:hAnsi="SimSun" w:eastAsia="SimSun"/>
        </w:rPr>
        <w:t>，不是三角面比例。</w:t>
      </w:r>
    </w:p>
    <w:p>
      <w:pPr>
        <w:pStyle w:val="ListBullet"/>
        <w:ind w:left="360"/>
      </w:pPr>
      <w:r>
        <w:rPr>
          <w:rFonts w:ascii="SimSun" w:hAnsi="SimSun" w:eastAsia="SimSun"/>
          <w:b/>
        </w:rPr>
        <w:t>真实点云路径</w:t>
      </w:r>
      <w:r>
        <w:rPr>
          <w:rFonts w:ascii="SimSun" w:hAnsi="SimSun" w:eastAsia="SimSun"/>
        </w:rPr>
        <w:t>（</w:t>
      </w:r>
      <w:r>
        <w:rPr>
          <w:rFonts w:ascii="Consolas" w:hAnsi="Consolas" w:eastAsia="Consolas"/>
          <w:sz w:val="18"/>
        </w:rPr>
        <w:t>evidence/__init__.py:407-409</w:t>
      </w:r>
      <w:r>
        <w:rPr>
          <w:rFonts w:ascii="SimSun" w:hAnsi="SimSun" w:eastAsia="SimSun"/>
        </w:rPr>
        <w:t>）：</w:t>
      </w:r>
    </w:p>
    <w:p>
      <w:pPr>
        <w:ind w:left="280"/>
      </w:pPr>
      <w:r>
        <w:rPr>
          <w:rFonts w:ascii="Consolas" w:hAnsi="Consolas" w:eastAsia="Consolas"/>
          <w:color w:val="333333"/>
          <w:sz w:val="17"/>
        </w:rPr>
        <w:t>est_density  = est_count / max(area, 1e-6)</w:t>
        <w:br/>
        <w:t>density_ratio = clip(est_density / ref_density, 0.0, 1.5)</w:t>
        <w:br/>
        <w:t># Coverage ratio: proxy from density ratio (no per-patch surface sampling needed)</w:t>
        <w:br/>
        <w:t>coverage_ratio = float(np.clip(density_ratio, 0.0, 1.0))</w:t>
      </w:r>
    </w:p>
    <w:p>
      <w:pPr>
        <w:spacing w:after="80"/>
        <w:jc w:val="both"/>
      </w:pPr>
      <w:r>
        <w:rPr>
          <w:rFonts w:ascii="SimSun" w:hAnsi="SimSun" w:eastAsia="SimSun"/>
          <w:b/>
        </w:rPr>
        <w:t>（2）必须处理的相关性问题。</w:t>
      </w:r>
      <w:r>
        <w:rPr>
          <w:rFonts w:ascii="SimSun" w:hAnsi="SimSun" w:eastAsia="SimSun"/>
        </w:rPr>
        <w:t xml:space="preserve"> 在真实点云路径上 </w:t>
      </w:r>
      <w:r>
        <w:rPr>
          <w:rFonts w:ascii="Consolas" w:hAnsi="Consolas" w:eastAsia="Consolas"/>
          <w:sz w:val="18"/>
        </w:rPr>
        <w:t>C_i</w:t>
      </w:r>
      <w:r>
        <w:rPr>
          <w:rFonts w:ascii="SimSun" w:hAnsi="SimSun" w:eastAsia="SimSun"/>
        </w:rPr>
        <w:t xml:space="preserve"> 是 </w:t>
      </w:r>
      <w:r>
        <w:rPr>
          <w:rFonts w:ascii="Consolas" w:hAnsi="Consolas" w:eastAsia="Consolas"/>
          <w:sz w:val="18"/>
        </w:rPr>
        <w:t>density_ratio</w:t>
      </w:r>
      <w:r>
        <w:rPr>
          <w:rFonts w:ascii="SimSun" w:hAnsi="SimSun" w:eastAsia="SimSun"/>
        </w:rPr>
        <w:t xml:space="preserve"> 的</w:t>
      </w:r>
      <w:r>
        <w:rPr>
          <w:rFonts w:ascii="SimSun" w:hAnsi="SimSun" w:eastAsia="SimSun"/>
          <w:b/>
        </w:rPr>
        <w:t>代理</w:t>
      </w:r>
      <w:r>
        <w:rPr>
          <w:rFonts w:ascii="SimSun" w:hAnsi="SimSun" w:eastAsia="SimSun"/>
        </w:rPr>
        <w:t>，于是初稿的</w:t>
      </w:r>
    </w:p>
    <w:p>
      <w:pPr>
        <w:ind w:left="280"/>
      </w:pPr>
      <w:r>
        <w:rPr>
          <w:rFonts w:ascii="Consolas" w:hAnsi="Consolas" w:eastAsia="Consolas"/>
          <w:color w:val="333333"/>
          <w:sz w:val="17"/>
        </w:rPr>
        <w:t>G_i = α·(1 − C_i) + β·max(0, 1 − ρ_i/ρ̂)</w:t>
      </w:r>
    </w:p>
    <w:p>
      <w:pPr>
        <w:spacing w:after="80"/>
        <w:jc w:val="both"/>
      </w:pPr>
      <w:r>
        <w:rPr>
          <w:rFonts w:ascii="SimSun" w:hAnsi="SimSun" w:eastAsia="SimSun"/>
        </w:rPr>
        <w:t>两项</w:t>
      </w:r>
      <w:r>
        <w:rPr>
          <w:rFonts w:ascii="SimSun" w:hAnsi="SimSun" w:eastAsia="SimSun"/>
          <w:b/>
        </w:rPr>
        <w:t>是同一个量</w:t>
      </w:r>
      <w:r>
        <w:rPr>
          <w:rFonts w:ascii="SimSun" w:hAnsi="SimSun" w:eastAsia="SimSun"/>
        </w:rPr>
        <w:t xml:space="preserve">，公式退化为 </w:t>
      </w:r>
      <w:r>
        <w:rPr>
          <w:rFonts w:ascii="Consolas" w:hAnsi="Consolas" w:eastAsia="Consolas"/>
          <w:sz w:val="18"/>
        </w:rPr>
        <w:t>G_i = (α+β)·(1 − clip(ρ_i/ρ̂, 0, 1)) = 1 − clip(...)</w:t>
      </w:r>
      <w:r>
        <w:rPr>
          <w:rFonts w:ascii="SimSun" w:hAnsi="SimSun" w:eastAsia="SimSun"/>
        </w:rPr>
        <w:t>。</w:t>
      </w:r>
      <w:r>
        <w:rPr>
          <w:rFonts w:ascii="SimSun" w:hAnsi="SimSun" w:eastAsia="SimSun"/>
          <w:b/>
        </w:rPr>
        <w:t>α 与 β 完全不起作用。</w:t>
      </w:r>
    </w:p>
    <w:p>
      <w:pPr>
        <w:spacing w:after="80"/>
        <w:jc w:val="both"/>
      </w:pPr>
      <w:r>
        <w:rPr>
          <w:rFonts w:ascii="SimSun" w:hAnsi="SimSun" w:eastAsia="SimSun"/>
        </w:rPr>
        <w:t>这与初稿 [127][128] 主张的「α、β 分别控制扫描广度与强度，可按应用需求调整」</w:t>
      </w:r>
      <w:r>
        <w:rPr>
          <w:rFonts w:ascii="SimSun" w:hAnsi="SimSun" w:eastAsia="SimSun"/>
          <w:b/>
        </w:rPr>
        <w:t>直接矛盾</w:t>
      </w:r>
      <w:r>
        <w:rPr>
          <w:rFonts w:ascii="SimSun" w:hAnsi="SimSun" w:eastAsia="SimSun"/>
        </w:rPr>
        <w:t xml:space="preserve"> —— 在真实点云路径上该调节能力并不存在。</w:t>
      </w:r>
    </w:p>
    <w:p>
      <w:pPr>
        <w:spacing w:after="80"/>
        <w:jc w:val="both"/>
      </w:pPr>
      <w:r>
        <w:rPr>
          <w:rFonts w:ascii="SimSun" w:hAnsi="SimSun" w:eastAsia="SimSun"/>
          <w:b/>
        </w:rPr>
        <w:t>三条可选处理（请研发方选定）</w:t>
      </w:r>
      <w:r>
        <w:rPr>
          <w:rFonts w:ascii="SimSun" w:hAnsi="SimSun" w:eastAsia="SimSun"/>
        </w:rPr>
        <w:t>：</w:t>
      </w:r>
    </w:p>
    <w:p>
      <w:pPr>
        <w:spacing w:after="40"/>
        <w:ind w:left="640" w:hanging="280"/>
      </w:pPr>
      <w:r>
        <w:rPr>
          <w:rFonts w:ascii="SimSun" w:hAnsi="SimSun" w:eastAsia="SimSun"/>
        </w:rPr>
        <w:t>1. 说明书明确限定：C_i 与 ρ_i 须由</w:t>
      </w:r>
      <w:r>
        <w:rPr>
          <w:rFonts w:ascii="SimSun" w:hAnsi="SimSun" w:eastAsia="SimSun"/>
          <w:b/>
        </w:rPr>
        <w:t>相互独立</w:t>
      </w:r>
      <w:r>
        <w:rPr>
          <w:rFonts w:ascii="SimSun" w:hAnsi="SimSun" w:eastAsia="SimSun"/>
        </w:rPr>
        <w:t>的两条统计得到（如 C_i 由分块表面均匀采样点的观测比例得到，ρ_i 由点数/面积得到），并按仿真路径的做法实现真实点云侧的独立覆盖率统计；</w:t>
      </w:r>
    </w:p>
    <w:p>
      <w:pPr>
        <w:spacing w:after="40"/>
        <w:ind w:left="640" w:hanging="280"/>
      </w:pPr>
      <w:r>
        <w:rPr>
          <w:rFonts w:ascii="SimSun" w:hAnsi="SimSun" w:eastAsia="SimSun"/>
        </w:rPr>
        <w:t>2. 若短期内无法实现独立统计，则</w:t>
      </w:r>
      <w:r>
        <w:rPr>
          <w:rFonts w:ascii="SimSun" w:hAnsi="SimSun" w:eastAsia="SimSun"/>
          <w:b/>
        </w:rPr>
        <w:t>删去 α/β 可调这一效果主张</w:t>
      </w:r>
      <w:r>
        <w:rPr>
          <w:rFonts w:ascii="SimSun" w:hAnsi="SimSun" w:eastAsia="SimSun"/>
        </w:rPr>
        <w:t>，只保留单项；</w:t>
      </w:r>
    </w:p>
    <w:p>
      <w:pPr>
        <w:spacing w:after="40"/>
        <w:ind w:left="640" w:hanging="280"/>
      </w:pPr>
      <w:r>
        <w:rPr>
          <w:rFonts w:ascii="SimSun" w:hAnsi="SimSun" w:eastAsia="SimSun"/>
        </w:rPr>
        <w:t>3. 保留两项但在说明书中如实写明：当覆盖率由密度比代理时二者退化为一项。</w:t>
      </w:r>
    </w:p>
    <w:p>
      <w:pPr>
        <w:spacing w:after="80"/>
        <w:jc w:val="both"/>
      </w:pPr>
      <w:r>
        <w:rPr>
          <w:rFonts w:ascii="SimSun" w:hAnsi="SimSun" w:eastAsia="SimSun"/>
          <w:b/>
        </w:rPr>
        <w:t>不建议</w:t>
      </w:r>
      <w:r>
        <w:rPr>
          <w:rFonts w:ascii="SimSun" w:hAnsi="SimSun" w:eastAsia="SimSun"/>
        </w:rPr>
        <w:t>沿用初稿现文字 —— 它主张了一个当前实现给不出的技术效果。</w:t>
      </w:r>
    </w:p>
    <w:p>
      <w:pPr>
        <w:spacing w:after="80"/>
        <w:jc w:val="both"/>
      </w:pPr>
      <w:r>
        <w:rPr>
          <w:rFonts w:ascii="SimSun" w:hAnsi="SimSun" w:eastAsia="SimSun"/>
          <w:b/>
        </w:rPr>
        <w:t>（3）另一处口径问题</w:t>
      </w:r>
      <w:r>
        <w:rPr>
          <w:rFonts w:ascii="SimSun" w:hAnsi="SimSun" w:eastAsia="SimSun"/>
        </w:rPr>
        <w:t>：初稿把两项式称作"缺口分数 G_i"，而代码中该两项式是</w:t>
      </w:r>
      <w:r>
        <w:rPr>
          <w:rFonts w:ascii="Consolas" w:hAnsi="Consolas" w:eastAsia="Consolas"/>
          <w:sz w:val="18"/>
        </w:rPr>
        <w:t>D_geo</w:t>
      </w:r>
      <w:r>
        <w:rPr>
          <w:rFonts w:ascii="SimSun" w:hAnsi="SimSun" w:eastAsia="SimSun"/>
        </w:rPr>
        <w:t>（六项证据之一，</w:t>
      </w:r>
      <w:r>
        <w:rPr>
          <w:rFonts w:ascii="Consolas" w:hAnsi="Consolas" w:eastAsia="Consolas"/>
          <w:sz w:val="18"/>
        </w:rPr>
        <w:t>gap/scoring.py:205-212</w:t>
      </w:r>
      <w:r>
        <w:rPr>
          <w:rFonts w:ascii="SimSun" w:hAnsi="SimSun" w:eastAsia="SimSun"/>
        </w:rPr>
        <w:t xml:space="preserve">，权重恰为 </w:t>
      </w:r>
      <w:r>
        <w:rPr>
          <w:rFonts w:ascii="SimSun" w:hAnsi="SimSun" w:eastAsia="SimSun"/>
          <w:b/>
        </w:rPr>
        <w:t>0.60 / 0.40</w:t>
      </w:r>
      <w:r>
        <w:rPr>
          <w:rFonts w:ascii="SimSun" w:hAnsi="SimSun" w:eastAsia="SimSun"/>
        </w:rPr>
        <w:t xml:space="preserve">）；代码真正的 </w:t>
      </w:r>
      <w:r>
        <w:rPr>
          <w:rFonts w:ascii="Consolas" w:hAnsi="Consolas" w:eastAsia="Consolas"/>
          <w:sz w:val="18"/>
        </w:rPr>
        <w:t>G_gap</w:t>
      </w:r>
      <w:r>
        <w:rPr>
          <w:rFonts w:ascii="SimSun" w:hAnsi="SimSun" w:eastAsia="SimSun"/>
        </w:rPr>
        <w:t xml:space="preserve"> 是 D_sem / D_mat_missing / D_mat_conflict / D_obs / D_ang / D_geo六项的归一化加权和（</w:t>
      </w:r>
      <w:r>
        <w:rPr>
          <w:rFonts w:ascii="Consolas" w:hAnsi="Consolas" w:eastAsia="Consolas"/>
          <w:sz w:val="18"/>
        </w:rPr>
        <w:t>scoring.py:242</w:t>
      </w:r>
      <w:r>
        <w:rPr>
          <w:rFonts w:ascii="SimSun" w:hAnsi="SimSun" w:eastAsia="SimSun"/>
        </w:rPr>
        <w:t>）。请研发方确认初稿是</w:t>
      </w:r>
      <w:r>
        <w:rPr>
          <w:rFonts w:ascii="SimSun" w:hAnsi="SimSun" w:eastAsia="SimSun"/>
          <w:b/>
        </w:rPr>
        <w:t>有意简化为单一几何证据</w:t>
      </w:r>
      <w:r>
        <w:rPr>
          <w:rFonts w:ascii="SimSun" w:hAnsi="SimSun" w:eastAsia="SimSun"/>
        </w:rPr>
        <w:t>，还是应当写成六项证据体系。</w:t>
      </w:r>
    </w:p>
    <w:p>
      <w:pPr>
        <w:pStyle w:val="Heading2"/>
        <w:spacing w:before="200" w:after="80"/>
      </w:pPr>
      <w:r>
        <w:rPr>
          <w:rFonts w:ascii="SimHei" w:hAnsi="SimHei" w:eastAsia="SimHei"/>
          <w:color w:val="000000"/>
          <w:sz w:val="27"/>
        </w:rPr>
        <w:t>四、B-4：S22–S23 的真实区域生长循环与第一法向约束的比较对象</w:t>
      </w:r>
    </w:p>
    <w:p>
      <w:pPr>
        <w:spacing w:after="80"/>
        <w:jc w:val="both"/>
      </w:pPr>
      <w:r>
        <w:rPr>
          <w:rFonts w:ascii="Consolas" w:hAnsi="Consolas" w:eastAsia="Consolas"/>
          <w:sz w:val="18"/>
        </w:rPr>
        <w:t>patches/__init__.py:56-81</w:t>
      </w:r>
      <w:r>
        <w:rPr>
          <w:rFonts w:ascii="SimSun" w:hAnsi="SimSun" w:eastAsia="SimSun"/>
        </w:rPr>
        <w:t xml:space="preserve"> 全文如下（这是唯一实现）：</w:t>
      </w:r>
    </w:p>
    <w:p>
      <w:pPr>
        <w:ind w:left="280"/>
      </w:pPr>
      <w:r>
        <w:rPr>
          <w:rFonts w:ascii="Consolas" w:hAnsi="Consolas" w:eastAsia="Consolas"/>
          <w:color w:val="333333"/>
          <w:sz w:val="17"/>
        </w:rPr>
        <w:t>def _region_grow(local_normals, adj, cos_threshold):</w:t>
        <w:br/>
        <w:t xml:space="preserve">    labels = np.full(n, -1); patch_id = 0</w:t>
        <w:br/>
        <w:t xml:space="preserve">    for start in range(n):                        # ← 逐个未归属三角面作种子</w:t>
        <w:br/>
        <w:t xml:space="preserve">        if labels[start] &gt;= 0: continue</w:t>
        <w:br/>
        <w:t xml:space="preserve">        queue = [start]; labels[start] = patch_id</w:t>
        <w:br/>
        <w:t xml:space="preserve">        seed_normal = local_normals[start]</w:t>
        <w:br/>
        <w:t xml:space="preserve">        while head &lt; len(queue):</w:t>
        <w:br/>
        <w:t xml:space="preserve">            cur = queue[head]; head += 1</w:t>
        <w:br/>
        <w:t xml:space="preserve">            ref_n = local_normals[cur]            # ← 当前已归属的那个面</w:t>
        <w:br/>
        <w:t xml:space="preserve">            for nb in adj[cur]:</w:t>
        <w:br/>
        <w:t xml:space="preserve">                if labels[nb] &gt;= 0: continue</w:t>
        <w:br/>
        <w:t xml:space="preserve">                if (dot(ref_n, local_normals[nb]) &gt;= cos_threshold</w:t>
        <w:br/>
        <w:t xml:space="preserve">                        and dot(seed_normal, local_normals[nb]) &gt;= cos_threshold):</w:t>
        <w:br/>
        <w:t xml:space="preserve">                    labels[nb] = patch_id; queue.append(nb)</w:t>
        <w:br/>
        <w:t xml:space="preserve">        patch_id += 1</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初稿</w:t>
            </w:r>
          </w:p>
        </w:tc>
        <w:tc>
          <w:tcPr>
            <w:tcW w:type="dxa" w:w="2880"/>
          </w:tcPr>
          <w:p>
            <w:pPr>
              <w:spacing w:before="20" w:after="20"/>
            </w:pPr>
            <w:r>
              <w:rPr>
                <w:rFonts w:ascii="SimSun" w:hAnsi="SimSun" w:eastAsia="SimSun"/>
                <w:b/>
                <w:sz w:val="17"/>
              </w:rPr>
              <w:t>代码事实</w:t>
            </w:r>
          </w:p>
        </w:tc>
        <w:tc>
          <w:tcPr>
            <w:tcW w:type="dxa" w:w="2880"/>
          </w:tcPr>
          <w:p>
            <w:pPr>
              <w:spacing w:before="20" w:after="20"/>
            </w:pPr>
            <w:r>
              <w:rPr>
                <w:rFonts w:ascii="SimSun" w:hAnsi="SimSun" w:eastAsia="SimSun"/>
                <w:b/>
                <w:sz w:val="17"/>
              </w:rPr>
              <w:t>判定</w:t>
            </w:r>
          </w:p>
        </w:tc>
      </w:tr>
      <w:tr>
        <w:tc>
          <w:tcPr>
            <w:tcW w:type="dxa" w:w="2880"/>
          </w:tcPr>
          <w:p>
            <w:pPr>
              <w:spacing w:before="20" w:after="20"/>
            </w:pPr>
            <w:r>
              <w:rPr>
                <w:rFonts w:ascii="SimSun" w:hAnsi="SimSun" w:eastAsia="SimSun"/>
                <w:sz w:val="17"/>
              </w:rPr>
              <w:t>S21 先按共享边约束划出「</w:t>
            </w:r>
            <w:r>
              <w:rPr>
                <w:rFonts w:ascii="SimSun" w:hAnsi="SimSun" w:eastAsia="SimSun"/>
                <w:b/>
                <w:sz w:val="17"/>
              </w:rPr>
              <w:t>生长区域</w:t>
            </w:r>
            <w:r>
              <w:rPr>
                <w:rFonts w:ascii="SimSun" w:hAnsi="SimSun" w:eastAsia="SimSun"/>
                <w:sz w:val="17"/>
              </w:rPr>
              <w:t>」，再在其中生长</w:t>
            </w:r>
          </w:p>
        </w:tc>
        <w:tc>
          <w:tcPr>
            <w:tcW w:type="dxa" w:w="2880"/>
          </w:tcPr>
          <w:p>
            <w:pPr>
              <w:spacing w:before="20" w:after="20"/>
            </w:pPr>
            <w:r>
              <w:rPr>
                <w:rFonts w:ascii="Consolas" w:hAnsi="Consolas" w:eastAsia="Consolas"/>
                <w:sz w:val="17"/>
              </w:rPr>
              <w:t>_build_adjacency</w:t>
            </w:r>
            <w:r>
              <w:rPr>
                <w:rFonts w:ascii="SimSun" w:hAnsi="SimSun" w:eastAsia="SimSun"/>
                <w:sz w:val="17"/>
              </w:rPr>
              <w:t xml:space="preserve"> 只建邻接表（</w:t>
            </w:r>
            <w:r>
              <w:rPr>
                <w:rFonts w:ascii="Consolas" w:hAnsi="Consolas" w:eastAsia="Consolas"/>
                <w:sz w:val="17"/>
              </w:rPr>
              <w:t>__init__.py:41-53</w:t>
            </w:r>
            <w:r>
              <w:rPr>
                <w:rFonts w:ascii="SimSun" w:hAnsi="SimSun" w:eastAsia="SimSun"/>
                <w:sz w:val="17"/>
              </w:rPr>
              <w:t>），</w:t>
            </w:r>
            <w:r>
              <w:rPr>
                <w:rFonts w:ascii="SimSun" w:hAnsi="SimSun" w:eastAsia="SimSun"/>
                <w:b/>
                <w:sz w:val="17"/>
              </w:rPr>
              <w:t>从不计算连通分量</w:t>
            </w:r>
            <w:r>
              <w:rPr>
                <w:rFonts w:ascii="SimSun" w:hAnsi="SimSun" w:eastAsia="SimSun"/>
                <w:sz w:val="17"/>
              </w:rPr>
              <w:t>；生长直接在邻接图上进行</w:t>
            </w:r>
          </w:p>
        </w:tc>
        <w:tc>
          <w:tcPr>
            <w:tcW w:type="dxa" w:w="2880"/>
          </w:tcPr>
          <w:p>
            <w:pPr>
              <w:spacing w:before="20" w:after="20"/>
            </w:pPr>
            <w:r>
              <w:rPr>
                <w:rFonts w:ascii="SimSun" w:hAnsi="SimSun" w:eastAsia="SimSun"/>
                <w:b/>
                <w:sz w:val="17"/>
              </w:rPr>
              <w:t>【代码中无】</w:t>
            </w:r>
            <w:r>
              <w:rPr>
                <w:rFonts w:ascii="SimSun" w:hAnsi="SimSun" w:eastAsia="SimSun"/>
                <w:sz w:val="17"/>
              </w:rPr>
              <w:t>「生长区域」是初稿多出的中间概念，建议删除该层，或由研发方确认是否要真的加</w:t>
            </w:r>
          </w:p>
        </w:tc>
      </w:tr>
      <w:tr>
        <w:tc>
          <w:tcPr>
            <w:tcW w:type="dxa" w:w="2880"/>
          </w:tcPr>
          <w:p>
            <w:pPr>
              <w:spacing w:before="20" w:after="20"/>
            </w:pPr>
            <w:r>
              <w:rPr>
                <w:rFonts w:ascii="SimSun" w:hAnsi="SimSun" w:eastAsia="SimSun"/>
                <w:b/>
                <w:sz w:val="17"/>
              </w:rPr>
              <w:t>第一/第二两个不同法向阈值</w:t>
            </w:r>
            <w:r>
              <w:rPr>
                <w:rFonts w:ascii="SimSun" w:hAnsi="SimSun" w:eastAsia="SimSun"/>
                <w:sz w:val="17"/>
              </w:rPr>
              <w:t xml:space="preserve"> a、b</w:t>
            </w:r>
          </w:p>
        </w:tc>
        <w:tc>
          <w:tcPr>
            <w:tcW w:type="dxa" w:w="2880"/>
          </w:tcPr>
          <w:p>
            <w:pPr>
              <w:spacing w:before="20" w:after="20"/>
            </w:pPr>
            <w:r>
              <w:rPr>
                <w:rFonts w:ascii="SimSun" w:hAnsi="SimSun" w:eastAsia="SimSun"/>
                <w:b/>
                <w:sz w:val="17"/>
              </w:rPr>
              <w:t>只有一个</w:t>
            </w:r>
            <w:r>
              <w:rPr>
                <w:rFonts w:ascii="SimSun" w:hAnsi="SimSun" w:eastAsia="SimSun"/>
                <w:sz w:val="17"/>
              </w:rPr>
              <w:t xml:space="preserve"> </w:t>
            </w:r>
            <w:r>
              <w:rPr>
                <w:rFonts w:ascii="Consolas" w:hAnsi="Consolas" w:eastAsia="Consolas"/>
                <w:sz w:val="17"/>
              </w:rPr>
              <w:t>cos_threshold</w:t>
            </w:r>
            <w:r>
              <w:rPr>
                <w:rFonts w:ascii="SimSun" w:hAnsi="SimSun" w:eastAsia="SimSun"/>
                <w:sz w:val="17"/>
              </w:rPr>
              <w:t xml:space="preserve">（由 </w:t>
            </w:r>
            <w:r>
              <w:rPr>
                <w:rFonts w:ascii="Consolas" w:hAnsi="Consolas" w:eastAsia="Consolas"/>
                <w:sz w:val="17"/>
              </w:rPr>
              <w:t>normal_threshold_deg = 20°</w:t>
            </w:r>
            <w:r>
              <w:rPr>
                <w:rFonts w:ascii="SimSun" w:hAnsi="SimSun" w:eastAsia="SimSun"/>
                <w:sz w:val="17"/>
              </w:rPr>
              <w:t xml:space="preserve"> 得到），两个判据</w:t>
            </w:r>
            <w:r>
              <w:rPr>
                <w:rFonts w:ascii="SimSun" w:hAnsi="SimSun" w:eastAsia="SimSun"/>
                <w:b/>
                <w:sz w:val="17"/>
              </w:rPr>
              <w:t>共用同一阈值</w:t>
            </w:r>
          </w:p>
        </w:tc>
        <w:tc>
          <w:tcPr>
            <w:tcW w:type="dxa" w:w="2880"/>
          </w:tcPr>
          <w:p>
            <w:pPr>
              <w:spacing w:before="20" w:after="20"/>
            </w:pPr>
            <w:r>
              <w:rPr>
                <w:rFonts w:ascii="SimSun" w:hAnsi="SimSun" w:eastAsia="SimSun"/>
                <w:b/>
                <w:sz w:val="17"/>
              </w:rPr>
              <w:t>【代码中无】</w:t>
            </w:r>
            <w:r>
              <w:rPr>
                <w:rFonts w:ascii="SimSun" w:hAnsi="SimSun" w:eastAsia="SimSun"/>
                <w:sz w:val="17"/>
              </w:rPr>
              <w:t xml:space="preserve"> 两个不同阈值未实现。要么改为单一阈值与代码一致，要么研发方先实现并验证后再写</w:t>
            </w:r>
          </w:p>
        </w:tc>
      </w:tr>
      <w:tr>
        <w:tc>
          <w:tcPr>
            <w:tcW w:type="dxa" w:w="2880"/>
          </w:tcPr>
          <w:p>
            <w:pPr>
              <w:spacing w:before="20" w:after="20"/>
            </w:pPr>
            <w:r>
              <w:rPr>
                <w:rFonts w:ascii="SimSun" w:hAnsi="SimSun" w:eastAsia="SimSun"/>
                <w:sz w:val="17"/>
              </w:rPr>
              <w:t>第一约束：候选面与「任一相邻</w:t>
            </w:r>
            <w:r>
              <w:rPr>
                <w:rFonts w:ascii="SimSun" w:hAnsi="SimSun" w:eastAsia="SimSun"/>
                <w:b/>
                <w:sz w:val="17"/>
              </w:rPr>
              <w:t>候选</w:t>
            </w:r>
            <w:r>
              <w:rPr>
                <w:rFonts w:ascii="SimSun" w:hAnsi="SimSun" w:eastAsia="SimSun"/>
                <w:sz w:val="17"/>
              </w:rPr>
              <w:t>面」</w:t>
            </w:r>
          </w:p>
        </w:tc>
        <w:tc>
          <w:tcPr>
            <w:tcW w:type="dxa" w:w="2880"/>
          </w:tcPr>
          <w:p>
            <w:pPr>
              <w:spacing w:before="20" w:after="20"/>
            </w:pPr>
            <w:r>
              <w:rPr>
                <w:rFonts w:ascii="Consolas" w:hAnsi="Consolas" w:eastAsia="Consolas"/>
                <w:sz w:val="17"/>
              </w:rPr>
              <w:t>dot(local_normals[cur], nb)</w:t>
            </w:r>
            <w:r>
              <w:rPr>
                <w:rFonts w:ascii="SimSun" w:hAnsi="SimSun" w:eastAsia="SimSun"/>
                <w:sz w:val="17"/>
              </w:rPr>
              <w:t>，</w:t>
            </w:r>
            <w:r>
              <w:rPr>
                <w:rFonts w:ascii="Consolas" w:hAnsi="Consolas" w:eastAsia="Consolas"/>
                <w:sz w:val="17"/>
              </w:rPr>
              <w:t>cur</w:t>
            </w:r>
            <w:r>
              <w:rPr>
                <w:rFonts w:ascii="SimSun" w:hAnsi="SimSun" w:eastAsia="SimSun"/>
                <w:sz w:val="17"/>
              </w:rPr>
              <w:t xml:space="preserve"> 是</w:t>
            </w:r>
            <w:r>
              <w:rPr>
                <w:rFonts w:ascii="SimSun" w:hAnsi="SimSun" w:eastAsia="SimSun"/>
                <w:b/>
                <w:sz w:val="17"/>
              </w:rPr>
              <w:t>当前正在向外扩展的、已归属本分块</w:t>
            </w:r>
            <w:r>
              <w:rPr>
                <w:rFonts w:ascii="SimSun" w:hAnsi="SimSun" w:eastAsia="SimSun"/>
                <w:sz w:val="17"/>
              </w:rPr>
              <w:t>的三角面</w:t>
            </w:r>
          </w:p>
        </w:tc>
        <w:tc>
          <w:tcPr>
            <w:tcW w:type="dxa" w:w="2880"/>
          </w:tcPr>
          <w:p>
            <w:pPr>
              <w:spacing w:before="20" w:after="20"/>
            </w:pPr>
            <w:r>
              <w:rPr>
                <w:rFonts w:ascii="SimSun" w:hAnsi="SimSun" w:eastAsia="SimSun"/>
                <w:b/>
                <w:sz w:val="17"/>
              </w:rPr>
              <w:t>【与代码不符】</w:t>
            </w:r>
            <w:r>
              <w:rPr>
                <w:rFonts w:ascii="SimSun" w:hAnsi="SimSun" w:eastAsia="SimSun"/>
                <w:sz w:val="17"/>
              </w:rPr>
              <w:t xml:space="preserve"> 应改为「与当前表面分块中和该候选三角面相邻的</w:t>
            </w:r>
            <w:r>
              <w:rPr>
                <w:rFonts w:ascii="SimSun" w:hAnsi="SimSun" w:eastAsia="SimSun"/>
                <w:b/>
                <w:sz w:val="17"/>
              </w:rPr>
              <w:t>已纳入</w:t>
            </w:r>
            <w:r>
              <w:rPr>
                <w:rFonts w:ascii="SimSun" w:hAnsi="SimSun" w:eastAsia="SimSun"/>
                <w:sz w:val="17"/>
              </w:rPr>
              <w:t>三角面」</w:t>
            </w:r>
          </w:p>
        </w:tc>
      </w:tr>
      <w:tr>
        <w:tc>
          <w:tcPr>
            <w:tcW w:type="dxa" w:w="2880"/>
          </w:tcPr>
          <w:p>
            <w:pPr>
              <w:spacing w:before="20" w:after="20"/>
            </w:pPr>
            <w:r>
              <w:rPr>
                <w:rFonts w:ascii="SimSun" w:hAnsi="SimSun" w:eastAsia="SimSun"/>
                <w:sz w:val="17"/>
              </w:rPr>
              <w:t>第二约束：候选面与种子面</w:t>
            </w:r>
          </w:p>
        </w:tc>
        <w:tc>
          <w:tcPr>
            <w:tcW w:type="dxa" w:w="2880"/>
          </w:tcPr>
          <w:p>
            <w:pPr>
              <w:spacing w:before="20" w:after="20"/>
            </w:pPr>
            <w:r>
              <w:rPr>
                <w:rFonts w:ascii="Consolas" w:hAnsi="Consolas" w:eastAsia="Consolas"/>
                <w:sz w:val="17"/>
              </w:rPr>
              <w:t>dot(seed_normal, nb)</w:t>
            </w:r>
          </w:p>
        </w:tc>
        <w:tc>
          <w:tcPr>
            <w:tcW w:type="dxa" w:w="2880"/>
          </w:tcPr>
          <w:p>
            <w:pPr>
              <w:spacing w:before="20" w:after="20"/>
            </w:pPr>
            <w:r>
              <w:rPr>
                <w:rFonts w:ascii="SimSun" w:hAnsi="SimSun" w:eastAsia="SimSun"/>
                <w:b/>
                <w:sz w:val="17"/>
              </w:rPr>
              <w:t>【一致】</w:t>
            </w:r>
            <w:r>
              <w:rPr>
                <w:rFonts w:ascii="SimSun" w:hAnsi="SimSun" w:eastAsia="SimSun"/>
                <w:sz w:val="17"/>
              </w:rPr>
              <w:t xml:space="preserve"> ✓</w:t>
            </w:r>
          </w:p>
        </w:tc>
      </w:tr>
      <w:tr>
        <w:tc>
          <w:tcPr>
            <w:tcW w:type="dxa" w:w="2880"/>
          </w:tcPr>
          <w:p>
            <w:pPr>
              <w:spacing w:before="20" w:after="20"/>
            </w:pPr>
            <w:r>
              <w:rPr>
                <w:rFonts w:ascii="SimSun" w:hAnsi="SimSun" w:eastAsia="SimSun"/>
                <w:sz w:val="17"/>
              </w:rPr>
              <w:t>S22 每个生长区域选</w:t>
            </w:r>
            <w:r>
              <w:rPr>
                <w:rFonts w:ascii="SimSun" w:hAnsi="SimSun" w:eastAsia="SimSun"/>
                <w:b/>
                <w:sz w:val="17"/>
              </w:rPr>
              <w:t>一个</w:t>
            </w:r>
            <w:r>
              <w:rPr>
                <w:rFonts w:ascii="SimSun" w:hAnsi="SimSun" w:eastAsia="SimSun"/>
                <w:sz w:val="17"/>
              </w:rPr>
              <w:t>种子</w:t>
            </w:r>
          </w:p>
        </w:tc>
        <w:tc>
          <w:tcPr>
            <w:tcW w:type="dxa" w:w="2880"/>
          </w:tcPr>
          <w:p>
            <w:pPr>
              <w:spacing w:before="20" w:after="20"/>
            </w:pPr>
            <w:r>
              <w:rPr>
                <w:rFonts w:ascii="Consolas" w:hAnsi="Consolas" w:eastAsia="Consolas"/>
                <w:sz w:val="17"/>
              </w:rPr>
              <w:t>for start in range(n)</w:t>
            </w:r>
            <w:r>
              <w:rPr>
                <w:rFonts w:ascii="SimSun" w:hAnsi="SimSun" w:eastAsia="SimSun"/>
                <w:sz w:val="17"/>
              </w:rPr>
              <w:t>：一个连通域内会</w:t>
            </w:r>
            <w:r>
              <w:rPr>
                <w:rFonts w:ascii="SimSun" w:hAnsi="SimSun" w:eastAsia="SimSun"/>
                <w:b/>
                <w:sz w:val="17"/>
              </w:rPr>
              <w:t>反复</w:t>
            </w:r>
            <w:r>
              <w:rPr>
                <w:rFonts w:ascii="SimSun" w:hAnsi="SimSun" w:eastAsia="SimSun"/>
                <w:sz w:val="17"/>
              </w:rPr>
              <w:t>取新种子，直至全部归属</w:t>
            </w:r>
          </w:p>
        </w:tc>
        <w:tc>
          <w:tcPr>
            <w:tcW w:type="dxa" w:w="2880"/>
          </w:tcPr>
          <w:p>
            <w:pPr>
              <w:spacing w:before="20" w:after="20"/>
            </w:pPr>
            <w:r>
              <w:rPr>
                <w:rFonts w:ascii="SimSun" w:hAnsi="SimSun" w:eastAsia="SimSun"/>
                <w:b/>
                <w:sz w:val="17"/>
              </w:rPr>
              <w:t>【与代码不符】</w:t>
            </w:r>
            <w:r>
              <w:rPr>
                <w:rFonts w:ascii="SimSun" w:hAnsi="SimSun" w:eastAsia="SimSun"/>
                <w:sz w:val="17"/>
              </w:rPr>
              <w:t xml:space="preserve"> 修订版 3.2 的迭代式替换句方向正确，可采用</w:t>
            </w:r>
          </w:p>
        </w:tc>
      </w:tr>
      <w:tr>
        <w:tc>
          <w:tcPr>
            <w:tcW w:type="dxa" w:w="2880"/>
          </w:tcPr>
          <w:p>
            <w:pPr>
              <w:spacing w:before="20" w:after="20"/>
            </w:pPr>
            <w:r>
              <w:rPr>
                <w:rFonts w:ascii="SimSun" w:hAnsi="SimSun" w:eastAsia="SimSun"/>
                <w:sz w:val="17"/>
              </w:rPr>
              <w:t>（未提及）</w:t>
            </w:r>
          </w:p>
        </w:tc>
        <w:tc>
          <w:tcPr>
            <w:tcW w:type="dxa" w:w="2880"/>
          </w:tcPr>
          <w:p>
            <w:pPr>
              <w:spacing w:before="20" w:after="20"/>
            </w:pPr>
            <w:r>
              <w:rPr>
                <w:rFonts w:ascii="Consolas" w:hAnsi="Consolas" w:eastAsia="Consolas"/>
                <w:sz w:val="17"/>
              </w:rPr>
              <w:t>min_patch_area</w:t>
            </w:r>
            <w:r>
              <w:rPr>
                <w:rFonts w:ascii="SimSun" w:hAnsi="SimSun" w:eastAsia="SimSun"/>
                <w:sz w:val="17"/>
              </w:rPr>
              <w:t xml:space="preserve">（缺省 0.005 m²）：面积小于阈值的分块被 </w:t>
            </w:r>
            <w:r>
              <w:rPr>
                <w:rFonts w:ascii="SimSun" w:hAnsi="SimSun" w:eastAsia="SimSun"/>
                <w:b/>
                <w:sz w:val="17"/>
              </w:rPr>
              <w:t>`continue` 丢弃</w:t>
            </w:r>
            <w:r>
              <w:rPr>
                <w:rFonts w:ascii="SimSun" w:hAnsi="SimSun" w:eastAsia="SimSun"/>
                <w:sz w:val="17"/>
              </w:rPr>
              <w:t>（</w:t>
            </w:r>
            <w:r>
              <w:rPr>
                <w:rFonts w:ascii="Consolas" w:hAnsi="Consolas" w:eastAsia="Consolas"/>
                <w:sz w:val="17"/>
              </w:rPr>
              <w:t>__init__.py:193-194</w:t>
            </w:r>
            <w:r>
              <w:rPr>
                <w:rFonts w:ascii="SimSun" w:hAnsi="SimSun" w:eastAsia="SimSun"/>
                <w:sz w:val="17"/>
              </w:rPr>
              <w:t>）</w:t>
            </w:r>
          </w:p>
        </w:tc>
        <w:tc>
          <w:tcPr>
            <w:tcW w:type="dxa" w:w="2880"/>
          </w:tcPr>
          <w:p>
            <w:pPr>
              <w:spacing w:before="20" w:after="20"/>
            </w:pPr>
            <w:r>
              <w:rPr>
                <w:rFonts w:ascii="SimSun" w:hAnsi="SimSun" w:eastAsia="SimSun"/>
                <w:b/>
                <w:sz w:val="17"/>
              </w:rPr>
              <w:t>【初稿缺失】</w:t>
            </w:r>
            <w:r>
              <w:rPr>
                <w:rFonts w:ascii="SimSun" w:hAnsi="SimSun" w:eastAsia="SimSun"/>
                <w:sz w:val="17"/>
              </w:rPr>
              <w:t xml:space="preserve"> 部分三角面因此不属于任何表面分块，须补写</w:t>
            </w:r>
          </w:p>
        </w:tc>
      </w:tr>
      <w:tr>
        <w:tc>
          <w:tcPr>
            <w:tcW w:type="dxa" w:w="2880"/>
          </w:tcPr>
          <w:p>
            <w:pPr>
              <w:spacing w:before="20" w:after="20"/>
            </w:pPr>
            <w:r>
              <w:rPr>
                <w:rFonts w:ascii="SimSun" w:hAnsi="SimSun" w:eastAsia="SimSun"/>
                <w:sz w:val="17"/>
              </w:rPr>
              <w:t>「目标表面分块的中心和法向」</w:t>
            </w:r>
          </w:p>
        </w:tc>
        <w:tc>
          <w:tcPr>
            <w:tcW w:type="dxa" w:w="2880"/>
          </w:tcPr>
          <w:p>
            <w:pPr>
              <w:spacing w:before="20" w:after="20"/>
            </w:pPr>
            <w:r>
              <w:rPr>
                <w:rFonts w:ascii="SimSun" w:hAnsi="SimSun" w:eastAsia="SimSun"/>
                <w:sz w:val="17"/>
              </w:rPr>
              <w:t>均为</w:t>
            </w:r>
            <w:r>
              <w:rPr>
                <w:rFonts w:ascii="SimSun" w:hAnsi="SimSun" w:eastAsia="SimSun"/>
                <w:b/>
                <w:sz w:val="17"/>
              </w:rPr>
              <w:t>按三角面面积加权</w:t>
            </w:r>
            <w:r>
              <w:rPr>
                <w:rFonts w:ascii="SimSun" w:hAnsi="SimSun" w:eastAsia="SimSun"/>
                <w:sz w:val="17"/>
              </w:rPr>
              <w:t>的平均（</w:t>
            </w:r>
            <w:r>
              <w:rPr>
                <w:rFonts w:ascii="Consolas" w:hAnsi="Consolas" w:eastAsia="Consolas"/>
                <w:sz w:val="17"/>
              </w:rPr>
              <w:t>__init__.py:195-199</w:t>
            </w:r>
            <w:r>
              <w:rPr>
                <w:rFonts w:ascii="SimSun" w:hAnsi="SimSun" w:eastAsia="SimSun"/>
                <w:sz w:val="17"/>
              </w:rPr>
              <w:t>）</w:t>
            </w:r>
          </w:p>
        </w:tc>
        <w:tc>
          <w:tcPr>
            <w:tcW w:type="dxa" w:w="2880"/>
          </w:tcPr>
          <w:p>
            <w:pPr>
              <w:spacing w:before="20" w:after="20"/>
            </w:pPr>
            <w:r>
              <w:rPr>
                <w:rFonts w:ascii="SimSun" w:hAnsi="SimSun" w:eastAsia="SimSun"/>
                <w:b/>
                <w:sz w:val="17"/>
              </w:rPr>
              <w:t>【初稿缺失加权方式】</w:t>
            </w:r>
            <w:r>
              <w:rPr>
                <w:rFonts w:ascii="SimSun" w:hAnsi="SimSun" w:eastAsia="SimSun"/>
                <w:sz w:val="17"/>
              </w:rPr>
              <w:t xml:space="preserve"> 应补</w:t>
            </w:r>
          </w:p>
        </w:tc>
      </w:tr>
    </w:tbl>
    <w:p/>
    <w:p>
      <w:pPr>
        <w:spacing w:after="80"/>
        <w:jc w:val="both"/>
      </w:pPr>
      <w:r>
        <w:rPr>
          <w:rFonts w:ascii="SimSun" w:hAnsi="SimSun" w:eastAsia="SimSun"/>
          <w:b/>
        </w:rPr>
        <w:t>图 3 算例（[110]）</w:t>
      </w:r>
      <w:r>
        <w:rPr>
          <w:rFonts w:ascii="SimSun" w:hAnsi="SimSun" w:eastAsia="SimSun"/>
        </w:rPr>
        <w:t xml:space="preserve">：现写 </w:t>
      </w:r>
      <w:r>
        <w:rPr>
          <w:rFonts w:ascii="Consolas" w:hAnsi="Consolas" w:eastAsia="Consolas"/>
          <w:sz w:val="18"/>
        </w:rPr>
        <w:t>n₁·n₄ &lt; a</w:t>
      </w:r>
      <w:r>
        <w:rPr>
          <w:rFonts w:ascii="SimSun" w:hAnsi="SimSun" w:eastAsia="SimSun"/>
        </w:rPr>
        <w:t>，但 A1 是</w:t>
      </w:r>
      <w:r>
        <w:rPr>
          <w:rFonts w:ascii="SimSun" w:hAnsi="SimSun" w:eastAsia="SimSun"/>
          <w:b/>
        </w:rPr>
        <w:t>种子</w:t>
      </w:r>
      <w:r>
        <w:rPr>
          <w:rFonts w:ascii="SimSun" w:hAnsi="SimSun" w:eastAsia="SimSun"/>
        </w:rPr>
        <w:t>，按定义应与第二阈值 b 比较。且未给出 A4 与其相邻已归属面的比较式，不足以支撑 [111] 的结论。</w:t>
      </w:r>
      <w:r>
        <w:rPr>
          <w:rFonts w:ascii="SimSun" w:hAnsi="SimSun" w:eastAsia="SimSun"/>
          <w:b/>
        </w:rPr>
        <w:t>在阈值合并为单一阈值后，该算例须整体重写。</w:t>
      </w:r>
    </w:p>
    <w:p>
      <w:pPr>
        <w:pStyle w:val="Heading2"/>
        <w:spacing w:before="200" w:after="80"/>
      </w:pPr>
      <w:r>
        <w:rPr>
          <w:rFonts w:ascii="SimHei" w:hAnsi="SimHei" w:eastAsia="SimHei"/>
          <w:color w:val="000000"/>
          <w:sz w:val="27"/>
        </w:rPr>
        <w:t>五、B-5：等距最近三角面的确定性选择规则</w:t>
      </w:r>
    </w:p>
    <w:p>
      <w:pPr>
        <w:spacing w:after="80"/>
        <w:jc w:val="both"/>
      </w:pPr>
      <w:r>
        <w:rPr>
          <w:rFonts w:ascii="SimSun" w:hAnsi="SimSun" w:eastAsia="SimSun"/>
          <w:b/>
        </w:rPr>
        <w:t>【代码已实现且更强 → 初稿「任一个」应改正】</w:t>
      </w:r>
    </w:p>
    <w:p>
      <w:pPr>
        <w:spacing w:after="80"/>
        <w:jc w:val="both"/>
      </w:pPr>
      <w:r>
        <w:rPr>
          <w:rFonts w:ascii="SimSun" w:hAnsi="SimSun" w:eastAsia="SimSun"/>
        </w:rPr>
        <w:t>初稿 [116]：「该采样点仅与其中</w:t>
      </w:r>
      <w:r>
        <w:rPr>
          <w:rFonts w:ascii="SimSun" w:hAnsi="SimSun" w:eastAsia="SimSun"/>
          <w:b/>
        </w:rPr>
        <w:t>任一个</w:t>
      </w:r>
      <w:r>
        <w:rPr>
          <w:rFonts w:ascii="SimSun" w:hAnsi="SimSun" w:eastAsia="SimSun"/>
        </w:rPr>
        <w:t>表面分块相匹配」。</w:t>
      </w:r>
    </w:p>
    <w:p>
      <w:pPr>
        <w:spacing w:after="80"/>
        <w:jc w:val="both"/>
      </w:pPr>
      <w:r>
        <w:rPr>
          <w:rFonts w:ascii="SimSun" w:hAnsi="SimSun" w:eastAsia="SimSun"/>
        </w:rPr>
        <w:t>代码中</w:t>
      </w:r>
      <w:r>
        <w:rPr>
          <w:rFonts w:ascii="SimSun" w:hAnsi="SimSun" w:eastAsia="SimSun"/>
          <w:b/>
        </w:rPr>
        <w:t>已有完整的确定性规则</w:t>
      </w:r>
      <w:r>
        <w:rPr>
          <w:rFonts w:ascii="SimSun" w:hAnsi="SimSun" w:eastAsia="SimSun"/>
        </w:rPr>
        <w:t>，且是 2026-07-31 应合作方疑问 2 专门加入的（</w:t>
      </w:r>
      <w:r>
        <w:rPr>
          <w:rFonts w:ascii="Consolas" w:hAnsi="Consolas" w:eastAsia="Consolas"/>
          <w:sz w:val="18"/>
        </w:rPr>
        <w:t>data/tie_break.py</w:t>
      </w:r>
      <w:r>
        <w:rPr>
          <w:rFonts w:ascii="SimSun" w:hAnsi="SimSun" w:eastAsia="SimSun"/>
        </w:rPr>
        <w:t xml:space="preserve">，并由 </w:t>
      </w:r>
      <w:r>
        <w:rPr>
          <w:rFonts w:ascii="Consolas" w:hAnsi="Consolas" w:eastAsia="Consolas"/>
          <w:sz w:val="18"/>
        </w:rPr>
        <w:t>pointcloud.py:118-124</w:t>
      </w:r>
      <w:r>
        <w:rPr>
          <w:rFonts w:ascii="SimSun" w:hAnsi="SimSun" w:eastAsia="SimSun"/>
        </w:rPr>
        <w:t xml:space="preserve"> 调用）：</w:t>
      </w:r>
    </w:p>
    <w:p>
      <w:pPr>
        <w:ind w:left="360"/>
      </w:pPr>
      <w:r>
        <w:rPr>
          <w:rFonts w:ascii="SimSun" w:hAnsi="SimSun" w:eastAsia="SimSun"/>
          <w:i/>
        </w:rPr>
        <w:t>规则（逐级适用直至唯一）：</w:t>
      </w:r>
      <w:r>
        <w:rPr>
          <w:rFonts w:ascii="SimSun" w:hAnsi="SimSun" w:eastAsia="SimSun"/>
          <w:b/>
          <w:i/>
        </w:rPr>
        <w:t>第一级</w:t>
      </w:r>
      <w:r>
        <w:rPr>
          <w:rFonts w:ascii="SimSun" w:hAnsi="SimSun" w:eastAsia="SimSun"/>
          <w:i/>
        </w:rPr>
        <w:t xml:space="preserve"> 取最近距离最小者（并列判定含数值容差 tol = 1e-6 m）；</w:t>
      </w:r>
      <w:r>
        <w:rPr>
          <w:rFonts w:ascii="SimSun" w:hAnsi="SimSun" w:eastAsia="SimSun"/>
          <w:b/>
          <w:i/>
        </w:rPr>
        <w:t>第二级</w:t>
      </w:r>
      <w:r>
        <w:rPr>
          <w:rFonts w:ascii="SimSun" w:hAnsi="SimSun" w:eastAsia="SimSun"/>
          <w:i/>
        </w:rPr>
        <w:t xml:space="preserve"> 取"由该三角面上最近表面点指向该点的方向"与该三角面法向所成夹角的</w:t>
      </w:r>
      <w:r>
        <w:rPr>
          <w:rFonts w:ascii="SimSun" w:hAnsi="SimSun" w:eastAsia="SimSun"/>
          <w:b/>
          <w:i/>
        </w:rPr>
        <w:t>余弦绝对值最大者</w:t>
      </w:r>
      <w:r>
        <w:rPr>
          <w:rFonts w:ascii="SimSun" w:hAnsi="SimSun" w:eastAsia="SimSun"/>
          <w:i/>
        </w:rPr>
        <w:t>（取绝对值使判定不受顶点绕序影响）；最近距离为零时该方向无定义，视为本级并列，进入第三级；</w:t>
      </w:r>
      <w:r>
        <w:rPr>
          <w:rFonts w:ascii="SimSun" w:hAnsi="SimSun" w:eastAsia="SimSun"/>
          <w:b/>
          <w:i/>
        </w:rPr>
        <w:t>第三级</w:t>
      </w:r>
      <w:r>
        <w:rPr>
          <w:rFonts w:ascii="SimSun" w:hAnsi="SimSun" w:eastAsia="SimSun"/>
          <w:i/>
        </w:rPr>
        <w:t xml:space="preserve"> 取"三个顶点坐标按字典序排序后所得序列"在</w:t>
      </w:r>
      <w:r>
        <w:rPr>
          <w:rFonts w:ascii="SimSun" w:hAnsi="SimSun" w:eastAsia="SimSun"/>
          <w:b/>
          <w:i/>
        </w:rPr>
        <w:t>字典序上最小者</w:t>
      </w:r>
      <w:r>
        <w:rPr>
          <w:rFonts w:ascii="SimSun" w:hAnsi="SimSun" w:eastAsia="SimSun"/>
          <w:i/>
        </w:rPr>
        <w:t>；</w:t>
      </w:r>
      <w:r>
        <w:rPr>
          <w:rFonts w:ascii="SimSun" w:hAnsi="SimSun" w:eastAsia="SimSun"/>
          <w:b/>
          <w:i/>
        </w:rPr>
        <w:t>第四级</w:t>
      </w:r>
      <w:r>
        <w:rPr>
          <w:rFonts w:ascii="SimSun" w:hAnsi="SimSun" w:eastAsia="SimSun"/>
          <w:i/>
        </w:rPr>
        <w:t xml:space="preserve"> 仅当两三角面几何完全重合时适用 —— 按所属构件标识（如 IFC GlobalId）择一。</w:t>
      </w:r>
    </w:p>
    <w:p>
      <w:pPr>
        <w:spacing w:after="80"/>
        <w:jc w:val="both"/>
      </w:pPr>
      <w:r>
        <w:rPr>
          <w:rFonts w:ascii="SimSun" w:hAnsi="SimSun" w:eastAsia="SimSun"/>
        </w:rPr>
        <w:t>第三级采用</w:t>
      </w:r>
      <w:r>
        <w:rPr>
          <w:rFonts w:ascii="SimSun" w:hAnsi="SimSun" w:eastAsia="SimSun"/>
          <w:b/>
        </w:rPr>
        <w:t>几何量而非存储索引</w:t>
      </w:r>
      <w:r>
        <w:rPr>
          <w:rFonts w:ascii="SimSun" w:hAnsi="SimSun" w:eastAsia="SimSun"/>
        </w:rPr>
        <w:t>，因此结果不依赖三角面在文件中的存储顺序。</w:t>
      </w:r>
      <w:r>
        <w:rPr>
          <w:rFonts w:ascii="Consolas" w:hAnsi="Consolas" w:eastAsia="Consolas"/>
          <w:sz w:val="18"/>
        </w:rPr>
        <w:t>tests/test_tie_break.py</w:t>
      </w:r>
      <w:r>
        <w:rPr>
          <w:rFonts w:ascii="SimSun" w:hAnsi="SimSun" w:eastAsia="SimSun"/>
        </w:rPr>
        <w:t xml:space="preserve"> 实测：若第三级改用"索引最小者"，同一等距点在 </w:t>
      </w:r>
      <w:r>
        <w:rPr>
          <w:rFonts w:ascii="SimSun" w:hAnsi="SimSun" w:eastAsia="SimSun"/>
          <w:b/>
        </w:rPr>
        <w:t>24 种三角面排列</w:t>
      </w:r>
      <w:r>
        <w:rPr>
          <w:rFonts w:ascii="SimSun" w:hAnsi="SimSun" w:eastAsia="SimSun"/>
        </w:rPr>
        <w:t>下会被判给不同分块；改用几何字典序后 24 种排列</w:t>
      </w:r>
      <w:r>
        <w:rPr>
          <w:rFonts w:ascii="SimSun" w:hAnsi="SimSun" w:eastAsia="SimSun"/>
          <w:b/>
        </w:rPr>
        <w:t>全部给出同一归属</w:t>
      </w:r>
      <w:r>
        <w:rPr>
          <w:rFonts w:ascii="SimSun" w:hAnsi="SimSun" w:eastAsia="SimSun"/>
        </w:rPr>
        <w:t>。</w:t>
      </w:r>
    </w:p>
    <w:p>
      <w:pPr>
        <w:spacing w:after="80"/>
        <w:jc w:val="both"/>
      </w:pPr>
      <w:r>
        <w:rPr>
          <w:rFonts w:ascii="SimSun" w:hAnsi="SimSun" w:eastAsia="SimSun"/>
          <w:b/>
        </w:rPr>
        <w:t>初稿写「任一个」是相对已有实现的倒退</w:t>
      </w:r>
      <w:r>
        <w:rPr>
          <w:rFonts w:ascii="SimSun" w:hAnsi="SimSun" w:eastAsia="SimSun"/>
        </w:rPr>
        <w:t>，且会被指出保护范围不确定。应按上述规则写入（这是真实实现，不属补造），并说明其"与存储顺序无关"的效果 —— 这一条本身就有可主张的技术效果。</w:t>
      </w:r>
    </w:p>
    <w:p>
      <w:pPr>
        <w:pStyle w:val="Heading2"/>
        <w:spacing w:before="200" w:after="80"/>
      </w:pPr>
      <w:r>
        <w:rPr>
          <w:rFonts w:ascii="SimHei" w:hAnsi="SimHei" w:eastAsia="SimHei"/>
          <w:color w:val="000000"/>
          <w:sz w:val="27"/>
        </w:rPr>
        <w:t>六、S3 关联粒度：一处初稿与实现的实质性不一致</w:t>
      </w:r>
    </w:p>
    <w:p>
      <w:pPr>
        <w:spacing w:after="80"/>
        <w:jc w:val="both"/>
      </w:pPr>
      <w:r>
        <w:rPr>
          <w:rFonts w:ascii="SimSun" w:hAnsi="SimSun" w:eastAsia="SimSun"/>
          <w:b/>
        </w:rPr>
        <w:t>【与代码不符 → 需研发方决定如何处理】</w:t>
      </w:r>
    </w:p>
    <w:p>
      <w:pPr>
        <w:spacing w:after="80"/>
        <w:jc w:val="both"/>
      </w:pPr>
      <w:r>
        <w:rPr>
          <w:rFonts w:ascii="SimSun" w:hAnsi="SimSun" w:eastAsia="SimSun"/>
        </w:rPr>
        <w:t>初稿 S3：「将各所述采样点分别与</w:t>
      </w:r>
      <w:r>
        <w:rPr>
          <w:rFonts w:ascii="SimSun" w:hAnsi="SimSun" w:eastAsia="SimSun"/>
          <w:b/>
        </w:rPr>
        <w:t>至多一个所述表面分块</w:t>
      </w:r>
      <w:r>
        <w:rPr>
          <w:rFonts w:ascii="SimSun" w:hAnsi="SimSun" w:eastAsia="SimSun"/>
        </w:rPr>
        <w:t>相匹配」。</w:t>
      </w:r>
    </w:p>
    <w:p>
      <w:pPr>
        <w:spacing w:after="80"/>
        <w:jc w:val="both"/>
      </w:pPr>
      <w:r>
        <w:rPr>
          <w:rFonts w:ascii="SimSun" w:hAnsi="SimSun" w:eastAsia="SimSun"/>
        </w:rPr>
        <w:t>代码真实（</w:t>
      </w:r>
      <w:r>
        <w:rPr>
          <w:rFonts w:ascii="Consolas" w:hAnsi="Consolas" w:eastAsia="Consolas"/>
          <w:sz w:val="18"/>
        </w:rPr>
        <w:t>data/pointcloud.py:127-134</w:t>
      </w:r>
      <w:r>
        <w:rPr>
          <w:rFonts w:ascii="SimSun" w:hAnsi="SimSun" w:eastAsia="SimSun"/>
        </w:rPr>
        <w:t xml:space="preserve">）：关联输出的是 </w:t>
      </w:r>
      <w:r>
        <w:rPr>
          <w:rFonts w:ascii="SimSun" w:hAnsi="SimSun" w:eastAsia="SimSun"/>
          <w:b/>
        </w:rPr>
        <w:t>构件级</w:t>
      </w:r>
      <w:r>
        <w:rPr>
          <w:rFonts w:ascii="SimSun" w:hAnsi="SimSun" w:eastAsia="SimSun"/>
        </w:rPr>
        <w:t>字段 ——</w:t>
      </w:r>
      <w:r>
        <w:rPr>
          <w:rFonts w:ascii="Consolas" w:hAnsi="Consolas" w:eastAsia="Consolas"/>
          <w:sz w:val="18"/>
        </w:rPr>
        <w:t>element_index</w:t>
      </w:r>
      <w:r>
        <w:rPr>
          <w:rFonts w:ascii="SimSun" w:hAnsi="SimSun" w:eastAsia="SimSun"/>
        </w:rPr>
        <w:t xml:space="preserve"> / </w:t>
      </w:r>
      <w:r>
        <w:rPr>
          <w:rFonts w:ascii="Consolas" w:hAnsi="Consolas" w:eastAsia="Consolas"/>
          <w:sz w:val="18"/>
        </w:rPr>
        <w:t>element_guid</w:t>
      </w:r>
      <w:r>
        <w:rPr>
          <w:rFonts w:ascii="SimSun" w:hAnsi="SimSun" w:eastAsia="SimSun"/>
        </w:rPr>
        <w:t xml:space="preserve"> / </w:t>
      </w:r>
      <w:r>
        <w:rPr>
          <w:rFonts w:ascii="Consolas" w:hAnsi="Consolas" w:eastAsia="Consolas"/>
          <w:sz w:val="18"/>
        </w:rPr>
        <w:t>ifc_class</w:t>
      </w:r>
      <w:r>
        <w:rPr>
          <w:rFonts w:ascii="SimSun" w:hAnsi="SimSun" w:eastAsia="SimSun"/>
        </w:rPr>
        <w:t>，</w:t>
      </w:r>
      <w:r>
        <w:rPr>
          <w:rFonts w:ascii="SimSun" w:hAnsi="SimSun" w:eastAsia="SimSun"/>
          <w:b/>
        </w:rPr>
        <w:t>没有 patch_id</w:t>
      </w:r>
      <w:r>
        <w:rPr>
          <w:rFonts w:ascii="SimSun" w:hAnsi="SimSun" w:eastAsia="SimSun"/>
        </w:rPr>
        <w:t xml:space="preserve">。分块级的点数是在 </w:t>
      </w:r>
      <w:r>
        <w:rPr>
          <w:rFonts w:ascii="Consolas" w:hAnsi="Consolas" w:eastAsia="Consolas"/>
          <w:sz w:val="18"/>
        </w:rPr>
        <w:t>evidence/__init__.py:383-386</w:t>
      </w:r>
      <w:r>
        <w:rPr>
          <w:rFonts w:ascii="SimSun" w:hAnsi="SimSun" w:eastAsia="SimSun"/>
        </w:rPr>
        <w:t xml:space="preserve"> 中</w:t>
      </w:r>
      <w:r>
        <w:rPr>
          <w:rFonts w:ascii="SimSun" w:hAnsi="SimSun" w:eastAsia="SimSun"/>
          <w:b/>
        </w:rPr>
        <w:t>按面积比例摊派估算</w:t>
      </w:r>
      <w:r>
        <w:rPr>
          <w:rFonts w:ascii="SimSun" w:hAnsi="SimSun" w:eastAsia="SimSun"/>
        </w:rPr>
        <w:t>得到的：</w:t>
      </w:r>
    </w:p>
    <w:p>
      <w:pPr>
        <w:ind w:left="280"/>
      </w:pPr>
      <w:r>
        <w:rPr>
          <w:rFonts w:ascii="Consolas" w:hAnsi="Consolas" w:eastAsia="Consolas"/>
          <w:color w:val="333333"/>
          <w:sz w:val="17"/>
        </w:rPr>
        <w:t>area_ratio = area / total_elem_area          # 该分块面积 / 该构件总面积</w:t>
        <w:br/>
        <w:t>full_count = elem_full_counts.get(ei, 0)     # 该构件的实测点数</w:t>
        <w:br/>
        <w:t>est_count  = int(full_count * area_ratio)    # 分块点数 = 估算值, 非实测统计</w:t>
      </w:r>
    </w:p>
    <w:p>
      <w:pPr>
        <w:spacing w:after="80"/>
        <w:jc w:val="both"/>
      </w:pPr>
      <w:r>
        <w:rPr>
          <w:rFonts w:ascii="SimSun" w:hAnsi="SimSun" w:eastAsia="SimSun"/>
        </w:rPr>
        <w:t>即：</w:t>
      </w:r>
      <w:r>
        <w:rPr>
          <w:rFonts w:ascii="SimSun" w:hAnsi="SimSun" w:eastAsia="SimSun"/>
          <w:b/>
        </w:rPr>
        <w:t>点实测关联到构件；分块级点数是按面积比例估算的，不是逐点统计的。</w:t>
      </w:r>
    </w:p>
    <w:p>
      <w:pPr>
        <w:spacing w:after="80"/>
        <w:jc w:val="both"/>
      </w:pPr>
      <w:r>
        <w:rPr>
          <w:rFonts w:ascii="SimSun" w:hAnsi="SimSun" w:eastAsia="SimSun"/>
        </w:rPr>
        <w:t>这直接影响 C_i 与 ρ_i 的性质 —— 二者都建立在估算点数之上。若权利要求写"采样点与表面分块相匹配"，而实现只做到构件级，会构成说明书未充分公开支持该权利要求的风险。</w:t>
      </w:r>
    </w:p>
    <w:p>
      <w:pPr>
        <w:spacing w:after="80"/>
        <w:jc w:val="both"/>
      </w:pPr>
      <w:r>
        <w:rPr>
          <w:rFonts w:ascii="SimSun" w:hAnsi="SimSun" w:eastAsia="SimSun"/>
          <w:b/>
        </w:rPr>
        <w:t>两条处理路径（请研发方选定）</w:t>
      </w:r>
      <w:r>
        <w:rPr>
          <w:rFonts w:ascii="SimSun" w:hAnsi="SimSun" w:eastAsia="SimSun"/>
        </w:rPr>
        <w:t>：</w:t>
      </w:r>
    </w:p>
    <w:p>
      <w:pPr>
        <w:spacing w:after="40"/>
        <w:ind w:left="640" w:hanging="280"/>
      </w:pPr>
      <w:r>
        <w:rPr>
          <w:rFonts w:ascii="SimSun" w:hAnsi="SimSun" w:eastAsia="SimSun"/>
        </w:rPr>
        <w:t>1. 按实现如实写成两步：先将采样点匹配到构件，再按分块面积比例分配至各表面分块；</w:t>
      </w:r>
    </w:p>
    <w:p>
      <w:pPr>
        <w:spacing w:after="40"/>
        <w:ind w:left="640" w:hanging="280"/>
      </w:pPr>
      <w:r>
        <w:rPr>
          <w:rFonts w:ascii="SimSun" w:hAnsi="SimSun" w:eastAsia="SimSun"/>
        </w:rPr>
        <w:t>2. 若确需分块级实测匹配，需先补实现（</w:t>
      </w:r>
      <w:r>
        <w:rPr>
          <w:rFonts w:ascii="Consolas" w:hAnsi="Consolas" w:eastAsia="Consolas"/>
          <w:sz w:val="18"/>
        </w:rPr>
        <w:t>triangle_patch_map</w:t>
      </w:r>
      <w:r>
        <w:rPr>
          <w:rFonts w:ascii="SimSun" w:hAnsi="SimSun" w:eastAsia="SimSun"/>
        </w:rPr>
        <w:t xml:space="preserve"> 已存在于</w:t>
      </w:r>
      <w:r>
        <w:rPr>
          <w:rFonts w:ascii="Consolas" w:hAnsi="Consolas" w:eastAsia="Consolas"/>
          <w:sz w:val="18"/>
        </w:rPr>
        <w:t>patches/__init__.py:240</w:t>
      </w:r>
      <w:r>
        <w:rPr>
          <w:rFonts w:ascii="SimSun" w:hAnsi="SimSun" w:eastAsia="SimSun"/>
        </w:rPr>
        <w:t>，具备做到分块级的条件），验证后再写。</w:t>
      </w:r>
    </w:p>
    <w:p>
      <w:pPr>
        <w:pStyle w:val="Heading2"/>
        <w:spacing w:before="200" w:after="80"/>
      </w:pPr>
      <w:r>
        <w:rPr>
          <w:rFonts w:ascii="SimHei" w:hAnsi="SimHei" w:eastAsia="SimHei"/>
          <w:color w:val="000000"/>
          <w:sz w:val="27"/>
        </w:rPr>
        <w:t>七、S5 其余三处</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初稿</w:t>
            </w:r>
          </w:p>
        </w:tc>
        <w:tc>
          <w:tcPr>
            <w:tcW w:type="dxa" w:w="2880"/>
          </w:tcPr>
          <w:p>
            <w:pPr>
              <w:spacing w:before="20" w:after="20"/>
            </w:pPr>
            <w:r>
              <w:rPr>
                <w:rFonts w:ascii="SimSun" w:hAnsi="SimSun" w:eastAsia="SimSun"/>
                <w:b/>
                <w:sz w:val="17"/>
              </w:rPr>
              <w:t>代码事实</w:t>
            </w:r>
          </w:p>
        </w:tc>
        <w:tc>
          <w:tcPr>
            <w:tcW w:type="dxa" w:w="2880"/>
          </w:tcPr>
          <w:p>
            <w:pPr>
              <w:spacing w:before="20" w:after="20"/>
            </w:pPr>
            <w:r>
              <w:rPr>
                <w:rFonts w:ascii="SimSun" w:hAnsi="SimSun" w:eastAsia="SimSun"/>
                <w:b/>
                <w:sz w:val="17"/>
              </w:rPr>
              <w:t>判定</w:t>
            </w:r>
          </w:p>
        </w:tc>
      </w:tr>
      <w:tr>
        <w:tc>
          <w:tcPr>
            <w:tcW w:type="dxa" w:w="2880"/>
          </w:tcPr>
          <w:p>
            <w:pPr>
              <w:spacing w:before="20" w:after="20"/>
            </w:pPr>
            <w:r>
              <w:rPr>
                <w:rFonts w:ascii="SimSun" w:hAnsi="SimSun" w:eastAsia="SimSun"/>
                <w:b/>
                <w:sz w:val="17"/>
              </w:rPr>
              <w:t>η_j = 视锥未完全覆盖分块的面积比例系数</w:t>
            </w:r>
          </w:p>
        </w:tc>
        <w:tc>
          <w:tcPr>
            <w:tcW w:type="dxa" w:w="2880"/>
          </w:tcPr>
          <w:p>
            <w:pPr>
              <w:spacing w:before="20" w:after="20"/>
            </w:pPr>
            <w:r>
              <w:rPr>
                <w:rFonts w:ascii="Consolas" w:hAnsi="Consolas" w:eastAsia="Consolas"/>
                <w:sz w:val="17"/>
              </w:rPr>
              <w:t>eta = 0.10</w:t>
            </w:r>
            <w:r>
              <w:rPr>
                <w:rFonts w:ascii="SimSun" w:hAnsi="SimSun" w:eastAsia="SimSun"/>
                <w:sz w:val="17"/>
              </w:rPr>
              <w:t>（</w:t>
            </w:r>
            <w:r>
              <w:rPr>
                <w:rFonts w:ascii="Consolas" w:hAnsi="Consolas" w:eastAsia="Consolas"/>
                <w:sz w:val="17"/>
              </w:rPr>
              <w:t>ranking.py:141</w:t>
            </w:r>
            <w:r>
              <w:rPr>
                <w:rFonts w:ascii="SimSun" w:hAnsi="SimSun" w:eastAsia="SimSun"/>
                <w:sz w:val="17"/>
              </w:rPr>
              <w:t>）是</w:t>
            </w:r>
            <w:r>
              <w:rPr>
                <w:rFonts w:ascii="SimSun" w:hAnsi="SimSun" w:eastAsia="SimSun"/>
                <w:b/>
                <w:sz w:val="17"/>
              </w:rPr>
              <w:t>冗余惩罚权重</w:t>
            </w:r>
            <w:r>
              <w:rPr>
                <w:rFonts w:ascii="SimSun" w:hAnsi="SimSun" w:eastAsia="SimSun"/>
                <w:sz w:val="17"/>
              </w:rPr>
              <w:t>：</w:t>
            </w:r>
            <w:r>
              <w:rPr>
                <w:rFonts w:ascii="Consolas" w:hAnsi="Consolas" w:eastAsia="Consolas"/>
                <w:sz w:val="17"/>
              </w:rPr>
              <w:t>value − eta·overlap</w:t>
            </w:r>
            <w:r>
              <w:rPr>
                <w:rFonts w:ascii="SimSun" w:hAnsi="SimSun" w:eastAsia="SimSun"/>
                <w:sz w:val="17"/>
              </w:rPr>
              <w:t>，</w:t>
            </w:r>
            <w:r>
              <w:rPr>
                <w:rFonts w:ascii="Consolas" w:hAnsi="Consolas" w:eastAsia="Consolas"/>
                <w:sz w:val="17"/>
              </w:rPr>
              <w:t>overlap = 0.1·非目标分块数/可见分块数</w:t>
            </w:r>
            <w:r>
              <w:rPr>
                <w:rFonts w:ascii="SimSun" w:hAnsi="SimSun" w:eastAsia="SimSun"/>
                <w:sz w:val="17"/>
              </w:rPr>
              <w:t>（</w:t>
            </w:r>
            <w:r>
              <w:rPr>
                <w:rFonts w:ascii="Consolas" w:hAnsi="Consolas" w:eastAsia="Consolas"/>
                <w:sz w:val="17"/>
              </w:rPr>
              <w:t>ranking.py:262-266</w:t>
            </w:r>
            <w:r>
              <w:rPr>
                <w:rFonts w:ascii="SimSun" w:hAnsi="SimSun" w:eastAsia="SimSun"/>
                <w:sz w:val="17"/>
              </w:rPr>
              <w:t>）。可见性是</w:t>
            </w:r>
            <w:r>
              <w:rPr>
                <w:rFonts w:ascii="SimSun" w:hAnsi="SimSun" w:eastAsia="SimSun"/>
                <w:b/>
                <w:sz w:val="17"/>
              </w:rPr>
              <w:t>二值</w:t>
            </w:r>
            <w:r>
              <w:rPr>
                <w:rFonts w:ascii="SimSun" w:hAnsi="SimSun" w:eastAsia="SimSun"/>
                <w:sz w:val="17"/>
              </w:rPr>
              <w:t>的（</w:t>
            </w:r>
            <w:r>
              <w:rPr>
                <w:rFonts w:ascii="Consolas" w:hAnsi="Consolas" w:eastAsia="Consolas"/>
                <w:sz w:val="17"/>
              </w:rPr>
              <w:t>visible_mask</w:t>
            </w:r>
            <w:r>
              <w:rPr>
                <w:rFonts w:ascii="SimSun" w:hAnsi="SimSun" w:eastAsia="SimSun"/>
                <w:sz w:val="17"/>
              </w:rPr>
              <w:t>，按分块</w:t>
            </w:r>
            <w:r>
              <w:rPr>
                <w:rFonts w:ascii="SimSun" w:hAnsi="SimSun" w:eastAsia="SimSun"/>
                <w:b/>
                <w:sz w:val="17"/>
              </w:rPr>
              <w:t>形心</w:t>
            </w:r>
            <w:r>
              <w:rPr>
                <w:rFonts w:ascii="SimSun" w:hAnsi="SimSun" w:eastAsia="SimSun"/>
                <w:sz w:val="17"/>
              </w:rPr>
              <w:t>判定），</w:t>
            </w:r>
            <w:r>
              <w:rPr>
                <w:rFonts w:ascii="SimSun" w:hAnsi="SimSun" w:eastAsia="SimSun"/>
                <w:b/>
                <w:sz w:val="17"/>
              </w:rPr>
              <w:t>代码中没有任何"部分覆盖面积比例"的计算</w:t>
            </w:r>
          </w:p>
        </w:tc>
        <w:tc>
          <w:tcPr>
            <w:tcW w:type="dxa" w:w="2880"/>
          </w:tcPr>
          <w:p>
            <w:pPr>
              <w:spacing w:before="20" w:after="20"/>
            </w:pPr>
            <w:r>
              <w:rPr>
                <w:rFonts w:ascii="SimSun" w:hAnsi="SimSun" w:eastAsia="SimSun"/>
                <w:b/>
                <w:sz w:val="17"/>
              </w:rPr>
              <w:t>【代码中无 → 应删除或先补研发】</w:t>
            </w:r>
            <w:r>
              <w:rPr>
                <w:rFonts w:ascii="SimSun" w:hAnsi="SimSun" w:eastAsia="SimSun"/>
                <w:sz w:val="17"/>
              </w:rPr>
              <w:t xml:space="preserve"> 这是本次核实中最重要的一项：初稿权利要求 7 与说明书 [137] 所依赖的"部分覆盖比例"机制</w:t>
            </w:r>
            <w:r>
              <w:rPr>
                <w:rFonts w:ascii="SimSun" w:hAnsi="SimSun" w:eastAsia="SimSun"/>
                <w:b/>
                <w:sz w:val="17"/>
              </w:rPr>
              <w:t>尚未实现</w:t>
            </w:r>
          </w:p>
        </w:tc>
      </w:tr>
      <w:tr>
        <w:tc>
          <w:tcPr>
            <w:tcW w:type="dxa" w:w="2880"/>
          </w:tcPr>
          <w:p>
            <w:pPr>
              <w:spacing w:before="20" w:after="20"/>
            </w:pPr>
            <w:r>
              <w:rPr>
                <w:rFonts w:ascii="SimSun" w:hAnsi="SimSun" w:eastAsia="SimSun"/>
                <w:sz w:val="17"/>
              </w:rPr>
              <w:t>S4 取缺口分数</w:t>
            </w:r>
            <w:r>
              <w:rPr>
                <w:rFonts w:ascii="SimSun" w:hAnsi="SimSun" w:eastAsia="SimSun"/>
                <w:b/>
                <w:sz w:val="17"/>
              </w:rPr>
              <w:t>最高的一个</w:t>
            </w:r>
            <w:r>
              <w:rPr>
                <w:rFonts w:ascii="SimSun" w:hAnsi="SimSun" w:eastAsia="SimSun"/>
                <w:sz w:val="17"/>
              </w:rPr>
              <w:t>分块作为目标</w:t>
            </w:r>
          </w:p>
        </w:tc>
        <w:tc>
          <w:tcPr>
            <w:tcW w:type="dxa" w:w="2880"/>
          </w:tcPr>
          <w:p>
            <w:pPr>
              <w:spacing w:before="20" w:after="20"/>
            </w:pPr>
            <w:r>
              <w:rPr>
                <w:rFonts w:ascii="Consolas" w:hAnsi="Consolas" w:eastAsia="Consolas"/>
                <w:sz w:val="17"/>
              </w:rPr>
              <w:t>high = patch_scores[G_gap &gt;= 0.55]</w:t>
            </w:r>
            <w:r>
              <w:rPr>
                <w:rFonts w:ascii="SimSun" w:hAnsi="SimSun" w:eastAsia="SimSun"/>
                <w:sz w:val="17"/>
              </w:rPr>
              <w:t>，取</w:t>
            </w:r>
            <w:r>
              <w:rPr>
                <w:rFonts w:ascii="SimSun" w:hAnsi="SimSun" w:eastAsia="SimSun"/>
                <w:b/>
                <w:sz w:val="17"/>
              </w:rPr>
              <w:t>一批</w:t>
            </w:r>
            <w:r>
              <w:rPr>
                <w:rFonts w:ascii="SimSun" w:hAnsi="SimSun" w:eastAsia="SimSun"/>
                <w:sz w:val="17"/>
              </w:rPr>
              <w:t>（</w:t>
            </w:r>
            <w:r>
              <w:rPr>
                <w:rFonts w:ascii="Consolas" w:hAnsi="Consolas" w:eastAsia="Consolas"/>
                <w:sz w:val="17"/>
              </w:rPr>
              <w:t>max_target_patches = 30</w:t>
            </w:r>
            <w:r>
              <w:rPr>
                <w:rFonts w:ascii="SimSun" w:hAnsi="SimSun" w:eastAsia="SimSun"/>
                <w:sz w:val="17"/>
              </w:rPr>
              <w:t xml:space="preserve"> 上限），每个都生成候选（</w:t>
            </w:r>
            <w:r>
              <w:rPr>
                <w:rFonts w:ascii="Consolas" w:hAnsi="Consolas" w:eastAsia="Consolas"/>
                <w:sz w:val="17"/>
              </w:rPr>
              <w:t>ranking.py:71-76</w:t>
            </w:r>
            <w:r>
              <w:rPr>
                <w:rFonts w:ascii="SimSun" w:hAnsi="SimSun" w:eastAsia="SimSun"/>
                <w:sz w:val="17"/>
              </w:rPr>
              <w:t>）</w:t>
            </w:r>
          </w:p>
        </w:tc>
        <w:tc>
          <w:tcPr>
            <w:tcW w:type="dxa" w:w="2880"/>
          </w:tcPr>
          <w:p>
            <w:pPr>
              <w:spacing w:before="20" w:after="20"/>
            </w:pPr>
            <w:r>
              <w:rPr>
                <w:rFonts w:ascii="SimSun" w:hAnsi="SimSun" w:eastAsia="SimSun"/>
                <w:b/>
                <w:sz w:val="17"/>
              </w:rPr>
              <w:t>【与代码不符】</w:t>
            </w:r>
          </w:p>
        </w:tc>
      </w:tr>
      <w:tr>
        <w:tc>
          <w:tcPr>
            <w:tcW w:type="dxa" w:w="2880"/>
          </w:tcPr>
          <w:p>
            <w:pPr>
              <w:spacing w:before="20" w:after="20"/>
            </w:pPr>
            <w:r>
              <w:rPr>
                <w:rFonts w:ascii="SimSun" w:hAnsi="SimSun" w:eastAsia="SimSun"/>
                <w:sz w:val="17"/>
              </w:rPr>
              <w:t>候选生成：三个距离层 × 方位角偏移 × 俯仰角偏移，朝向指向分块中心</w:t>
            </w:r>
          </w:p>
        </w:tc>
        <w:tc>
          <w:tcPr>
            <w:tcW w:type="dxa" w:w="2880"/>
          </w:tcPr>
          <w:p>
            <w:pPr>
              <w:spacing w:before="20" w:after="20"/>
            </w:pPr>
            <w:r>
              <w:rPr>
                <w:rFonts w:ascii="Consolas" w:hAnsi="Consolas" w:eastAsia="Consolas"/>
                <w:sz w:val="17"/>
              </w:rPr>
              <w:t>distances=[1.5,2.5,4.0]</w:t>
            </w:r>
            <w:r>
              <w:rPr>
                <w:rFonts w:ascii="SimSun" w:hAnsi="SimSun" w:eastAsia="SimSun"/>
                <w:sz w:val="17"/>
              </w:rPr>
              <w:t>、</w:t>
            </w:r>
            <w:r>
              <w:rPr>
                <w:rFonts w:ascii="Consolas" w:hAnsi="Consolas" w:eastAsia="Consolas"/>
                <w:sz w:val="17"/>
              </w:rPr>
              <w:t>az=[-45,0,45]</w:t>
            </w:r>
            <w:r>
              <w:rPr>
                <w:rFonts w:ascii="SimSun" w:hAnsi="SimSun" w:eastAsia="SimSun"/>
                <w:sz w:val="17"/>
              </w:rPr>
              <w:t>、</w:t>
            </w:r>
            <w:r>
              <w:rPr>
                <w:rFonts w:ascii="Consolas" w:hAnsi="Consolas" w:eastAsia="Consolas"/>
                <w:sz w:val="17"/>
              </w:rPr>
              <w:t>el=[-20,0,20]</w:t>
            </w:r>
            <w:r>
              <w:rPr>
                <w:rFonts w:ascii="SimSun" w:hAnsi="SimSun" w:eastAsia="SimSun"/>
                <w:sz w:val="17"/>
              </w:rPr>
              <w:t xml:space="preserve">；正交标架 </w:t>
            </w:r>
            <w:r>
              <w:rPr>
                <w:rFonts w:ascii="Consolas" w:hAnsi="Consolas" w:eastAsia="Consolas"/>
                <w:sz w:val="17"/>
              </w:rPr>
              <w:t>up=[0,0,1]</w:t>
            </w:r>
            <w:r>
              <w:rPr>
                <w:rFonts w:ascii="SimSun" w:hAnsi="SimSun" w:eastAsia="SimSun"/>
                <w:sz w:val="17"/>
              </w:rPr>
              <w:t>，</w:t>
            </w:r>
            <w:r>
              <w:rPr>
                <w:rFonts w:ascii="Consolas" w:hAnsi="Consolas" w:eastAsia="Consolas"/>
                <w:sz w:val="17"/>
              </w:rPr>
              <w:t>tangent = unit(cross(base, up))</w:t>
            </w:r>
            <w:r>
              <w:rPr>
                <w:rFonts w:ascii="SimSun" w:hAnsi="SimSun" w:eastAsia="SimSun"/>
                <w:sz w:val="17"/>
              </w:rPr>
              <w:t xml:space="preserve">，退化时改用 </w:t>
            </w:r>
            <w:r>
              <w:rPr>
                <w:rFonts w:ascii="Consolas" w:hAnsi="Consolas" w:eastAsia="Consolas"/>
                <w:sz w:val="17"/>
              </w:rPr>
              <w:t>[1,0,0]</w:t>
            </w:r>
            <w:r>
              <w:rPr>
                <w:rFonts w:ascii="SimSun" w:hAnsi="SimSun" w:eastAsia="SimSun"/>
                <w:sz w:val="17"/>
              </w:rPr>
              <w:t>（</w:t>
            </w:r>
            <w:r>
              <w:rPr>
                <w:rFonts w:ascii="Consolas" w:hAnsi="Consolas" w:eastAsia="Consolas"/>
                <w:sz w:val="17"/>
              </w:rPr>
              <w:t>ranking.py:61-104</w:t>
            </w:r>
            <w:r>
              <w:rPr>
                <w:rFonts w:ascii="SimSun" w:hAnsi="SimSun" w:eastAsia="SimSun"/>
                <w:sz w:val="17"/>
              </w:rPr>
              <w:t>）</w:t>
            </w:r>
          </w:p>
        </w:tc>
        <w:tc>
          <w:tcPr>
            <w:tcW w:type="dxa" w:w="2880"/>
          </w:tcPr>
          <w:p>
            <w:pPr>
              <w:spacing w:before="20" w:after="20"/>
            </w:pPr>
            <w:r>
              <w:rPr>
                <w:rFonts w:ascii="SimSun" w:hAnsi="SimSun" w:eastAsia="SimSun"/>
                <w:b/>
                <w:sz w:val="17"/>
              </w:rPr>
              <w:t>【一致】</w:t>
            </w:r>
            <w:r>
              <w:rPr>
                <w:rFonts w:ascii="SimSun" w:hAnsi="SimSun" w:eastAsia="SimSun"/>
                <w:sz w:val="17"/>
              </w:rPr>
              <w:t xml:space="preserve"> ✓ 可据实补写三轴定义与退化处理</w:t>
            </w:r>
          </w:p>
        </w:tc>
      </w:tr>
    </w:tbl>
    <w:p/>
    <w:p>
      <w:pPr>
        <w:spacing w:after="80"/>
        <w:jc w:val="both"/>
      </w:pPr>
      <w:r>
        <w:rPr>
          <w:rFonts w:ascii="SimSun" w:hAnsi="SimSun" w:eastAsia="SimSun"/>
        </w:rPr>
        <w:t xml:space="preserve">关于 </w:t>
      </w:r>
      <w:r>
        <w:rPr>
          <w:rFonts w:ascii="SimSun" w:hAnsi="SimSun" w:eastAsia="SimSun"/>
          <w:b/>
        </w:rPr>
        <w:t>η</w:t>
      </w:r>
      <w:r>
        <w:rPr>
          <w:rFonts w:ascii="SimSun" w:hAnsi="SimSun" w:eastAsia="SimSun"/>
        </w:rPr>
        <w:t>：若研发方确认"部分覆盖比例"确未实现，则</w:t>
      </w:r>
    </w:p>
    <w:p>
      <w:pPr>
        <w:pStyle w:val="ListBullet"/>
        <w:ind w:left="360"/>
      </w:pPr>
      <w:r>
        <w:rPr>
          <w:rFonts w:ascii="SimSun" w:hAnsi="SimSun" w:eastAsia="SimSun"/>
        </w:rPr>
        <w:t>权利要求 7 应</w:t>
      </w:r>
      <w:r>
        <w:rPr>
          <w:rFonts w:ascii="SimSun" w:hAnsi="SimSun" w:eastAsia="SimSun"/>
          <w:b/>
        </w:rPr>
        <w:t>删去 η 项</w:t>
      </w:r>
      <w:r>
        <w:rPr>
          <w:rFonts w:ascii="SimSun" w:hAnsi="SimSun" w:eastAsia="SimSun"/>
        </w:rPr>
        <w:t xml:space="preserve">，写成 </w:t>
      </w:r>
      <w:r>
        <w:rPr>
          <w:rFonts w:ascii="Consolas" w:hAnsi="Consolas" w:eastAsia="Consolas"/>
          <w:sz w:val="18"/>
        </w:rPr>
        <w:t>V_j = Σ_{k∈ℒ_j} G_k · S_k · q_{jk}</w:t>
      </w:r>
      <w:r>
        <w:rPr>
          <w:rFonts w:ascii="SimSun" w:hAnsi="SimSun" w:eastAsia="SimSun"/>
        </w:rPr>
        <w:t>；</w:t>
      </w:r>
    </w:p>
    <w:p>
      <w:pPr>
        <w:pStyle w:val="ListBullet"/>
        <w:ind w:left="360"/>
      </w:pPr>
      <w:r>
        <w:rPr>
          <w:rFonts w:ascii="SimSun" w:hAnsi="SimSun" w:eastAsia="SimSun"/>
        </w:rPr>
        <w:t>说明书 [137] 关于比例系数的整段应</w:t>
      </w:r>
      <w:r>
        <w:rPr>
          <w:rFonts w:ascii="SimSun" w:hAnsi="SimSun" w:eastAsia="SimSun"/>
          <w:b/>
        </w:rPr>
        <w:t>删除</w:t>
      </w:r>
      <w:r>
        <w:rPr>
          <w:rFonts w:ascii="SimSun" w:hAnsi="SimSun" w:eastAsia="SimSun"/>
        </w:rPr>
        <w:t>；</w:t>
      </w:r>
    </w:p>
    <w:p>
      <w:pPr>
        <w:pStyle w:val="ListBullet"/>
        <w:ind w:left="360"/>
      </w:pPr>
      <w:r>
        <w:rPr>
          <w:rFonts w:ascii="SimSun" w:hAnsi="SimSun" w:eastAsia="SimSun"/>
        </w:rPr>
        <w:t>图 6 若表达的是"视锥部分覆盖 B1–B4"，须一并改为二值可见判定，或保留图但改写图注；</w:t>
      </w:r>
    </w:p>
    <w:p>
      <w:pPr>
        <w:pStyle w:val="ListBullet"/>
        <w:ind w:left="360"/>
      </w:pPr>
      <w:r>
        <w:rPr>
          <w:rFonts w:ascii="SimSun" w:hAnsi="SimSun" w:eastAsia="SimSun"/>
        </w:rPr>
        <w:t>若希望保留该机制，则须</w:t>
      </w:r>
      <w:r>
        <w:rPr>
          <w:rFonts w:ascii="SimSun" w:hAnsi="SimSun" w:eastAsia="SimSun"/>
          <w:b/>
        </w:rPr>
        <w:t>先实现并验证</w:t>
      </w:r>
      <w:r>
        <w:rPr>
          <w:rFonts w:ascii="SimSun" w:hAnsi="SimSun" w:eastAsia="SimSun"/>
        </w:rPr>
        <w:t>，再写入。</w:t>
      </w:r>
    </w:p>
    <w:p>
      <w:pPr>
        <w:pStyle w:val="Heading2"/>
        <w:spacing w:before="200" w:after="80"/>
      </w:pPr>
      <w:r>
        <w:rPr>
          <w:rFonts w:ascii="SimHei" w:hAnsi="SimHei" w:eastAsia="SimHei"/>
          <w:color w:val="000000"/>
          <w:sz w:val="27"/>
        </w:rPr>
        <w:t>八、汇总：按处理方式分类</w:t>
      </w:r>
    </w:p>
    <w:p>
      <w:pPr>
        <w:pStyle w:val="Heading3"/>
        <w:spacing w:before="120" w:after="80"/>
      </w:pPr>
      <w:r>
        <w:rPr>
          <w:rFonts w:ascii="SimHei" w:hAnsi="SimHei" w:eastAsia="SimHei"/>
          <w:color w:val="000000"/>
          <w:sz w:val="24"/>
        </w:rPr>
        <w:t>可直接按代码改正（无需新增研发）</w:t>
      </w:r>
    </w:p>
    <w:p>
      <w:pPr>
        <w:spacing w:after="40"/>
        <w:ind w:left="640" w:hanging="280"/>
      </w:pPr>
      <w:r>
        <w:rPr>
          <w:rFonts w:ascii="SimSun" w:hAnsi="SimSun" w:eastAsia="SimSun"/>
        </w:rPr>
        <w:t xml:space="preserve">1. </w:t>
      </w:r>
      <w:r>
        <w:rPr>
          <w:rFonts w:ascii="SimSun" w:hAnsi="SimSun" w:eastAsia="SimSun"/>
          <w:b/>
        </w:rPr>
        <w:t>q_k → q_{jk}</w:t>
      </w:r>
      <w:r>
        <w:rPr>
          <w:rFonts w:ascii="SimSun" w:hAnsi="SimSun" w:eastAsia="SimSun"/>
        </w:rPr>
        <w:t xml:space="preserve">，并按 </w:t>
      </w:r>
      <w:r>
        <w:rPr>
          <w:rFonts w:ascii="Consolas" w:hAnsi="Consolas" w:eastAsia="Consolas"/>
          <w:sz w:val="18"/>
        </w:rPr>
        <w:t>frontality × dist_quality × res_quality</w:t>
      </w:r>
      <w:r>
        <w:rPr>
          <w:rFonts w:ascii="SimSun" w:hAnsi="SimSun" w:eastAsia="SimSun"/>
        </w:rPr>
        <w:t xml:space="preserve"> 写入真实定义（§一）</w:t>
      </w:r>
    </w:p>
    <w:p>
      <w:pPr>
        <w:spacing w:after="40"/>
        <w:ind w:left="640" w:hanging="280"/>
      </w:pPr>
      <w:r>
        <w:rPr>
          <w:rFonts w:ascii="SimSun" w:hAnsi="SimSun" w:eastAsia="SimSun"/>
        </w:rPr>
        <w:t xml:space="preserve">2. </w:t>
      </w:r>
      <w:r>
        <w:rPr>
          <w:rFonts w:ascii="SimSun" w:hAnsi="SimSun" w:eastAsia="SimSun"/>
          <w:b/>
        </w:rPr>
        <w:t>删除体密度整段</w:t>
      </w:r>
      <w:r>
        <w:rPr>
          <w:rFonts w:ascii="SimSun" w:hAnsi="SimSun" w:eastAsia="SimSun"/>
        </w:rPr>
        <w:t xml:space="preserve">，改为面密度 </w:t>
      </w:r>
      <w:r>
        <w:rPr>
          <w:rFonts w:ascii="Consolas" w:hAnsi="Consolas" w:eastAsia="Consolas"/>
          <w:sz w:val="18"/>
        </w:rPr>
        <w:t>点数/面积</w:t>
      </w:r>
      <w:r>
        <w:rPr>
          <w:rFonts w:ascii="SimSun" w:hAnsi="SimSun" w:eastAsia="SimSun"/>
        </w:rPr>
        <w:t>，单位点/m²（§二）</w:t>
      </w:r>
    </w:p>
    <w:p>
      <w:pPr>
        <w:spacing w:after="40"/>
        <w:ind w:left="640" w:hanging="280"/>
      </w:pPr>
      <w:r>
        <w:rPr>
          <w:rFonts w:ascii="SimSun" w:hAnsi="SimSun" w:eastAsia="SimSun"/>
        </w:rPr>
        <w:t xml:space="preserve">3. </w:t>
      </w:r>
      <w:r>
        <w:rPr>
          <w:rFonts w:ascii="SimSun" w:hAnsi="SimSun" w:eastAsia="SimSun"/>
          <w:b/>
        </w:rPr>
        <w:t>期望密度写成 ρ̂_i = ρ0·(1+λ_E·E_i)</w:t>
      </w:r>
      <w:r>
        <w:rPr>
          <w:rFonts w:ascii="SimSun" w:hAnsi="SimSun" w:eastAsia="SimSun"/>
        </w:rPr>
        <w:t>，非全局常数（§二）</w:t>
      </w:r>
    </w:p>
    <w:p>
      <w:pPr>
        <w:spacing w:after="40"/>
        <w:ind w:left="640" w:hanging="280"/>
      </w:pPr>
      <w:r>
        <w:rPr>
          <w:rFonts w:ascii="SimSun" w:hAnsi="SimSun" w:eastAsia="SimSun"/>
        </w:rPr>
        <w:t xml:space="preserve">4. </w:t>
      </w:r>
      <w:r>
        <w:rPr>
          <w:rFonts w:ascii="SimSun" w:hAnsi="SimSun" w:eastAsia="SimSun"/>
          <w:b/>
        </w:rPr>
        <w:t>等距 tie-break 按四级确定性规则写入</w:t>
      </w:r>
      <w:r>
        <w:rPr>
          <w:rFonts w:ascii="SimSun" w:hAnsi="SimSun" w:eastAsia="SimSun"/>
        </w:rPr>
        <w:t>，删去"任一个"（§五）</w:t>
      </w:r>
    </w:p>
    <w:p>
      <w:pPr>
        <w:spacing w:after="40"/>
        <w:ind w:left="640" w:hanging="280"/>
      </w:pPr>
      <w:r>
        <w:rPr>
          <w:rFonts w:ascii="SimSun" w:hAnsi="SimSun" w:eastAsia="SimSun"/>
        </w:rPr>
        <w:t xml:space="preserve">5. </w:t>
      </w:r>
      <w:r>
        <w:rPr>
          <w:rFonts w:ascii="SimSun" w:hAnsi="SimSun" w:eastAsia="SimSun"/>
          <w:b/>
        </w:rPr>
        <w:t>S22–S23 改为迭代式区域生长</w:t>
      </w:r>
      <w:r>
        <w:rPr>
          <w:rFonts w:ascii="SimSun" w:hAnsi="SimSun" w:eastAsia="SimSun"/>
        </w:rPr>
        <w:t>；第一法向约束的比较对象改为"当前分块中已纳入的相邻三角面"（§四）</w:t>
      </w:r>
    </w:p>
    <w:p>
      <w:pPr>
        <w:spacing w:after="40"/>
        <w:ind w:left="640" w:hanging="280"/>
      </w:pPr>
      <w:r>
        <w:rPr>
          <w:rFonts w:ascii="SimSun" w:hAnsi="SimSun" w:eastAsia="SimSun"/>
        </w:rPr>
        <w:t xml:space="preserve">6. </w:t>
      </w:r>
      <w:r>
        <w:rPr>
          <w:rFonts w:ascii="SimSun" w:hAnsi="SimSun" w:eastAsia="SimSun"/>
          <w:b/>
        </w:rPr>
        <w:t>补 min_patch_area 过滤</w:t>
      </w:r>
      <w:r>
        <w:rPr>
          <w:rFonts w:ascii="SimSun" w:hAnsi="SimSun" w:eastAsia="SimSun"/>
        </w:rPr>
        <w:t>、</w:t>
      </w:r>
      <w:r>
        <w:rPr>
          <w:rFonts w:ascii="SimSun" w:hAnsi="SimSun" w:eastAsia="SimSun"/>
          <w:b/>
        </w:rPr>
        <w:t>补分块中心/法向为面积加权</w:t>
      </w:r>
      <w:r>
        <w:rPr>
          <w:rFonts w:ascii="SimSun" w:hAnsi="SimSun" w:eastAsia="SimSun"/>
        </w:rPr>
        <w:t>（§四）</w:t>
      </w:r>
    </w:p>
    <w:p>
      <w:pPr>
        <w:spacing w:after="40"/>
        <w:ind w:left="640" w:hanging="280"/>
      </w:pPr>
      <w:r>
        <w:rPr>
          <w:rFonts w:ascii="SimSun" w:hAnsi="SimSun" w:eastAsia="SimSun"/>
        </w:rPr>
        <w:t xml:space="preserve">7. </w:t>
      </w:r>
      <w:r>
        <w:rPr>
          <w:rFonts w:ascii="SimSun" w:hAnsi="SimSun" w:eastAsia="SimSun"/>
          <w:b/>
        </w:rPr>
        <w:t>补候选视点正交标架三轴定义与退化处理</w:t>
      </w:r>
      <w:r>
        <w:rPr>
          <w:rFonts w:ascii="SimSun" w:hAnsi="SimSun" w:eastAsia="SimSun"/>
        </w:rPr>
        <w:t>（§七）</w:t>
      </w:r>
    </w:p>
    <w:p>
      <w:pPr>
        <w:pStyle w:val="Heading3"/>
        <w:spacing w:before="120" w:after="80"/>
      </w:pPr>
      <w:r>
        <w:rPr>
          <w:rFonts w:ascii="SimHei" w:hAnsi="SimHei" w:eastAsia="SimHei"/>
          <w:color w:val="000000"/>
          <w:sz w:val="24"/>
        </w:rPr>
        <w:t>代码中不存在，应删除或先补研发再写</w:t>
      </w:r>
    </w:p>
    <w:p>
      <w:pPr>
        <w:spacing w:after="40"/>
        <w:ind w:left="640" w:hanging="280"/>
      </w:pPr>
      <w:r>
        <w:rPr>
          <w:rFonts w:ascii="SimSun" w:hAnsi="SimSun" w:eastAsia="SimSun"/>
        </w:rPr>
        <w:t xml:space="preserve">8. </w:t>
      </w:r>
      <w:r>
        <w:rPr>
          <w:rFonts w:ascii="SimSun" w:hAnsi="SimSun" w:eastAsia="SimSun"/>
          <w:b/>
        </w:rPr>
        <w:t>η（部分覆盖面积比例系数）</w:t>
      </w:r>
      <w:r>
        <w:rPr>
          <w:rFonts w:ascii="SimSun" w:hAnsi="SimSun" w:eastAsia="SimSun"/>
        </w:rPr>
        <w:t xml:space="preserve"> —— 代码无此机制，可见性为二值（§七）</w:t>
      </w:r>
    </w:p>
    <w:p>
      <w:pPr>
        <w:spacing w:after="40"/>
        <w:ind w:left="640" w:hanging="280"/>
      </w:pPr>
      <w:r>
        <w:rPr>
          <w:rFonts w:ascii="SimSun" w:hAnsi="SimSun" w:eastAsia="SimSun"/>
        </w:rPr>
        <w:t xml:space="preserve">9. </w:t>
      </w:r>
      <w:r>
        <w:rPr>
          <w:rFonts w:ascii="SimSun" w:hAnsi="SimSun" w:eastAsia="SimSun"/>
          <w:b/>
        </w:rPr>
        <w:t>两个不同的法向阈值 a、b</w:t>
      </w:r>
      <w:r>
        <w:rPr>
          <w:rFonts w:ascii="SimSun" w:hAnsi="SimSun" w:eastAsia="SimSun"/>
        </w:rPr>
        <w:t xml:space="preserve"> —— 代码只有一个阈值（§四）</w:t>
      </w:r>
    </w:p>
    <w:p>
      <w:pPr>
        <w:spacing w:after="40"/>
        <w:ind w:left="640" w:hanging="280"/>
      </w:pPr>
      <w:r>
        <w:rPr>
          <w:rFonts w:ascii="SimSun" w:hAnsi="SimSun" w:eastAsia="SimSun"/>
        </w:rPr>
        <w:t xml:space="preserve">10. </w:t>
      </w:r>
      <w:r>
        <w:rPr>
          <w:rFonts w:ascii="SimSun" w:hAnsi="SimSun" w:eastAsia="SimSun"/>
          <w:b/>
        </w:rPr>
        <w:t>「生长区域」作为独立中间步骤</w:t>
      </w:r>
      <w:r>
        <w:rPr>
          <w:rFonts w:ascii="SimSun" w:hAnsi="SimSun" w:eastAsia="SimSun"/>
        </w:rPr>
        <w:t xml:space="preserve"> —— 代码不计算连通分量（§四）</w:t>
      </w:r>
    </w:p>
    <w:p>
      <w:pPr>
        <w:spacing w:after="40"/>
        <w:ind w:left="640" w:hanging="280"/>
      </w:pPr>
      <w:r>
        <w:rPr>
          <w:rFonts w:ascii="SimSun" w:hAnsi="SimSun" w:eastAsia="SimSun"/>
        </w:rPr>
        <w:t xml:space="preserve">11. </w:t>
      </w:r>
      <w:r>
        <w:rPr>
          <w:rFonts w:ascii="SimSun" w:hAnsi="SimSun" w:eastAsia="SimSun"/>
          <w:b/>
        </w:rPr>
        <w:t>C_i =「被覆盖三角面数量/总三角面数量」</w:t>
      </w:r>
      <w:r>
        <w:rPr>
          <w:rFonts w:ascii="SimSun" w:hAnsi="SimSun" w:eastAsia="SimSun"/>
        </w:rPr>
        <w:t xml:space="preserve"> —— 两条路径均无此算法（§三）</w:t>
      </w:r>
    </w:p>
    <w:p>
      <w:pPr>
        <w:pStyle w:val="Heading3"/>
        <w:spacing w:before="120" w:after="80"/>
      </w:pPr>
      <w:r>
        <w:rPr>
          <w:rFonts w:ascii="SimHei" w:hAnsi="SimHei" w:eastAsia="SimHei"/>
          <w:color w:val="000000"/>
          <w:sz w:val="24"/>
        </w:rPr>
        <w:t>必须由研发方决策的实质问题</w:t>
      </w:r>
    </w:p>
    <w:p>
      <w:pPr>
        <w:spacing w:after="40"/>
        <w:ind w:left="640" w:hanging="280"/>
      </w:pPr>
      <w:r>
        <w:rPr>
          <w:rFonts w:ascii="SimSun" w:hAnsi="SimSun" w:eastAsia="SimSun"/>
        </w:rPr>
        <w:t xml:space="preserve">12. </w:t>
      </w:r>
      <w:r>
        <w:rPr>
          <w:rFonts w:ascii="SimSun" w:hAnsi="SimSun" w:eastAsia="SimSun"/>
          <w:b/>
        </w:rPr>
        <w:t>C_i 与 ρ_i 在真实点云路径上完全相关</w:t>
      </w:r>
      <w:r>
        <w:rPr>
          <w:rFonts w:ascii="SimSun" w:hAnsi="SimSun" w:eastAsia="SimSun"/>
        </w:rPr>
        <w:t>，α/β 可调这一效果主张当前不成立（§三）</w:t>
      </w:r>
    </w:p>
    <w:p>
      <w:pPr>
        <w:spacing w:after="40"/>
        <w:ind w:left="640" w:hanging="280"/>
      </w:pPr>
      <w:r>
        <w:rPr>
          <w:rFonts w:ascii="SimSun" w:hAnsi="SimSun" w:eastAsia="SimSun"/>
        </w:rPr>
        <w:t xml:space="preserve">13. </w:t>
      </w:r>
      <w:r>
        <w:rPr>
          <w:rFonts w:ascii="SimSun" w:hAnsi="SimSun" w:eastAsia="SimSun"/>
          <w:b/>
        </w:rPr>
        <w:t>关联粒度是构件级，分块级点数为面积摊派估算</w:t>
      </w:r>
      <w:r>
        <w:rPr>
          <w:rFonts w:ascii="SimSun" w:hAnsi="SimSun" w:eastAsia="SimSun"/>
        </w:rPr>
        <w:t>，与"采样点与表面分块相匹配"不符（§六）</w:t>
      </w:r>
    </w:p>
    <w:p>
      <w:pPr>
        <w:spacing w:after="40"/>
        <w:ind w:left="640" w:hanging="280"/>
      </w:pPr>
      <w:r>
        <w:rPr>
          <w:rFonts w:ascii="SimSun" w:hAnsi="SimSun" w:eastAsia="SimSun"/>
        </w:rPr>
        <w:t xml:space="preserve">14. </w:t>
      </w:r>
      <w:r>
        <w:rPr>
          <w:rFonts w:ascii="SimSun" w:hAnsi="SimSun" w:eastAsia="SimSun"/>
          <w:b/>
        </w:rPr>
        <w:t>初稿两项式对应代码的 D_geo 一项证据</w:t>
      </w:r>
      <w:r>
        <w:rPr>
          <w:rFonts w:ascii="SimSun" w:hAnsi="SimSun" w:eastAsia="SimSun"/>
        </w:rPr>
        <w:t>，而代码的 G_gap 是六项加权 —— 确认是否有意简化（§三）</w:t>
      </w:r>
    </w:p>
    <w:p>
      <w:pPr>
        <w:spacing w:after="40"/>
        <w:ind w:left="640" w:hanging="280"/>
      </w:pPr>
      <w:r>
        <w:rPr>
          <w:rFonts w:ascii="SimSun" w:hAnsi="SimSun" w:eastAsia="SimSun"/>
        </w:rPr>
        <w:t xml:space="preserve">15. </w:t>
      </w:r>
      <w:r>
        <w:rPr>
          <w:rFonts w:ascii="SimSun" w:hAnsi="SimSun" w:eastAsia="SimSun"/>
          <w:b/>
        </w:rPr>
        <w:t>S4 目标分块：单个最高 vs 阈值筛出一批</w:t>
      </w:r>
      <w:r>
        <w:rPr>
          <w:rFonts w:ascii="SimSun" w:hAnsi="SimSun" w:eastAsia="SimSun"/>
        </w:rPr>
        <w:t>（§七）</w:t>
      </w:r>
    </w:p>
    <w:p>
      <w:pPr>
        <w:pStyle w:val="Heading2"/>
        <w:spacing w:before="200" w:after="80"/>
      </w:pPr>
      <w:r>
        <w:rPr>
          <w:rFonts w:ascii="SimHei" w:hAnsi="SimHei" w:eastAsia="SimHei"/>
          <w:color w:val="000000"/>
          <w:sz w:val="27"/>
        </w:rPr>
        <w:t>九、一句总评</w:t>
      </w:r>
    </w:p>
    <w:p>
      <w:pPr>
        <w:spacing w:after="80"/>
        <w:jc w:val="both"/>
      </w:pPr>
      <w:r>
        <w:rPr>
          <w:rFonts w:ascii="SimSun" w:hAnsi="SimSun" w:eastAsia="SimSun"/>
        </w:rPr>
        <w:t>修订版「不得为写专利而补造算法」的原则完全正确，本次核实</w:t>
      </w:r>
      <w:r>
        <w:rPr>
          <w:rFonts w:ascii="SimSun" w:hAnsi="SimSun" w:eastAsia="SimSun"/>
          <w:b/>
        </w:rPr>
        <w:t>没有</w:t>
      </w:r>
      <w:r>
        <w:rPr>
          <w:rFonts w:ascii="SimSun" w:hAnsi="SimSun" w:eastAsia="SimSun"/>
        </w:rPr>
        <w:t>推翻这一原则 ——恰恰相反，它指出了初稿中</w:t>
      </w:r>
      <w:r>
        <w:rPr>
          <w:rFonts w:ascii="SimSun" w:hAnsi="SimSun" w:eastAsia="SimSun"/>
          <w:b/>
        </w:rPr>
        <w:t>四处代码里并不存在的算法</w:t>
      </w:r>
      <w:r>
        <w:rPr>
          <w:rFonts w:ascii="SimSun" w:hAnsi="SimSun" w:eastAsia="SimSun"/>
        </w:rPr>
        <w:t>（第 8–11 项），这些才是真正需要删除或先行补做的部分。</w:t>
      </w:r>
    </w:p>
    <w:p>
      <w:pPr>
        <w:spacing w:after="80"/>
        <w:jc w:val="both"/>
      </w:pPr>
      <w:r>
        <w:rPr>
          <w:rFonts w:ascii="SimSun" w:hAnsi="SimSun" w:eastAsia="SimSun"/>
        </w:rPr>
        <w:t>同时需要更正的是：修订版列为"暂不新增"的 q 三因子、面密度、重要度分级期望密度，</w:t>
      </w:r>
      <w:r>
        <w:rPr>
          <w:rFonts w:ascii="SimSun" w:hAnsi="SimSun" w:eastAsia="SimSun"/>
          <w:b/>
        </w:rPr>
        <w:t>代码中本来就有真实实现</w:t>
      </w:r>
      <w:r>
        <w:rPr>
          <w:rFonts w:ascii="SimSun" w:hAnsi="SimSun" w:eastAsia="SimSun"/>
        </w:rPr>
        <w:t>，把它们写入不属于补造，而是把已有事实写准。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