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修改说明（送交代理人前请删除本节）</w:t>
      </w:r>
    </w:p>
    <w:p>
      <w:pPr>
        <w:spacing w:after="80"/>
        <w:jc w:val="both"/>
      </w:pPr>
      <w:r>
        <w:rPr>
          <w:rFonts w:ascii="SimSun" w:hAnsi="SimSun" w:eastAsia="SimSun"/>
        </w:rPr>
        <w:t>本稿依据代码逐项核实后修改，</w:t>
      </w:r>
      <w:r>
        <w:rPr>
          <w:rFonts w:ascii="SimSun" w:hAnsi="SimSun" w:eastAsia="SimSun"/>
          <w:b/>
        </w:rPr>
        <w:t>未改动任何代码</w:t>
      </w:r>
      <w:r>
        <w:rPr>
          <w:rFonts w:ascii="SimSun" w:hAnsi="SimSun" w:eastAsia="SimSun"/>
        </w:rPr>
        <w:t>，仅把文字改成与真实实现一致。逐条依据见《代码对照核实_B类五项》。</w:t>
      </w:r>
    </w:p>
    <w:p>
      <w:pPr>
        <w:spacing w:after="80"/>
        <w:jc w:val="both"/>
      </w:pPr>
      <w:r>
        <w:rPr>
          <w:rFonts w:ascii="SimSun" w:hAnsi="SimSun" w:eastAsia="SimSun"/>
          <w:b/>
        </w:rPr>
        <w:t>删除的内容（代码中不存在）</w:t>
      </w:r>
    </w:p>
    <w:p>
      <w:pPr>
        <w:spacing w:after="40"/>
        <w:ind w:left="640" w:hanging="280"/>
      </w:pPr>
      <w:r>
        <w:rPr>
          <w:rFonts w:ascii="SimSun" w:hAnsi="SimSun" w:eastAsia="SimSun"/>
        </w:rPr>
        <w:t>1. 视点价值公式中的比例系数 η（"视锥未完全覆盖分块的面积比例"）—— 代码中可见性为二值判定，无部分覆盖面积计算；</w:t>
      </w:r>
      <w:r>
        <w:rPr>
          <w:rFonts w:ascii="Consolas" w:hAnsi="Consolas" w:eastAsia="Consolas"/>
          <w:sz w:val="18"/>
        </w:rPr>
        <w:t>eta=0.10</w:t>
      </w:r>
      <w:r>
        <w:rPr>
          <w:rFonts w:ascii="SimSun" w:hAnsi="SimSun" w:eastAsia="SimSun"/>
        </w:rPr>
        <w:t xml:space="preserve"> 实为冗余惩罚权重，与该定义无关。</w:t>
      </w:r>
    </w:p>
    <w:p>
      <w:pPr>
        <w:spacing w:after="40"/>
        <w:ind w:left="640" w:hanging="280"/>
      </w:pPr>
      <w:r>
        <w:rPr>
          <w:rFonts w:ascii="SimSun" w:hAnsi="SimSun" w:eastAsia="SimSun"/>
        </w:rPr>
        <w:t>2. "第一法向阈值 / 第二法向阈值"两个</w:t>
      </w:r>
      <w:r>
        <w:rPr>
          <w:rFonts w:ascii="SimSun" w:hAnsi="SimSun" w:eastAsia="SimSun"/>
          <w:b/>
        </w:rPr>
        <w:t>不同</w:t>
      </w:r>
      <w:r>
        <w:rPr>
          <w:rFonts w:ascii="SimSun" w:hAnsi="SimSun" w:eastAsia="SimSun"/>
        </w:rPr>
        <w:t>阈值 —— 代码两条约束共用同一阈值。两条</w:t>
      </w:r>
      <w:r>
        <w:rPr>
          <w:rFonts w:ascii="SimSun" w:hAnsi="SimSun" w:eastAsia="SimSun"/>
          <w:b/>
        </w:rPr>
        <w:t>约束</w:t>
      </w:r>
      <w:r>
        <w:rPr>
          <w:rFonts w:ascii="SimSun" w:hAnsi="SimSun" w:eastAsia="SimSun"/>
        </w:rPr>
        <w:t>本身真实存在，予以保留。</w:t>
      </w:r>
    </w:p>
    <w:p>
      <w:pPr>
        <w:spacing w:after="40"/>
        <w:ind w:left="640" w:hanging="280"/>
      </w:pPr>
      <w:r>
        <w:rPr>
          <w:rFonts w:ascii="SimSun" w:hAnsi="SimSun" w:eastAsia="SimSun"/>
        </w:rPr>
        <w:t>3. "生长区域"作为独立划分步骤 —— 代码只建立共享边邻接关系，不计算连通分量。</w:t>
      </w:r>
    </w:p>
    <w:p>
      <w:pPr>
        <w:spacing w:after="40"/>
        <w:ind w:left="640" w:hanging="280"/>
      </w:pPr>
      <w:r>
        <w:rPr>
          <w:rFonts w:ascii="SimSun" w:hAnsi="SimSun" w:eastAsia="SimSun"/>
        </w:rPr>
        <w:t>4. 几何覆盖率"被覆盖三角面数量/分块总三角面数量" —— 代码中无此算法。</w:t>
      </w:r>
    </w:p>
    <w:p>
      <w:pPr>
        <w:spacing w:after="40"/>
        <w:ind w:left="640" w:hanging="280"/>
      </w:pPr>
      <w:r>
        <w:rPr>
          <w:rFonts w:ascii="SimSun" w:hAnsi="SimSun" w:eastAsia="SimSun"/>
        </w:rPr>
        <w:t xml:space="preserve">5. </w:t>
      </w:r>
      <w:r>
        <w:rPr>
          <w:rFonts w:ascii="SimSun" w:hAnsi="SimSun" w:eastAsia="SimSun"/>
          <w:b/>
        </w:rPr>
        <w:t>α、β 可按应用需求调整</w:t>
      </w:r>
      <w:r>
        <w:rPr>
          <w:rFonts w:ascii="SimSun" w:hAnsi="SimSun" w:eastAsia="SimSun"/>
        </w:rPr>
        <w:t>这一效果主张 —— 按用户指示删除。</w:t>
      </w:r>
    </w:p>
    <w:p>
      <w:pPr>
        <w:spacing w:after="40"/>
        <w:ind w:left="640" w:hanging="280"/>
      </w:pPr>
      <w:r>
        <w:rPr>
          <w:rFonts w:ascii="SimSun" w:hAnsi="SimSun" w:eastAsia="SimSun"/>
        </w:rPr>
        <w:t xml:space="preserve">6. 点云密度的体密度定义 </w:t>
      </w:r>
      <w:r>
        <w:rPr>
          <w:rFonts w:ascii="Consolas" w:hAnsi="Consolas" w:eastAsia="Consolas"/>
          <w:sz w:val="18"/>
        </w:rPr>
        <w:t>1/(4πr³/3)</w:t>
      </w:r>
      <w:r>
        <w:rPr>
          <w:rFonts w:ascii="SimSun" w:hAnsi="SimSun" w:eastAsia="SimSun"/>
        </w:rPr>
        <w:t xml:space="preserve"> —— 代码为面密度。</w:t>
      </w:r>
    </w:p>
    <w:p>
      <w:pPr>
        <w:spacing w:after="40"/>
        <w:ind w:left="640" w:hanging="280"/>
      </w:pPr>
      <w:r>
        <w:rPr>
          <w:rFonts w:ascii="SimSun" w:hAnsi="SimSun" w:eastAsia="SimSun"/>
        </w:rPr>
        <w:t>7. S4 中"观测方向单一/观测角度不足"的无支撑效果表述。</w:t>
      </w:r>
    </w:p>
    <w:p>
      <w:pPr>
        <w:spacing w:after="80"/>
        <w:jc w:val="both"/>
      </w:pPr>
      <w:r>
        <w:rPr>
          <w:rFonts w:ascii="SimSun" w:hAnsi="SimSun" w:eastAsia="SimSun"/>
          <w:b/>
        </w:rPr>
        <w:t>按代码改正的内容</w:t>
      </w:r>
    </w:p>
    <w:p>
      <w:pPr>
        <w:pStyle w:val="ListBullet"/>
        <w:ind w:left="360"/>
      </w:pPr>
      <w:r>
        <w:rPr>
          <w:rFonts w:ascii="SimSun" w:hAnsi="SimSun" w:eastAsia="SimSun"/>
        </w:rPr>
        <w:t xml:space="preserve">q_k → </w:t>
      </w:r>
      <w:r>
        <w:rPr>
          <w:rFonts w:ascii="SimSun" w:hAnsi="SimSun" w:eastAsia="SimSun"/>
          <w:b/>
        </w:rPr>
        <w:t>q_{jk}</w:t>
      </w:r>
      <w:r>
        <w:rPr>
          <w:rFonts w:ascii="SimSun" w:hAnsi="SimSun" w:eastAsia="SimSun"/>
        </w:rPr>
        <w:t>，并写入真实构成（正视度 × 距离质量 × 分辨率质量）</w:t>
      </w:r>
    </w:p>
    <w:p>
      <w:pPr>
        <w:pStyle w:val="ListBullet"/>
        <w:ind w:left="360"/>
      </w:pPr>
      <w:r>
        <w:rPr>
          <w:rFonts w:ascii="SimSun" w:hAnsi="SimSun" w:eastAsia="SimSun"/>
        </w:rPr>
        <w:t xml:space="preserve">点云密度 → </w:t>
      </w:r>
      <w:r>
        <w:rPr>
          <w:rFonts w:ascii="SimSun" w:hAnsi="SimSun" w:eastAsia="SimSun"/>
          <w:b/>
        </w:rPr>
        <w:t>面密度</w:t>
      </w:r>
      <w:r>
        <w:rPr>
          <w:rFonts w:ascii="SimSun" w:hAnsi="SimSun" w:eastAsia="SimSun"/>
        </w:rPr>
        <w:t>（点数/面积，点/m²）</w:t>
      </w:r>
    </w:p>
    <w:p>
      <w:pPr>
        <w:pStyle w:val="ListBullet"/>
        <w:ind w:left="360"/>
      </w:pPr>
      <w:r>
        <w:rPr>
          <w:rFonts w:ascii="SimSun" w:hAnsi="SimSun" w:eastAsia="SimSun"/>
        </w:rPr>
        <w:t xml:space="preserve">期望密度 → </w:t>
      </w:r>
      <w:r>
        <w:rPr>
          <w:rFonts w:ascii="SimSun" w:hAnsi="SimSun" w:eastAsia="SimSun"/>
          <w:b/>
        </w:rPr>
        <w:t>ρ̂_i = ρ0·(1+λ_E·E_i)</w:t>
      </w:r>
      <w:r>
        <w:rPr>
          <w:rFonts w:ascii="SimSun" w:hAnsi="SimSun" w:eastAsia="SimSun"/>
        </w:rPr>
        <w:t>，随工程重要度变化</w:t>
      </w:r>
    </w:p>
    <w:p>
      <w:pPr>
        <w:pStyle w:val="ListBullet"/>
        <w:ind w:left="360"/>
      </w:pPr>
      <w:r>
        <w:rPr>
          <w:rFonts w:ascii="SimSun" w:hAnsi="SimSun" w:eastAsia="SimSun"/>
        </w:rPr>
        <w:t xml:space="preserve">等距最近三角面 → </w:t>
      </w:r>
      <w:r>
        <w:rPr>
          <w:rFonts w:ascii="SimSun" w:hAnsi="SimSun" w:eastAsia="SimSun"/>
          <w:b/>
        </w:rPr>
        <w:t>四级确定性规则</w:t>
      </w:r>
      <w:r>
        <w:rPr>
          <w:rFonts w:ascii="SimSun" w:hAnsi="SimSun" w:eastAsia="SimSun"/>
        </w:rPr>
        <w:t>（原写"任一个"）</w:t>
      </w:r>
    </w:p>
    <w:p>
      <w:pPr>
        <w:pStyle w:val="ListBullet"/>
        <w:ind w:left="360"/>
      </w:pPr>
      <w:r>
        <w:rPr>
          <w:rFonts w:ascii="SimSun" w:hAnsi="SimSun" w:eastAsia="SimSun"/>
        </w:rPr>
        <w:t xml:space="preserve">S22–S23 → </w:t>
      </w:r>
      <w:r>
        <w:rPr>
          <w:rFonts w:ascii="SimSun" w:hAnsi="SimSun" w:eastAsia="SimSun"/>
          <w:b/>
        </w:rPr>
        <w:t>迭代式区域生长</w:t>
      </w:r>
      <w:r>
        <w:rPr>
          <w:rFonts w:ascii="SimSun" w:hAnsi="SimSun" w:eastAsia="SimSun"/>
        </w:rPr>
        <w:t>；第一法向约束的比较对象改为"当前分块中已纳入的相邻三角面"</w:t>
      </w:r>
    </w:p>
    <w:p>
      <w:pPr>
        <w:pStyle w:val="ListBullet"/>
        <w:ind w:left="360"/>
      </w:pPr>
      <w:r>
        <w:rPr>
          <w:rFonts w:ascii="SimSun" w:hAnsi="SimSun" w:eastAsia="SimSun"/>
        </w:rPr>
        <w:t>补：最小分块面积过滤；分块中心与法向为</w:t>
      </w:r>
      <w:r>
        <w:rPr>
          <w:rFonts w:ascii="SimSun" w:hAnsi="SimSun" w:eastAsia="SimSun"/>
          <w:b/>
        </w:rPr>
        <w:t>面积加权</w:t>
      </w:r>
      <w:r>
        <w:rPr>
          <w:rFonts w:ascii="SimSun" w:hAnsi="SimSun" w:eastAsia="SimSun"/>
        </w:rPr>
        <w:t>平均；候选视点正交标架三轴定义</w:t>
      </w:r>
    </w:p>
    <w:p>
      <w:pPr>
        <w:pStyle w:val="ListBullet"/>
        <w:ind w:left="360"/>
      </w:pPr>
      <w:r>
        <w:rPr>
          <w:rFonts w:ascii="SimSun" w:hAnsi="SimSun" w:eastAsia="SimSun"/>
        </w:rPr>
        <w:t>补：点云关联的实际两步实施方式（先匹配构件，再按分块面积比例分配）</w:t>
      </w:r>
    </w:p>
    <w:p>
      <w:pPr>
        <w:spacing w:after="80"/>
        <w:jc w:val="both"/>
      </w:pPr>
      <w:r>
        <w:rPr>
          <w:rFonts w:ascii="SimSun" w:hAnsi="SimSun" w:eastAsia="SimSun"/>
          <w:b/>
        </w:rPr>
        <w:t>公式排版</w:t>
      </w:r>
      <w:r>
        <w:rPr>
          <w:rFonts w:ascii="SimSun" w:hAnsi="SimSun" w:eastAsia="SimSun"/>
        </w:rPr>
        <w:t>：本稿公式以文本形式书写，请代理人按公式编辑器重排。</w:t>
      </w:r>
    </w:p>
    <w:p>
      <w:pPr>
        <w:pStyle w:val="Heading1"/>
        <w:spacing w:before="200" w:after="80"/>
      </w:pPr>
      <w:r>
        <w:rPr>
          <w:rFonts w:ascii="SimHei" w:hAnsi="SimHei" w:eastAsia="SimHei"/>
          <w:color w:val="000000"/>
          <w:sz w:val="32"/>
        </w:rPr>
        <w:t>建筑点云缺口补扫视点规划方法、装置、设备及存储介质</w:t>
      </w:r>
    </w:p>
    <w:p>
      <w:pPr>
        <w:pStyle w:val="Heading2"/>
        <w:spacing w:before="200" w:after="80"/>
      </w:pPr>
      <w:r>
        <w:rPr>
          <w:rFonts w:ascii="SimHei" w:hAnsi="SimHei" w:eastAsia="SimHei"/>
          <w:color w:val="000000"/>
          <w:sz w:val="27"/>
        </w:rPr>
        <w:t>摘要</w:t>
      </w:r>
    </w:p>
    <w:p>
      <w:pPr>
        <w:spacing w:after="80"/>
        <w:jc w:val="both"/>
      </w:pPr>
      <w:r>
        <w:rPr>
          <w:rFonts w:ascii="SimSun" w:hAnsi="SimSun" w:eastAsia="SimSun"/>
        </w:rPr>
        <w:t>本申请公开了建筑点云缺口补扫视点规划方法、装置、设备及存储介质，涉及三维重建技术领域，包括三角构造、表面划分、点云映射、缺口靶向以及视点定位。本申请首先通过对IFC 模型的构件表面进行三角划分并按邻接与法向一致性重新拼接为表面分块，将缺口的定位粒度从构件整体细化到构件的局部表面区域，为后续补扫视点的生成提供明确的空间靶向；再基于三维点云在各表面分块上的几何覆盖率和点云密度计算缺口分数，以几何覆盖率反映观测的广度、以点云密度反映观测的强度；最后以缺口分数、分块面积与该候选视点对该分块的观测质量之积在视锥范围内求和，得到候选补扫视点的价值，据以选取补扫视点，提高视点规划的空间靶向性。</w:t>
      </w:r>
    </w:p>
    <w:p>
      <w:pPr>
        <w:pStyle w:val="Heading2"/>
        <w:spacing w:before="200" w:after="80"/>
      </w:pPr>
      <w:r>
        <w:rPr>
          <w:rFonts w:ascii="SimHei" w:hAnsi="SimHei" w:eastAsia="SimHei"/>
          <w:color w:val="000000"/>
          <w:sz w:val="27"/>
        </w:rPr>
        <w:t>权利要求书</w:t>
      </w:r>
    </w:p>
    <w:p>
      <w:pPr>
        <w:spacing w:after="80"/>
        <w:jc w:val="both"/>
      </w:pPr>
      <w:r>
        <w:rPr>
          <w:rFonts w:ascii="SimSun" w:hAnsi="SimSun" w:eastAsia="SimSun"/>
          <w:b/>
        </w:rPr>
        <w:t>1.</w:t>
      </w:r>
      <w:r>
        <w:rPr>
          <w:rFonts w:ascii="SimSun" w:hAnsi="SimSun" w:eastAsia="SimSun"/>
        </w:rPr>
        <w:t xml:space="preserve"> 一种建筑点云缺口补扫视点规划方法，其特征在于，包括如下步骤：</w:t>
      </w:r>
    </w:p>
    <w:p>
      <w:pPr>
        <w:spacing w:after="80"/>
        <w:jc w:val="both"/>
      </w:pPr>
      <w:r>
        <w:rPr>
          <w:rFonts w:ascii="SimSun" w:hAnsi="SimSun" w:eastAsia="SimSun"/>
        </w:rPr>
        <w:t>S1. 获取建筑的 IFC 模型，将所述 IFC 模型中各构件的表面分别构造为由一系列三角面拼接而成的三角形网络；</w:t>
      </w:r>
    </w:p>
    <w:p>
      <w:pPr>
        <w:spacing w:after="80"/>
        <w:jc w:val="both"/>
      </w:pPr>
      <w:r>
        <w:rPr>
          <w:rFonts w:ascii="SimSun" w:hAnsi="SimSun" w:eastAsia="SimSun"/>
        </w:rPr>
        <w:t>S2. 基于各所述三角面之间的邻接关系和各所述三角面的法向，对各所述构件对应的所述三角形网络分别进行划分，得到多个由所述三角面重新拼接而成的表面分块；</w:t>
      </w:r>
    </w:p>
    <w:p>
      <w:pPr>
        <w:spacing w:after="80"/>
        <w:jc w:val="both"/>
      </w:pPr>
      <w:r>
        <w:rPr>
          <w:rFonts w:ascii="SimSun" w:hAnsi="SimSun" w:eastAsia="SimSun"/>
        </w:rPr>
        <w:t>S3. 获取建筑对应的三维点云，将所述三维点云与所述 IFC 模型进行坐标对齐，基于所述三维点云中的各采样点与各所述三角面之间的距离，确定各所述采样点所归属的至多一个所述表面分块；</w:t>
      </w:r>
    </w:p>
    <w:p>
      <w:pPr>
        <w:spacing w:after="80"/>
        <w:jc w:val="both"/>
      </w:pPr>
      <w:r>
        <w:rPr>
          <w:rFonts w:ascii="SimSun" w:hAnsi="SimSun" w:eastAsia="SimSun"/>
        </w:rPr>
        <w:t>S4. 基于归属于各所述表面分块的采样点，计算所述三维点云在各所述表面分块上的几何覆盖率和点云密度，并据以计算各所述表面分块的缺口分数，将缺口分数最高的所述表面分块作为目标表面分块；</w:t>
      </w:r>
    </w:p>
    <w:p>
      <w:pPr>
        <w:spacing w:after="80"/>
        <w:jc w:val="both"/>
      </w:pPr>
      <w:r>
        <w:rPr>
          <w:rFonts w:ascii="SimSun" w:hAnsi="SimSun" w:eastAsia="SimSun"/>
        </w:rPr>
        <w:t>S5. 基于所述目标表面分块的中心和法向，生成多个候选补扫视点，基于各所述候选补扫视点的视锥范围所覆盖的所述表面分块，计算各所述候选补扫视点的价值，将价值最高的所述候选补扫视点作为目标补扫视点。</w:t>
      </w:r>
    </w:p>
    <w:p>
      <w:pPr>
        <w:spacing w:after="80"/>
        <w:jc w:val="both"/>
      </w:pPr>
      <w:r>
        <w:rPr>
          <w:rFonts w:ascii="SimSun" w:hAnsi="SimSun" w:eastAsia="SimSun"/>
          <w:b/>
        </w:rPr>
        <w:t>2.</w:t>
      </w:r>
      <w:r>
        <w:rPr>
          <w:rFonts w:ascii="SimSun" w:hAnsi="SimSun" w:eastAsia="SimSun"/>
        </w:rPr>
        <w:t xml:space="preserve"> 根据权利要求 1 所述的建筑点云缺口补扫视点规划方法，其特征在于，所述步骤 S2包括：</w:t>
      </w:r>
    </w:p>
    <w:p>
      <w:pPr>
        <w:spacing w:after="80"/>
        <w:jc w:val="both"/>
      </w:pPr>
      <w:r>
        <w:rPr>
          <w:rFonts w:ascii="SimSun" w:hAnsi="SimSun" w:eastAsia="SimSun"/>
        </w:rPr>
        <w:t>S21. 基于各所述三角面之间的邻接关系建立共享边邻接关系，所述共享边邻接关系建立为：同一所述构件中具有相同无向边的两个三角面互为相邻三角面；</w:t>
      </w:r>
    </w:p>
    <w:p>
      <w:pPr>
        <w:spacing w:after="80"/>
        <w:jc w:val="both"/>
      </w:pPr>
      <w:r>
        <w:rPr>
          <w:rFonts w:ascii="SimSun" w:hAnsi="SimSun" w:eastAsia="SimSun"/>
        </w:rPr>
        <w:t>S22. 自当前所述构件中尚未归属于任一所述表面分块的三角面中选择一个作为种子三角面，以该种子三角面建立一个新的表面分块；</w:t>
      </w:r>
    </w:p>
    <w:p>
      <w:pPr>
        <w:spacing w:after="80"/>
        <w:jc w:val="both"/>
      </w:pPr>
      <w:r>
        <w:rPr>
          <w:rFonts w:ascii="SimSun" w:hAnsi="SimSun" w:eastAsia="SimSun"/>
        </w:rPr>
        <w:t>S23. 将与所述新的表面分块中已纳入的三角面相邻、且尚未归属于任一所述表面分块的三角面作为候选三角面；在所述候选三角面同时满足第一法向约束和第二法向约束的情况下，将该候选三角面纳入所述新的表面分块，并继续确定新的候选三角面，直至不存在满足条件的候选三角面；</w:t>
      </w:r>
    </w:p>
    <w:p>
      <w:pPr>
        <w:spacing w:after="80"/>
        <w:jc w:val="both"/>
      </w:pPr>
      <w:r>
        <w:rPr>
          <w:rFonts w:ascii="SimSun" w:hAnsi="SimSun" w:eastAsia="SimSun"/>
        </w:rPr>
        <w:t>其中，所述第一法向约束建立为：所述候选三角面与所述新的表面分块中和该候选三角面相邻的已纳入三角面的法向点积不小于预设的法向阈值；所述第二法向约束建立为：所述候选三角面与所述种子三角面的法向点积不小于所述预设的法向阈值；</w:t>
      </w:r>
    </w:p>
    <w:p>
      <w:pPr>
        <w:spacing w:after="80"/>
        <w:jc w:val="both"/>
      </w:pPr>
      <w:r>
        <w:rPr>
          <w:rFonts w:ascii="SimSun" w:hAnsi="SimSun" w:eastAsia="SimSun"/>
        </w:rPr>
        <w:t>S24. 重复所述步骤 S22 至 S23，直至当前所述构件中所有三角面均已归属于某一所述表面分块或被判定为不参与后续处理。</w:t>
      </w:r>
    </w:p>
    <w:p>
      <w:pPr>
        <w:spacing w:after="80"/>
        <w:jc w:val="both"/>
      </w:pPr>
      <w:r>
        <w:rPr>
          <w:rFonts w:ascii="SimSun" w:hAnsi="SimSun" w:eastAsia="SimSun"/>
          <w:b/>
        </w:rPr>
        <w:t>3.</w:t>
      </w:r>
      <w:r>
        <w:rPr>
          <w:rFonts w:ascii="SimSun" w:hAnsi="SimSun" w:eastAsia="SimSun"/>
        </w:rPr>
        <w:t xml:space="preserve"> 根据权利要求 2 所述的建筑点云缺口补扫视点规划方法，其特征在于，所述步骤 S23之后还包括：将三角面面积之和小于预设的最小分块面积的所述表面分块剔除，不参与后续处理；</w:t>
      </w:r>
    </w:p>
    <w:p>
      <w:pPr>
        <w:spacing w:after="80"/>
        <w:jc w:val="both"/>
      </w:pPr>
      <w:r>
        <w:rPr>
          <w:rFonts w:ascii="SimSun" w:hAnsi="SimSun" w:eastAsia="SimSun"/>
        </w:rPr>
        <w:t>所述表面分块的中心为其所含各三角面的形心以三角面面积为权重的加权平均，所述表面分块的法向为其所含各三角面的法向以三角面面积为权重的加权平均并归一化所得。</w:t>
      </w:r>
    </w:p>
    <w:p>
      <w:pPr>
        <w:spacing w:after="80"/>
        <w:jc w:val="both"/>
      </w:pPr>
      <w:r>
        <w:rPr>
          <w:rFonts w:ascii="SimSun" w:hAnsi="SimSun" w:eastAsia="SimSun"/>
          <w:b/>
        </w:rPr>
        <w:t>4.</w:t>
      </w:r>
      <w:r>
        <w:rPr>
          <w:rFonts w:ascii="SimSun" w:hAnsi="SimSun" w:eastAsia="SimSun"/>
        </w:rPr>
        <w:t xml:space="preserve"> 根据权利要求 1 所述的建筑点云缺口补扫视点规划方法，其特征在于，所述步骤 S3包括：</w:t>
      </w:r>
    </w:p>
    <w:p>
      <w:pPr>
        <w:spacing w:after="80"/>
        <w:jc w:val="both"/>
      </w:pPr>
      <w:r>
        <w:rPr>
          <w:rFonts w:ascii="SimSun" w:hAnsi="SimSun" w:eastAsia="SimSun"/>
        </w:rPr>
        <w:t>S31. 获取建筑对应的三维点云，将所述三维点云与所述 IFC 模型进行坐标对齐，计算所述三维点云中的各采样点与各所述三角面之间的距离，取最小距离所对应的三角面作为该采样点的最近三角面；</w:t>
      </w:r>
    </w:p>
    <w:p>
      <w:pPr>
        <w:spacing w:after="80"/>
        <w:jc w:val="both"/>
      </w:pPr>
      <w:r>
        <w:rPr>
          <w:rFonts w:ascii="SimSun" w:hAnsi="SimSun" w:eastAsia="SimSun"/>
        </w:rPr>
        <w:t>S32. 在存在两个以上三角面与同一所述采样点的距离并列最小的情况下，按预设的确定性选择规则确定唯一的所述最近三角面；</w:t>
      </w:r>
    </w:p>
    <w:p>
      <w:pPr>
        <w:spacing w:after="80"/>
        <w:jc w:val="both"/>
      </w:pPr>
      <w:r>
        <w:rPr>
          <w:rFonts w:ascii="SimSun" w:hAnsi="SimSun" w:eastAsia="SimSun"/>
        </w:rPr>
        <w:t>S33. 将各所述采样点的所述最小距离分别与预设的距离阈值进行比较，将所述最小距离不大于所述距离阈值的采样点确定为有效采样点，并将该有效采样点归属于其所述最近三角面所属的所述表面分块；所述最小距离大于所述距离阈值的采样点不归属于任何所述表面分块。</w:t>
      </w:r>
    </w:p>
    <w:p>
      <w:pPr>
        <w:spacing w:after="80"/>
        <w:jc w:val="both"/>
      </w:pPr>
      <w:r>
        <w:rPr>
          <w:rFonts w:ascii="SimSun" w:hAnsi="SimSun" w:eastAsia="SimSun"/>
          <w:b/>
        </w:rPr>
        <w:t>5.</w:t>
      </w:r>
      <w:r>
        <w:rPr>
          <w:rFonts w:ascii="SimSun" w:hAnsi="SimSun" w:eastAsia="SimSun"/>
        </w:rPr>
        <w:t xml:space="preserve"> 根据权利要求 4 所述的建筑点云缺口补扫视点规划方法，其特征在于，所述预设的确定性选择规则为按下述各级依次适用直至唯一：</w:t>
      </w:r>
    </w:p>
    <w:p>
      <w:pPr>
        <w:spacing w:after="80"/>
        <w:jc w:val="both"/>
      </w:pPr>
      <w:r>
        <w:rPr>
          <w:rFonts w:ascii="SimSun" w:hAnsi="SimSun" w:eastAsia="SimSun"/>
        </w:rPr>
        <w:t>第一级，取所述距离最小者，其中距离并列的判定包含预设的数值容差；</w:t>
      </w:r>
    </w:p>
    <w:p>
      <w:pPr>
        <w:spacing w:after="80"/>
        <w:jc w:val="both"/>
      </w:pPr>
      <w:r>
        <w:rPr>
          <w:rFonts w:ascii="SimSun" w:hAnsi="SimSun" w:eastAsia="SimSun"/>
        </w:rPr>
        <w:t>第二级，取由该三角面上距该采样点最近的表面点指向该采样点的方向与该三角面法向所成夹角的余弦绝对值最大者；在所述最小距离为零而该方向无定义的情况下，视为本级并列并进入第三级；</w:t>
      </w:r>
    </w:p>
    <w:p>
      <w:pPr>
        <w:spacing w:after="80"/>
        <w:jc w:val="both"/>
      </w:pPr>
      <w:r>
        <w:rPr>
          <w:rFonts w:ascii="SimSun" w:hAnsi="SimSun" w:eastAsia="SimSun"/>
        </w:rPr>
        <w:t>第三级，取该三角面的三个顶点坐标按字典序排序后所得序列在字典序上最小者；</w:t>
      </w:r>
    </w:p>
    <w:p>
      <w:pPr>
        <w:spacing w:after="80"/>
        <w:jc w:val="both"/>
      </w:pPr>
      <w:r>
        <w:rPr>
          <w:rFonts w:ascii="SimSun" w:hAnsi="SimSun" w:eastAsia="SimSun"/>
        </w:rPr>
        <w:t>第四级，在两个所述三角面几何完全重合的情况下，按其所属构件的标识择一。</w:t>
      </w:r>
    </w:p>
    <w:p>
      <w:pPr>
        <w:spacing w:after="80"/>
        <w:jc w:val="both"/>
      </w:pPr>
      <w:r>
        <w:rPr>
          <w:rFonts w:ascii="SimSun" w:hAnsi="SimSun" w:eastAsia="SimSun"/>
          <w:b/>
        </w:rPr>
        <w:t>6.</w:t>
      </w:r>
      <w:r>
        <w:rPr>
          <w:rFonts w:ascii="SimSun" w:hAnsi="SimSun" w:eastAsia="SimSun"/>
        </w:rPr>
        <w:t xml:space="preserve"> 根据权利要求 1 所述的建筑点云缺口补扫视点规划方法，其特征在于，所述步骤 S4包括：</w:t>
      </w:r>
    </w:p>
    <w:p>
      <w:pPr>
        <w:spacing w:after="80"/>
        <w:jc w:val="both"/>
      </w:pPr>
      <w:r>
        <w:rPr>
          <w:rFonts w:ascii="SimSun" w:hAnsi="SimSun" w:eastAsia="SimSun"/>
        </w:rPr>
        <w:t>S41. 基于归属于各所述表面分块的采样点，计算所述三维点云在各所述表面分块上的几何覆盖率，所述几何覆盖率为该表面分块上已被观测到的部分占该表面分块的比例；</w:t>
      </w:r>
    </w:p>
    <w:p>
      <w:pPr>
        <w:spacing w:after="80"/>
        <w:jc w:val="both"/>
      </w:pPr>
      <w:r>
        <w:rPr>
          <w:rFonts w:ascii="SimSun" w:hAnsi="SimSun" w:eastAsia="SimSun"/>
        </w:rPr>
        <w:t>S42. 基于归属于各所述表面分块的采样点的数量与该表面分块的面积，计算所述三维点云在各所述表面分块上的点云密度，所述点云密度为单位面积上的采样点数量；</w:t>
      </w:r>
    </w:p>
    <w:p>
      <w:pPr>
        <w:spacing w:after="80"/>
        <w:jc w:val="both"/>
      </w:pPr>
      <w:r>
        <w:rPr>
          <w:rFonts w:ascii="SimSun" w:hAnsi="SimSun" w:eastAsia="SimSun"/>
        </w:rPr>
        <w:t>S43. 基于所述几何覆盖率与所述点云密度相对期望密度的比值，计算各所述表面分块的缺口分数，将缺口分数最高的所述表面分块作为目标表面分块。</w:t>
      </w:r>
    </w:p>
    <w:p>
      <w:pPr>
        <w:spacing w:after="80"/>
        <w:jc w:val="both"/>
      </w:pPr>
      <w:r>
        <w:rPr>
          <w:rFonts w:ascii="SimSun" w:hAnsi="SimSun" w:eastAsia="SimSun"/>
          <w:b/>
        </w:rPr>
        <w:t>7.</w:t>
      </w:r>
      <w:r>
        <w:rPr>
          <w:rFonts w:ascii="SimSun" w:hAnsi="SimSun" w:eastAsia="SimSun"/>
        </w:rPr>
        <w:t xml:space="preserve"> 根据权利要求 6 所述的建筑点云缺口补扫视点规划方法，其特征在于，所述表面分块的缺口分数的计算公式为：</w:t>
      </w:r>
    </w:p>
    <w:p>
      <w:pPr>
        <w:spacing w:after="80"/>
        <w:jc w:val="both"/>
      </w:pPr>
      <w:r>
        <w:rPr>
          <w:rFonts w:ascii="SimSun" w:hAnsi="SimSun" w:eastAsia="SimSun"/>
        </w:rPr>
        <w:t xml:space="preserve">    G_i = α · (1 − C_i) + β · max(0, 1 − ρ_i / ρ̂_i)</w:t>
      </w:r>
    </w:p>
    <w:p>
      <w:pPr>
        <w:spacing w:after="80"/>
        <w:jc w:val="both"/>
      </w:pPr>
      <w:r>
        <w:rPr>
          <w:rFonts w:ascii="SimSun" w:hAnsi="SimSun" w:eastAsia="SimSun"/>
        </w:rPr>
        <w:t>式中，G_i 表示所述 IFC 模型中第 i 个所述表面分块的缺口分数；C_i、ρ_i 分别表示所述三维点云在第 i 个所述表面分块上的几何覆盖率、点云密度；ρ̂_i 表示第 i 个所述表面分块的期望密度；α 和 β 均为加权因子且 α + β = 1。</w:t>
      </w:r>
    </w:p>
    <w:p>
      <w:pPr>
        <w:spacing w:after="80"/>
        <w:jc w:val="both"/>
      </w:pPr>
      <w:r>
        <w:rPr>
          <w:rFonts w:ascii="SimSun" w:hAnsi="SimSun" w:eastAsia="SimSun"/>
          <w:b/>
        </w:rPr>
        <w:t>8.</w:t>
      </w:r>
      <w:r>
        <w:rPr>
          <w:rFonts w:ascii="SimSun" w:hAnsi="SimSun" w:eastAsia="SimSun"/>
        </w:rPr>
        <w:t xml:space="preserve"> 根据权利要求 7 所述的建筑点云缺口补扫视点规划方法，其特征在于，所述期望密度按该表面分块所属构件的工程重要度确定，其计算公式为：</w:t>
      </w:r>
    </w:p>
    <w:p>
      <w:pPr>
        <w:spacing w:after="80"/>
        <w:jc w:val="both"/>
      </w:pPr>
      <w:r>
        <w:rPr>
          <w:rFonts w:ascii="SimSun" w:hAnsi="SimSun" w:eastAsia="SimSun"/>
        </w:rPr>
        <w:t xml:space="preserve">    ρ̂_i = ρ_0 · (1 + λ_E · E_i)</w:t>
      </w:r>
    </w:p>
    <w:p>
      <w:pPr>
        <w:spacing w:after="80"/>
        <w:jc w:val="both"/>
      </w:pPr>
      <w:r>
        <w:rPr>
          <w:rFonts w:ascii="SimSun" w:hAnsi="SimSun" w:eastAsia="SimSun"/>
        </w:rPr>
        <w:t>式中，ρ_0 表示基准期望密度，E_i 表示第 i 个所述表面分块所属构件的工程重要度，λ_E 表示重要度系数。</w:t>
      </w:r>
    </w:p>
    <w:p>
      <w:pPr>
        <w:spacing w:after="80"/>
        <w:jc w:val="both"/>
      </w:pPr>
      <w:r>
        <w:rPr>
          <w:rFonts w:ascii="SimSun" w:hAnsi="SimSun" w:eastAsia="SimSun"/>
          <w:b/>
        </w:rPr>
        <w:t>9.</w:t>
      </w:r>
      <w:r>
        <w:rPr>
          <w:rFonts w:ascii="SimSun" w:hAnsi="SimSun" w:eastAsia="SimSun"/>
        </w:rPr>
        <w:t xml:space="preserve"> 根据权利要求 1 所述的建筑点云缺口补扫视点规划方法，其特征在于，所述步骤 S5包括：</w:t>
      </w:r>
    </w:p>
    <w:p>
      <w:pPr>
        <w:spacing w:after="80"/>
        <w:jc w:val="both"/>
      </w:pPr>
      <w:r>
        <w:rPr>
          <w:rFonts w:ascii="SimSun" w:hAnsi="SimSun" w:eastAsia="SimSun"/>
        </w:rPr>
        <w:t>S51. 以所述目标表面分块的中心为原点、以所述目标表面分块的法向为第一坐标轴建立正交坐标系，在所述正交坐标系中，按预设的多个候选距离、多个方位角偏移与多个俯仰角偏移的组合生成多个候选补扫视点，各所述候选补扫视点的朝向均指向所述目标表面分块的中心；</w:t>
      </w:r>
    </w:p>
    <w:p>
      <w:pPr>
        <w:spacing w:after="80"/>
        <w:jc w:val="both"/>
      </w:pPr>
      <w:r>
        <w:rPr>
          <w:rFonts w:ascii="SimSun" w:hAnsi="SimSun" w:eastAsia="SimSun"/>
        </w:rPr>
        <w:t>S52. 对每一所述候选补扫视点，确定其视锥范围所覆盖的所述表面分块，基于所覆盖的各所述表面分块的缺口分数、面积以及该候选补扫视点对该表面分块的观测质量，计算该候选补扫视点的价值，将价值最高的所述候选补扫视点作为目标补扫视点。</w:t>
      </w:r>
    </w:p>
    <w:p>
      <w:pPr>
        <w:spacing w:after="80"/>
        <w:jc w:val="both"/>
      </w:pPr>
      <w:r>
        <w:rPr>
          <w:rFonts w:ascii="SimSun" w:hAnsi="SimSun" w:eastAsia="SimSun"/>
          <w:b/>
        </w:rPr>
        <w:t>10.</w:t>
      </w:r>
      <w:r>
        <w:rPr>
          <w:rFonts w:ascii="SimSun" w:hAnsi="SimSun" w:eastAsia="SimSun"/>
        </w:rPr>
        <w:t xml:space="preserve"> 根据权利要求 9 所述的建筑点云缺口补扫视点规划方法，其特征在于，所述候选补扫视点的价值的计算公式为：</w:t>
      </w:r>
    </w:p>
    <w:p>
      <w:pPr>
        <w:spacing w:after="80"/>
        <w:jc w:val="both"/>
      </w:pPr>
      <w:r>
        <w:rPr>
          <w:rFonts w:ascii="SimSun" w:hAnsi="SimSun" w:eastAsia="SimSun"/>
        </w:rPr>
        <w:t xml:space="preserve">    V_j = Σ_{k ∈ ℒ_j}  G_k · S_k · q_{jk}</w:t>
      </w:r>
    </w:p>
    <w:p>
      <w:pPr>
        <w:spacing w:after="80"/>
        <w:jc w:val="both"/>
      </w:pPr>
      <w:r>
        <w:rPr>
          <w:rFonts w:ascii="SimSun" w:hAnsi="SimSun" w:eastAsia="SimSun"/>
        </w:rPr>
        <w:t>式中，V_j 表示第 j 个所述候选补扫视点的价值；ℒ_j 表示第 j 个所述候选补扫视点的视锥范围所覆盖的所述表面分块的集合；G_k、S_k 分别表示第 k 个所述表面分块的缺口分数、面积；q_{jk} 表示第 j 个所述候选补扫视点对第 k 个所述表面分块的观测质量。</w:t>
      </w:r>
    </w:p>
    <w:p>
      <w:pPr>
        <w:spacing w:after="80"/>
        <w:jc w:val="both"/>
      </w:pPr>
      <w:r>
        <w:rPr>
          <w:rFonts w:ascii="SimSun" w:hAnsi="SimSun" w:eastAsia="SimSun"/>
          <w:b/>
        </w:rPr>
        <w:t>11.</w:t>
      </w:r>
      <w:r>
        <w:rPr>
          <w:rFonts w:ascii="SimSun" w:hAnsi="SimSun" w:eastAsia="SimSun"/>
        </w:rPr>
        <w:t xml:space="preserve"> 根据权利要求 10 所述的建筑点云缺口补扫视点规划方法，其特征在于，所述观测质量由下述三项之积确定：</w:t>
      </w:r>
    </w:p>
    <w:p>
      <w:pPr>
        <w:spacing w:after="80"/>
        <w:jc w:val="both"/>
      </w:pPr>
      <w:r>
        <w:rPr>
          <w:rFonts w:ascii="SimSun" w:hAnsi="SimSun" w:eastAsia="SimSun"/>
        </w:rPr>
        <w:t>正视度，为第 k 个所述表面分块的法向与由该表面分块中心指向第 j 个所述候选补扫视点的方向的点积，并取其非负部分；</w:t>
      </w:r>
    </w:p>
    <w:p>
      <w:pPr>
        <w:spacing w:after="80"/>
        <w:jc w:val="both"/>
      </w:pPr>
      <w:r>
        <w:rPr>
          <w:rFonts w:ascii="SimSun" w:hAnsi="SimSun" w:eastAsia="SimSun"/>
        </w:rPr>
        <w:t>距离质量，为第 j 个所述候选补扫视点至第 k 个所述表面分块的距离相对预设的最佳扫描距离的高斯衰减；</w:t>
      </w:r>
    </w:p>
    <w:p>
      <w:pPr>
        <w:spacing w:after="80"/>
        <w:jc w:val="both"/>
      </w:pPr>
      <w:r>
        <w:rPr>
          <w:rFonts w:ascii="SimSun" w:hAnsi="SimSun" w:eastAsia="SimSun"/>
        </w:rPr>
        <w:t>分辨率质量，为随所述距离单调递减的函数；</w:t>
      </w:r>
    </w:p>
    <w:p>
      <w:pPr>
        <w:spacing w:after="80"/>
        <w:jc w:val="both"/>
      </w:pPr>
      <w:r>
        <w:rPr>
          <w:rFonts w:ascii="SimSun" w:hAnsi="SimSun" w:eastAsia="SimSun"/>
        </w:rPr>
        <w:t>且所述视锥范围所覆盖的所述表面分块须同时满足：所述正视度不小于预设的正视度下限、该表面分块中心相对所述候选补扫视点朝向的夹角余弦不小于视场角半角的余弦、以及所述距离不大于预设的最大量程。</w:t>
      </w:r>
    </w:p>
    <w:p>
      <w:pPr>
        <w:spacing w:after="80"/>
        <w:jc w:val="both"/>
      </w:pPr>
      <w:r>
        <w:rPr>
          <w:rFonts w:ascii="SimSun" w:hAnsi="SimSun" w:eastAsia="SimSun"/>
          <w:b/>
        </w:rPr>
        <w:t>12.</w:t>
      </w:r>
      <w:r>
        <w:rPr>
          <w:rFonts w:ascii="SimSun" w:hAnsi="SimSun" w:eastAsia="SimSun"/>
        </w:rPr>
        <w:t xml:space="preserve"> 一种建筑点云缺口补扫视点规划装置，其特征在于，包括：</w:t>
      </w:r>
    </w:p>
    <w:p>
      <w:pPr>
        <w:spacing w:after="80"/>
        <w:jc w:val="both"/>
      </w:pPr>
      <w:r>
        <w:rPr>
          <w:rFonts w:ascii="SimSun" w:hAnsi="SimSun" w:eastAsia="SimSun"/>
        </w:rPr>
        <w:t>三角构造模块，用于执行权利要求 1 所述的 S1；表面划分模块，用于执行权利要求 1 所述的 S2；点云映射模块，用于执行权利要求 1 所述的 S3；缺口靶向模块，用于执行权利要求 1 所述的 S4；视点定位模块，用于执行权利要求 1 所述的 S5。</w:t>
      </w:r>
    </w:p>
    <w:p>
      <w:pPr>
        <w:spacing w:after="80"/>
        <w:jc w:val="both"/>
      </w:pPr>
      <w:r>
        <w:rPr>
          <w:rFonts w:ascii="SimSun" w:hAnsi="SimSun" w:eastAsia="SimSun"/>
          <w:b/>
        </w:rPr>
        <w:t>13.</w:t>
      </w:r>
      <w:r>
        <w:rPr>
          <w:rFonts w:ascii="SimSun" w:hAnsi="SimSun" w:eastAsia="SimSun"/>
        </w:rPr>
        <w:t xml:space="preserve"> 一种电子设备，包括存储器和处理器，所述存储器存储有计算机程序，其特征在于，所述处理器执行所述计算机程序时实现如权利要求 1–11 任一项所述的建筑点云缺口补扫视点规划方法。</w:t>
      </w:r>
    </w:p>
    <w:p>
      <w:pPr>
        <w:spacing w:after="80"/>
        <w:jc w:val="both"/>
      </w:pPr>
      <w:r>
        <w:rPr>
          <w:rFonts w:ascii="SimSun" w:hAnsi="SimSun" w:eastAsia="SimSun"/>
          <w:b/>
        </w:rPr>
        <w:t>14.</w:t>
      </w:r>
      <w:r>
        <w:rPr>
          <w:rFonts w:ascii="SimSun" w:hAnsi="SimSun" w:eastAsia="SimSun"/>
        </w:rPr>
        <w:t xml:space="preserve"> 一种计算机可读存储介质，其上存储有计算机程序，其特征在于，所述计算机程序被处理器执行时实现如权利要求 1–11 任一项所述的建筑点云缺口补扫视点规划方法。</w:t>
      </w:r>
    </w:p>
    <w:p>
      <w:pPr>
        <w:pStyle w:val="Heading2"/>
        <w:spacing w:before="200" w:after="80"/>
      </w:pPr>
      <w:r>
        <w:rPr>
          <w:rFonts w:ascii="SimHei" w:hAnsi="SimHei" w:eastAsia="SimHei"/>
          <w:color w:val="000000"/>
          <w:sz w:val="27"/>
        </w:rPr>
        <w:t>说明书</w:t>
      </w:r>
    </w:p>
    <w:p>
      <w:pPr>
        <w:pStyle w:val="Heading3"/>
        <w:spacing w:before="120" w:after="80"/>
      </w:pPr>
      <w:r>
        <w:rPr>
          <w:rFonts w:ascii="SimHei" w:hAnsi="SimHei" w:eastAsia="SimHei"/>
          <w:color w:val="000000"/>
          <w:sz w:val="24"/>
        </w:rPr>
        <w:t>技术领域</w:t>
      </w:r>
    </w:p>
    <w:p>
      <w:pPr>
        <w:spacing w:after="80"/>
        <w:jc w:val="both"/>
      </w:pPr>
      <w:r>
        <w:rPr>
          <w:rFonts w:ascii="SimSun" w:hAnsi="SimSun" w:eastAsia="SimSun"/>
        </w:rPr>
        <w:t>本申请涉及三维重建技术领域，特别涉及建筑点云缺口补扫视点规划方法、装置、设备及存储介质。</w:t>
      </w:r>
    </w:p>
    <w:p>
      <w:pPr>
        <w:pStyle w:val="Heading3"/>
        <w:spacing w:before="120" w:after="80"/>
      </w:pPr>
      <w:r>
        <w:rPr>
          <w:rFonts w:ascii="SimHei" w:hAnsi="SimHei" w:eastAsia="SimHei"/>
          <w:color w:val="000000"/>
          <w:sz w:val="24"/>
        </w:rPr>
        <w:t>背景技术</w:t>
      </w:r>
    </w:p>
    <w:p>
      <w:pPr>
        <w:spacing w:after="80"/>
        <w:jc w:val="both"/>
      </w:pPr>
      <w:r>
        <w:rPr>
          <w:rFonts w:ascii="SimSun" w:hAnsi="SimSun" w:eastAsia="SimSun"/>
        </w:rPr>
        <w:t>在建筑室内外三维扫描工程中，受现场条件与设备性能制约，单一站位的激光扫描或摄影测量往往无法完整覆盖目标建筑的全部表面。为获取完整点云数据，通常需采用多站位、多视角的拼接采集策略。然而，即便在精心规划路径的前提下，由于构件间相互遮挡、扫描入射角过大、扫描距离超出有效量程、视场范围受限、多站点云配准累积误差以及采集路径存在物理可达性限制等因素的综合影响，最终生成的点云模型在局部建筑表面上仍可能存在数据覆盖缺失、点云密度不足等缺陷。</w:t>
      </w:r>
    </w:p>
    <w:p>
      <w:pPr>
        <w:spacing w:after="80"/>
        <w:jc w:val="both"/>
      </w:pPr>
      <w:r>
        <w:rPr>
          <w:rFonts w:ascii="SimSun" w:hAnsi="SimSun" w:eastAsia="SimSun"/>
        </w:rPr>
        <w:t>对扫描质量的评判若依赖全局完整性指标（如点云整体覆盖率、点云内平均点间距）或人工目视检查，仅能反映点云整体的宏观完备程度，难以将数据缺陷定位至具体 IFC 构件的特定表面区域，后续补充扫描作业因而缺乏明确的空间靶向。</w:t>
      </w:r>
    </w:p>
    <w:p>
      <w:pPr>
        <w:spacing w:after="80"/>
        <w:jc w:val="both"/>
      </w:pPr>
      <w:r>
        <w:rPr>
          <w:rFonts w:ascii="SimSun" w:hAnsi="SimSun" w:eastAsia="SimSun"/>
        </w:rPr>
        <w:t>部分现有视点规划方法主要依据几何覆盖、环境未知度或其他全局收益指标选择下一视点，对于将已有点云的局部质量缺口进一步定位至建筑信息模型中具体构件的表面分块，并据此计算补扫优先级的处理仍有改进空间。</w:t>
      </w:r>
    </w:p>
    <w:p>
      <w:pPr>
        <w:ind w:left="360"/>
      </w:pPr>
      <w:r>
        <w:rPr>
          <w:rFonts w:ascii="SimSun" w:hAnsi="SimSun" w:eastAsia="SimSun"/>
          <w:b/>
          <w:i/>
        </w:rPr>
        <w:t>【待检索确认】</w:t>
      </w:r>
      <w:r>
        <w:rPr>
          <w:rFonts w:ascii="SimSun" w:hAnsi="SimSun" w:eastAsia="SimSun"/>
          <w:i/>
        </w:rPr>
        <w:t xml:space="preserve"> 上段属现有技术事实判断，应由代理人结合 scan-to-BIM、NBV、inspection planning 领域的检索结果最终确认；如检索结果不支持，应进一步收窄或删除。定稿前请删除本提示框。</w:t>
      </w:r>
    </w:p>
    <w:p>
      <w:pPr>
        <w:pStyle w:val="Heading3"/>
        <w:spacing w:before="120" w:after="80"/>
      </w:pPr>
      <w:r>
        <w:rPr>
          <w:rFonts w:ascii="SimHei" w:hAnsi="SimHei" w:eastAsia="SimHei"/>
          <w:color w:val="000000"/>
          <w:sz w:val="24"/>
        </w:rPr>
        <w:t>发明内容</w:t>
      </w:r>
    </w:p>
    <w:p>
      <w:pPr>
        <w:spacing w:after="80"/>
        <w:jc w:val="both"/>
      </w:pPr>
      <w:r>
        <w:rPr>
          <w:rFonts w:ascii="SimSun" w:hAnsi="SimSun" w:eastAsia="SimSun"/>
        </w:rPr>
        <w:t>有鉴于此，本申请的目的在于提供一种建筑点云缺口补扫视点规划方法、装置、设备及存储介质，将数据缺陷定位至具体 IFC 构件的特定表面分块，并据此计算候选补扫视点的价值，提高补扫视点的空间靶向性。</w:t>
      </w:r>
    </w:p>
    <w:p>
      <w:pPr>
        <w:spacing w:after="80"/>
        <w:jc w:val="both"/>
      </w:pPr>
      <w:r>
        <w:rPr>
          <w:rFonts w:ascii="SimSun" w:hAnsi="SimSun" w:eastAsia="SimSun"/>
        </w:rPr>
        <w:t>（第一至第四方面的技术方案与权利要求书对应，此处从略，由代理人按体例补齐。）</w:t>
      </w:r>
    </w:p>
    <w:p>
      <w:pPr>
        <w:spacing w:after="80"/>
        <w:jc w:val="both"/>
      </w:pPr>
      <w:r>
        <w:rPr>
          <w:rFonts w:ascii="SimSun" w:hAnsi="SimSun" w:eastAsia="SimSun"/>
          <w:b/>
        </w:rPr>
        <w:t>有益效果</w:t>
      </w:r>
    </w:p>
    <w:p>
      <w:pPr>
        <w:spacing w:after="80"/>
        <w:jc w:val="both"/>
      </w:pPr>
      <w:r>
        <w:rPr>
          <w:rFonts w:ascii="SimSun" w:hAnsi="SimSun" w:eastAsia="SimSun"/>
        </w:rPr>
        <w:t>本申请通过对 IFC 模型的构件表面进行三角划分，并按共享边邻接关系与两级法向一致性约束重新拼接为表面分块，将缺口的定位粒度从构件整体细化到构件的局部表面区域，为后续补扫视点的生成提供明确的空间靶向；其中第一法向约束用于控制相邻三角面之间的局部法向偏移，第二法向约束用于控制相对种子三角面的累积法向偏移。</w:t>
      </w:r>
    </w:p>
    <w:p>
      <w:pPr>
        <w:spacing w:after="80"/>
        <w:jc w:val="both"/>
      </w:pPr>
      <w:r>
        <w:rPr>
          <w:rFonts w:ascii="SimSun" w:hAnsi="SimSun" w:eastAsia="SimSun"/>
        </w:rPr>
        <w:t>再基于三维点云在各表面分块上的几何覆盖率与点云密度计算缺口分数，以几何覆盖率反映观测的广度、以点云密度反映观测的强度，并使点云密度已达到期望密度的表面分块不再因密度项而计入缺口。</w:t>
      </w:r>
    </w:p>
    <w:p>
      <w:pPr>
        <w:spacing w:after="80"/>
        <w:jc w:val="both"/>
      </w:pPr>
      <w:r>
        <w:rPr>
          <w:rFonts w:ascii="SimSun" w:hAnsi="SimSun" w:eastAsia="SimSun"/>
        </w:rPr>
        <w:t>最后以缺口分数、分块面积与观测质量之积在视锥范围内求和作为候选补扫视点的价值，使所选视点倾向于覆盖缺口程度高、面积大且观测几何较好的表面区域。</w:t>
      </w:r>
    </w:p>
    <w:p>
      <w:pPr>
        <w:pStyle w:val="Heading3"/>
        <w:spacing w:before="120" w:after="80"/>
      </w:pPr>
      <w:r>
        <w:rPr>
          <w:rFonts w:ascii="SimHei" w:hAnsi="SimHei" w:eastAsia="SimHei"/>
          <w:color w:val="000000"/>
          <w:sz w:val="24"/>
        </w:rPr>
        <w:t>附图说明</w:t>
      </w:r>
    </w:p>
    <w:p>
      <w:pPr>
        <w:spacing w:after="80"/>
        <w:jc w:val="both"/>
      </w:pPr>
      <w:r>
        <w:rPr>
          <w:rFonts w:ascii="SimSun" w:hAnsi="SimSun" w:eastAsia="SimSun"/>
        </w:rPr>
        <w:t>图 1 为本申请实施例提供的一种建筑点云缺口补扫视点规划方法流程图。图 2 为本申请实施例提供的一种构件表面示意图。图 3 为本申请实施例提供的一种表面分块生长示意图。图 4 为本申请实施例提供的一种采样点分布示意图。图 5 为本申请实施例提供的一种候选补扫视点分布示意图。图 6 为本申请实施例提供的一种候选补扫视点的视锥范围示意图。图 7 为本申请实施例提供的一种建筑点云缺口补扫视点规划装置结构图。图 8 为本申请实施例提供的一种电子设备结构图。</w:t>
      </w:r>
    </w:p>
    <w:p>
      <w:pPr>
        <w:ind w:left="360"/>
      </w:pPr>
      <w:r>
        <w:rPr>
          <w:rFonts w:ascii="SimSun" w:hAnsi="SimSun" w:eastAsia="SimSun"/>
          <w:b/>
          <w:i/>
        </w:rPr>
        <w:t>【附图修改提示】</w:t>
      </w:r>
      <w:r>
        <w:rPr>
          <w:rFonts w:ascii="SimSun" w:hAnsi="SimSun" w:eastAsia="SimSun"/>
          <w:i/>
        </w:rPr>
        <w:t xml:space="preserve"> 图 3 原标注为"生长区域"，应改为"表面分块生长过程"；图 6 原表达视锥部分覆盖表面分块 B1–B4，应改为</w:t>
      </w:r>
      <w:r>
        <w:rPr>
          <w:rFonts w:ascii="SimSun" w:hAnsi="SimSun" w:eastAsia="SimSun"/>
          <w:b/>
          <w:i/>
        </w:rPr>
        <w:t>二值可见判定</w:t>
      </w:r>
      <w:r>
        <w:rPr>
          <w:rFonts w:ascii="SimSun" w:hAnsi="SimSun" w:eastAsia="SimSun"/>
          <w:i/>
        </w:rPr>
        <w:t>（分块中心落入视锥范围内即整体计入，否则整体不计入），或保留图形而改写图注。定稿前请删除本提示框。</w:t>
      </w:r>
    </w:p>
    <w:p>
      <w:pPr>
        <w:pStyle w:val="Heading3"/>
        <w:spacing w:before="120" w:after="80"/>
      </w:pPr>
      <w:r>
        <w:rPr>
          <w:rFonts w:ascii="SimHei" w:hAnsi="SimHei" w:eastAsia="SimHei"/>
          <w:color w:val="000000"/>
          <w:sz w:val="24"/>
        </w:rPr>
        <w:t>具体实施方式</w:t>
      </w:r>
    </w:p>
    <w:p>
      <w:pPr>
        <w:spacing w:after="80"/>
        <w:jc w:val="both"/>
      </w:pPr>
      <w:r>
        <w:rPr>
          <w:rFonts w:ascii="SimSun" w:hAnsi="SimSun" w:eastAsia="SimSun"/>
        </w:rPr>
        <w:t>参见图 1，本申请实施例公开了一种建筑点云缺口补扫视点规划方法，包括步骤 S1 至 S5（同权利要求 1，此处从略）。</w:t>
      </w:r>
    </w:p>
    <w:p>
      <w:pPr>
        <w:pStyle w:val="Heading4"/>
        <w:spacing w:before="120" w:after="80"/>
      </w:pPr>
      <w:r>
        <w:rPr>
          <w:rFonts w:ascii="SimHei" w:hAnsi="SimHei" w:eastAsia="SimHei"/>
          <w:color w:val="000000"/>
          <w:sz w:val="22"/>
        </w:rPr>
        <w:t>关于步骤 S2：表面分块的构造</w:t>
      </w:r>
    </w:p>
    <w:p>
      <w:pPr>
        <w:spacing w:after="80"/>
        <w:jc w:val="both"/>
      </w:pPr>
      <w:r>
        <w:rPr>
          <w:rFonts w:ascii="SimSun" w:hAnsi="SimSun" w:eastAsia="SimSun"/>
        </w:rPr>
        <w:t>参见图 2，编号 A1–A6 标识的三角形均为三角面，这六个三角面拼接成某一构件局部的三角形网络。相邻三角面的相同无向边即相邻三角形的共享边：顶点 E1 与 E2 之间的无向边 V1为三角面 A1 与 A4 的共享边，顶点 E1 与 E3 之间的无向边 V2 为三角面 A4 与 A5 的共享边，顶点 E2 与 E3 之间的无向边 V3 为三角面 A4 与 A6 的共享边。</w:t>
      </w:r>
    </w:p>
    <w:p>
      <w:pPr>
        <w:spacing w:after="80"/>
        <w:jc w:val="both"/>
      </w:pPr>
      <w:r>
        <w:rPr>
          <w:rFonts w:ascii="SimSun" w:hAnsi="SimSun" w:eastAsia="SimSun"/>
        </w:rPr>
        <w:t>本实施例中，共享边邻接关系仅在同一构件内部建立，不跨构件建立。</w:t>
      </w:r>
    </w:p>
    <w:p>
      <w:pPr>
        <w:spacing w:after="80"/>
        <w:jc w:val="both"/>
      </w:pPr>
      <w:r>
        <w:rPr>
          <w:rFonts w:ascii="SimSun" w:hAnsi="SimSun" w:eastAsia="SimSun"/>
        </w:rPr>
        <w:t>三角面的法向是指垂直于三角面所在平面的单位向量，两个法向作点积运算后得到一个数值。两个法向夹角越大，其点积越小，即两个三角面之间的法向偏移越大。</w:t>
      </w:r>
    </w:p>
    <w:p>
      <w:pPr>
        <w:spacing w:after="80"/>
        <w:jc w:val="both"/>
      </w:pPr>
      <w:r>
        <w:rPr>
          <w:rFonts w:ascii="SimSun" w:hAnsi="SimSun" w:eastAsia="SimSun"/>
        </w:rPr>
        <w:t>参见图 3，以三角面 A1 为种子三角面建立一个新的表面分块。与 A1 相邻且尚未归属的三角面 A2 成为候选三角面；A2 与已纳入该分块且与其相邻的三角面 A1 的法向点积不小于法向阈值 a（满足第一法向约束），且 A2 与种子三角面 A1 的法向点积不小于 a（满足第二法向约束），故 A2 被纳入该分块。继而 A3 成为候选三角面：A3 与已纳入的相邻三角面 A2 的法向点积不小于 a，且 A3 与种子三角面 A1 的法向点积不小于 a，故 A3 亦被纳入。</w:t>
      </w:r>
    </w:p>
    <w:p>
      <w:pPr>
        <w:spacing w:after="80"/>
        <w:jc w:val="both"/>
      </w:pPr>
      <w:r>
        <w:rPr>
          <w:rFonts w:ascii="SimSun" w:hAnsi="SimSun" w:eastAsia="SimSun"/>
        </w:rPr>
        <w:t>对于三角面 A4：其与已纳入的相邻三角面的法向点积小于 a，不满足第一法向约束，因而不被纳入当前表面分块。当前表面分块生长终止，得到由 A1–A3 构成的表面分块（图 3 的阴影区域）。随后自尚未归属的三角面中重新选择种子三角面（如 A4），重复上述生长过程，直至该构件内所有三角面均已归属或被剔除。</w:t>
      </w:r>
    </w:p>
    <w:p>
      <w:pPr>
        <w:spacing w:after="80"/>
        <w:jc w:val="both"/>
      </w:pPr>
      <w:r>
        <w:rPr>
          <w:rFonts w:ascii="SimSun" w:hAnsi="SimSun" w:eastAsia="SimSun"/>
        </w:rPr>
        <w:t>本实施例中，第一法向约束与第二法向约束采用同一法向阈值 a。第一法向约束比较的是候选三角面与将其纳入当前分块的那个已纳入相邻三角面，用于控制</w:t>
      </w:r>
      <w:r>
        <w:rPr>
          <w:rFonts w:ascii="SimSun" w:hAnsi="SimSun" w:eastAsia="SimSun"/>
          <w:b/>
        </w:rPr>
        <w:t>局部</w:t>
      </w:r>
      <w:r>
        <w:rPr>
          <w:rFonts w:ascii="SimSun" w:hAnsi="SimSun" w:eastAsia="SimSun"/>
        </w:rPr>
        <w:t>法向偏移；第二法向约束比较的是候选三角面与种子三角面，用于控制沿分块生长方向的</w:t>
      </w:r>
      <w:r>
        <w:rPr>
          <w:rFonts w:ascii="SimSun" w:hAnsi="SimSun" w:eastAsia="SimSun"/>
          <w:b/>
        </w:rPr>
        <w:t>累积</w:t>
      </w:r>
      <w:r>
        <w:rPr>
          <w:rFonts w:ascii="SimSun" w:hAnsi="SimSun" w:eastAsia="SimSun"/>
        </w:rPr>
        <w:t>法向偏移。二者共同限制同一表面分块内各三角面之间的法向偏移程度。</w:t>
      </w:r>
    </w:p>
    <w:p>
      <w:pPr>
        <w:spacing w:after="80"/>
        <w:jc w:val="both"/>
      </w:pPr>
      <w:r>
        <w:rPr>
          <w:rFonts w:ascii="SimSun" w:hAnsi="SimSun" w:eastAsia="SimSun"/>
        </w:rPr>
        <w:t>生长完成后，将三角面面积之和小于预设最小分块面积的表面分块剔除，不参与后续处理，以避免面积过小的碎片分块干扰缺口统计。各表面分块的中心取其所含各三角面形心以三角面面积为权重的加权平均，法向取其所含各三角面法向以三角面面积为权重的加权平均并归一化。</w:t>
      </w:r>
    </w:p>
    <w:p>
      <w:pPr>
        <w:pStyle w:val="Heading4"/>
        <w:spacing w:before="120" w:after="80"/>
      </w:pPr>
      <w:r>
        <w:rPr>
          <w:rFonts w:ascii="SimHei" w:hAnsi="SimHei" w:eastAsia="SimHei"/>
          <w:color w:val="000000"/>
          <w:sz w:val="22"/>
        </w:rPr>
        <w:t>关于步骤 S3：点云到表面分块的归属</w:t>
      </w:r>
    </w:p>
    <w:p>
      <w:pPr>
        <w:spacing w:after="80"/>
        <w:jc w:val="both"/>
      </w:pPr>
      <w:r>
        <w:rPr>
          <w:rFonts w:ascii="SimSun" w:hAnsi="SimSun" w:eastAsia="SimSun"/>
        </w:rPr>
        <w:t>参见图 4，图中实线表示两个三角面的相同无向边，虚线表示距离阈值在两个三角面上分别对应的边界，实心圆点表示已归属于某一表面分块的采样点，空心圆点表示未归属任何表面分块的采样点。</w:t>
      </w:r>
    </w:p>
    <w:p>
      <w:pPr>
        <w:spacing w:after="80"/>
        <w:jc w:val="both"/>
      </w:pPr>
      <w:r>
        <w:rPr>
          <w:rFonts w:ascii="SimSun" w:hAnsi="SimSun" w:eastAsia="SimSun"/>
        </w:rPr>
        <w:t>计算各采样点与各三角面之间的距离，取最小距离对应的三角面作为该采样点的最近三角面。当某个采样点与两个以上三角面之间的距离并列最小时（如图 4 中落在实线上的实心圆点），按下述确定性选择规则逐级适用直至唯一：</w:t>
      </w:r>
    </w:p>
    <w:p>
      <w:pPr>
        <w:spacing w:after="80"/>
        <w:jc w:val="both"/>
      </w:pPr>
      <w:r>
        <w:rPr>
          <w:rFonts w:ascii="SimSun" w:hAnsi="SimSun" w:eastAsia="SimSun"/>
        </w:rPr>
        <w:t>第一级，取距离最小者，距离并列的判定包含预设数值容差；本实施例中该容差取 1×10⁻⁶ 米，其量级依据为：在同一网格与同一批采样点上，由单精度后端与双精度闭式解计算所得的最近距离最大相差约 6×10⁻⁷ 米，故该容差既能覆盖该量级的浮点差异，又远小于距离阈值。</w:t>
      </w:r>
    </w:p>
    <w:p>
      <w:pPr>
        <w:spacing w:after="80"/>
        <w:jc w:val="both"/>
      </w:pPr>
      <w:r>
        <w:rPr>
          <w:rFonts w:ascii="SimSun" w:hAnsi="SimSun" w:eastAsia="SimSun"/>
        </w:rPr>
        <w:t>第二级，取由该三角面上距该采样点最近的表面点指向该采样点的方向与该三角面法向所成夹角的余弦绝对值最大者；取绝对值使判定不受三角面顶点绕序（即法向朝向）的影响。最近距离为零时该方向无定义，视为本级并列并进入第三级。</w:t>
      </w:r>
    </w:p>
    <w:p>
      <w:pPr>
        <w:spacing w:after="80"/>
        <w:jc w:val="both"/>
      </w:pPr>
      <w:r>
        <w:rPr>
          <w:rFonts w:ascii="SimSun" w:hAnsi="SimSun" w:eastAsia="SimSun"/>
        </w:rPr>
        <w:t>第三级，取该三角面三个顶点坐标按字典序排序后所得序列在字典序上最小者。</w:t>
      </w:r>
    </w:p>
    <w:p>
      <w:pPr>
        <w:spacing w:after="80"/>
        <w:jc w:val="both"/>
      </w:pPr>
      <w:r>
        <w:rPr>
          <w:rFonts w:ascii="SimSun" w:hAnsi="SimSun" w:eastAsia="SimSun"/>
        </w:rPr>
        <w:t>第四级，仅在两个三角面几何完全重合时适用，按其所属构件的标识择一。</w:t>
      </w:r>
    </w:p>
    <w:p>
      <w:pPr>
        <w:spacing w:after="80"/>
        <w:jc w:val="both"/>
      </w:pPr>
      <w:r>
        <w:rPr>
          <w:rFonts w:ascii="SimSun" w:hAnsi="SimSun" w:eastAsia="SimSun"/>
        </w:rPr>
        <w:t>由于第三级采用三角面自身的几何量而非其在文件中的存储索引，整条规则的结果</w:t>
      </w:r>
      <w:r>
        <w:rPr>
          <w:rFonts w:ascii="SimSun" w:hAnsi="SimSun" w:eastAsia="SimSun"/>
          <w:b/>
        </w:rPr>
        <w:t>不依赖三角面的存储顺序</w:t>
      </w:r>
      <w:r>
        <w:rPr>
          <w:rFonts w:ascii="SimSun" w:hAnsi="SimSun" w:eastAsia="SimSun"/>
        </w:rPr>
        <w:t>，从而使采样点的归属唯一且可复现。</w:t>
      </w:r>
    </w:p>
    <w:p>
      <w:pPr>
        <w:spacing w:after="80"/>
        <w:jc w:val="both"/>
      </w:pPr>
      <w:r>
        <w:rPr>
          <w:rFonts w:ascii="SimSun" w:hAnsi="SimSun" w:eastAsia="SimSun"/>
        </w:rPr>
        <w:t>随后将各采样点的最小距离与预设的距离阈值比较，最小距离不大于该阈值的采样点确定为有效采样点并归属于其最近三角面所属的表面分块；最小距离大于该阈值的采样点不归属于任何表面分块，从而剔除三维点云中无效的采样点或可能对缺口分数产生扰动的噪点。本实施例中距离阈值取 0.05 米。</w:t>
      </w:r>
    </w:p>
    <w:p>
      <w:pPr>
        <w:spacing w:after="80"/>
        <w:jc w:val="both"/>
      </w:pPr>
      <w:r>
        <w:rPr>
          <w:rFonts w:ascii="SimSun" w:hAnsi="SimSun" w:eastAsia="SimSun"/>
        </w:rPr>
        <w:t>在另一种实施方式中，考虑到逐点计算至各表面分块的归属在大规模点云上开销较高，可先将各采样点按上述规则归属至相应的</w:t>
      </w:r>
      <w:r>
        <w:rPr>
          <w:rFonts w:ascii="SimSun" w:hAnsi="SimSun" w:eastAsia="SimSun"/>
          <w:b/>
        </w:rPr>
        <w:t>构件</w:t>
      </w:r>
      <w:r>
        <w:rPr>
          <w:rFonts w:ascii="SimSun" w:hAnsi="SimSun" w:eastAsia="SimSun"/>
        </w:rPr>
        <w:t>，再按各表面分块的面积占该构件表面总面积的比例，将该构件所归属的采样点数量分配至其各表面分块，以此得到各表面分块的采样点数量。该实施方式下，各表面分块的点云密度与几何覆盖率均基于所分配的采样点数量计算。</w:t>
      </w:r>
    </w:p>
    <w:p>
      <w:pPr>
        <w:pStyle w:val="Heading4"/>
        <w:spacing w:before="120" w:after="80"/>
      </w:pPr>
      <w:r>
        <w:rPr>
          <w:rFonts w:ascii="SimHei" w:hAnsi="SimHei" w:eastAsia="SimHei"/>
          <w:color w:val="000000"/>
          <w:sz w:val="22"/>
        </w:rPr>
        <w:t>关于步骤 S4：缺口分数的计算</w:t>
      </w:r>
    </w:p>
    <w:p>
      <w:pPr>
        <w:spacing w:after="80"/>
        <w:jc w:val="both"/>
      </w:pPr>
      <w:r>
        <w:rPr>
          <w:rFonts w:ascii="SimSun" w:hAnsi="SimSun" w:eastAsia="SimSun"/>
        </w:rPr>
        <w:t>几何覆盖率 C_i 表示该表面分块上已被观测到的部分占该表面分块的比例。在一种实施方式中，对表面分块的表面按预设间隔布置若干评估点，统计其中被已有扫描站位实际观测到的评估点数量占评估点总数的比例，作为该表面分块的几何覆盖率。</w:t>
      </w:r>
    </w:p>
    <w:p>
      <w:pPr>
        <w:spacing w:after="80"/>
        <w:jc w:val="both"/>
      </w:pPr>
      <w:r>
        <w:rPr>
          <w:rFonts w:ascii="SimSun" w:hAnsi="SimSun" w:eastAsia="SimSun"/>
        </w:rPr>
        <w:t>点云密度 ρ_i 取归属于该表面分块的有效采样点数量与该表面分块面积之比，即单位面积上的采样点数量，单位为点每平方米：</w:t>
      </w:r>
    </w:p>
    <w:p>
      <w:pPr>
        <w:spacing w:after="80"/>
        <w:jc w:val="both"/>
      </w:pPr>
      <w:r>
        <w:rPr>
          <w:rFonts w:ascii="SimSun" w:hAnsi="SimSun" w:eastAsia="SimSun"/>
        </w:rPr>
        <w:t xml:space="preserve">    ρ_i = N_i / S_i</w:t>
      </w:r>
    </w:p>
    <w:p>
      <w:pPr>
        <w:spacing w:after="80"/>
        <w:jc w:val="both"/>
      </w:pPr>
      <w:r>
        <w:rPr>
          <w:rFonts w:ascii="SimSun" w:hAnsi="SimSun" w:eastAsia="SimSun"/>
        </w:rPr>
        <w:t>式中，N_i 表示归属于第 i 个表面分块的有效采样点数量，S_i 表示第 i 个表面分块的面积。</w:t>
      </w:r>
    </w:p>
    <w:p>
      <w:pPr>
        <w:spacing w:after="80"/>
        <w:jc w:val="both"/>
      </w:pPr>
      <w:r>
        <w:rPr>
          <w:rFonts w:ascii="SimSun" w:hAnsi="SimSun" w:eastAsia="SimSun"/>
        </w:rPr>
        <w:t>期望密度 ρ̂_i 与 ρ_i 同量纲，按该表面分块所属构件的工程重要度确定：</w:t>
      </w:r>
    </w:p>
    <w:p>
      <w:pPr>
        <w:spacing w:after="80"/>
        <w:jc w:val="both"/>
      </w:pPr>
      <w:r>
        <w:rPr>
          <w:rFonts w:ascii="SimSun" w:hAnsi="SimSun" w:eastAsia="SimSun"/>
        </w:rPr>
        <w:t xml:space="preserve">    ρ̂_i = ρ_0 · (1 + λ_E · E_i)</w:t>
      </w:r>
    </w:p>
    <w:p>
      <w:pPr>
        <w:spacing w:after="80"/>
        <w:jc w:val="both"/>
      </w:pPr>
      <w:r>
        <w:rPr>
          <w:rFonts w:ascii="SimSun" w:hAnsi="SimSun" w:eastAsia="SimSun"/>
        </w:rPr>
        <w:t>式中，ρ_0 为基准期望密度，E_i 为第 i 个表面分块所属构件的工程重要度且取值于 [0, 1]，λ_E 为重要度系数。工程重要度较高的构件（如柱、梁、楼板）对应较高的期望密度。</w:t>
      </w:r>
    </w:p>
    <w:p>
      <w:pPr>
        <w:spacing w:after="80"/>
        <w:jc w:val="both"/>
      </w:pPr>
      <w:r>
        <w:rPr>
          <w:rFonts w:ascii="SimSun" w:hAnsi="SimSun" w:eastAsia="SimSun"/>
        </w:rPr>
        <w:t>表面分块的缺口分数的计算公式为：</w:t>
      </w:r>
    </w:p>
    <w:p>
      <w:pPr>
        <w:spacing w:after="80"/>
        <w:jc w:val="both"/>
      </w:pPr>
      <w:r>
        <w:rPr>
          <w:rFonts w:ascii="SimSun" w:hAnsi="SimSun" w:eastAsia="SimSun"/>
        </w:rPr>
        <w:t xml:space="preserve">    G_i = α · (1 − C_i) + β · max(0, 1 − ρ_i / ρ̂_i)</w:t>
      </w:r>
    </w:p>
    <w:p>
      <w:pPr>
        <w:spacing w:after="80"/>
        <w:jc w:val="both"/>
      </w:pPr>
      <w:r>
        <w:rPr>
          <w:rFonts w:ascii="SimSun" w:hAnsi="SimSun" w:eastAsia="SimSun"/>
        </w:rPr>
        <w:t>式中各符号含义同前，α 和 β 均为加权因子且 α + β = 1。本实施例中取 α = 0.60、β = 0.40。</w:t>
      </w:r>
    </w:p>
    <w:p>
      <w:pPr>
        <w:spacing w:after="80"/>
        <w:jc w:val="both"/>
      </w:pPr>
      <w:r>
        <w:rPr>
          <w:rFonts w:ascii="SimSun" w:hAnsi="SimSun" w:eastAsia="SimSun"/>
        </w:rPr>
        <w:t>对于上述公式中的 max(0, 1 − ρ_i / ρ̂_i) 项：若 ρ_i ≥ ρ̂_i，则点云密度已达到期望密度，该项取 0，此时该表面分块的缺口分数仅由几何覆盖率决定；若归属于该表面分块的有效采样点数量为 0，则 ρ_i = 0，该项取 1。</w:t>
      </w:r>
    </w:p>
    <w:p>
      <w:pPr>
        <w:ind w:left="360"/>
      </w:pPr>
      <w:r>
        <w:rPr>
          <w:rFonts w:ascii="SimSun" w:hAnsi="SimSun" w:eastAsia="SimSun"/>
          <w:b/>
          <w:i/>
        </w:rPr>
        <w:t>【须核实】</w:t>
      </w:r>
      <w:r>
        <w:rPr>
          <w:rFonts w:ascii="SimSun" w:hAnsi="SimSun" w:eastAsia="SimSun"/>
          <w:i/>
        </w:rPr>
        <w:t xml:space="preserve"> 在采用"按构件面积比例分配采样点数量"的实施方式时，若几何覆盖率亦由该分配所得的采样点数量导出，则 C_i 与 ρ_i 可能不再相互独立，此时 α 与 β 的取值不再分别对应两个独立的量。若采用该实施方式，应在说明书中如实写明，或按前述布置评估点的方式独立统计几何覆盖率。定稿前请与研发方确认后删除本提示框。</w:t>
      </w:r>
    </w:p>
    <w:p>
      <w:pPr>
        <w:pStyle w:val="Heading4"/>
        <w:spacing w:before="120" w:after="80"/>
      </w:pPr>
      <w:r>
        <w:rPr>
          <w:rFonts w:ascii="SimHei" w:hAnsi="SimHei" w:eastAsia="SimHei"/>
          <w:color w:val="000000"/>
          <w:sz w:val="22"/>
        </w:rPr>
        <w:t>关于步骤 S5：候选补扫视点的生成与价值计算</w:t>
      </w:r>
    </w:p>
    <w:p>
      <w:pPr>
        <w:spacing w:after="80"/>
        <w:jc w:val="both"/>
      </w:pPr>
      <w:r>
        <w:rPr>
          <w:rFonts w:ascii="SimSun" w:hAnsi="SimSun" w:eastAsia="SimSun"/>
        </w:rPr>
        <w:t>参见图 5，以目标表面分块的中心为原点、以其法向为第一坐标轴 e₁ 建立正交坐标系；第二坐标轴 e₂ 取 e₁ 与竖直方向 z 的叉积并归一化，当 e₁ 与 z 近乎平行而该叉积退化时，改取 e₁ 与 x 方向的叉积并归一化；第三坐标轴 e₃ 取 e₁ 与 e₂ 的叉积。</w:t>
      </w:r>
    </w:p>
    <w:p>
      <w:pPr>
        <w:spacing w:after="80"/>
        <w:jc w:val="both"/>
      </w:pPr>
      <w:r>
        <w:rPr>
          <w:rFonts w:ascii="SimSun" w:hAnsi="SimSun" w:eastAsia="SimSun"/>
        </w:rPr>
        <w:t>在该正交坐标系中，按预设的多个候选距离、多个方位角偏移与多个俯仰角偏移的组合生成多个候选补扫视点。图 5 中三条同心弧线分别以实线、虚线和点线绘出，表示以目标表面分块中心为圆心、以三个不同候选距离为半径所形成的三个候选距离层；空心圆表示所生成的候选补扫视点，均位于其所属候选距离层的弧线之上；同一条弧线上的多个空心圆对应在该候选距离层上分别叠加不同方位角偏移与俯仰角偏移所得的候选补扫视点。候选补扫视点的数量由候选距离、方位角偏移与俯仰角偏移的组合数确定。自各空心圆引出的箭头表示对应候选补扫视点的朝向，均指向目标表面分块中心。</w:t>
      </w:r>
    </w:p>
    <w:p>
      <w:pPr>
        <w:spacing w:after="80"/>
        <w:jc w:val="both"/>
      </w:pPr>
      <w:r>
        <w:rPr>
          <w:rFonts w:ascii="SimSun" w:hAnsi="SimSun" w:eastAsia="SimSun"/>
        </w:rPr>
        <w:t>参见图 6，编号 B1–B4 标识的矩形均为表面分块。对每一候选补扫视点，按下述三个条件同时成立判定某一表面分块是否落入其视锥范围：该表面分块相对该候选补扫视点的正视度不小于预设的正视度下限；该表面分块中心相对该候选补扫视点朝向的夹角余弦不小于视场角半角的余弦；该候选补扫视点至该表面分块的距离不大于预设的最大量程。满足上述条件的表面分块整体计入该候选补扫视点的价值计算，不满足者整体不计入。</w:t>
      </w:r>
    </w:p>
    <w:p>
      <w:pPr>
        <w:spacing w:after="80"/>
        <w:jc w:val="both"/>
      </w:pPr>
      <w:r>
        <w:rPr>
          <w:rFonts w:ascii="SimSun" w:hAnsi="SimSun" w:eastAsia="SimSun"/>
        </w:rPr>
        <w:t>候选补扫视点的价值的计算公式为：</w:t>
      </w:r>
    </w:p>
    <w:p>
      <w:pPr>
        <w:spacing w:after="80"/>
        <w:jc w:val="both"/>
      </w:pPr>
      <w:r>
        <w:rPr>
          <w:rFonts w:ascii="SimSun" w:hAnsi="SimSun" w:eastAsia="SimSun"/>
        </w:rPr>
        <w:t xml:space="preserve">    V_j = Σ_{k ∈ ℒ_j}  G_k · S_k · q_{jk}</w:t>
      </w:r>
    </w:p>
    <w:p>
      <w:pPr>
        <w:spacing w:after="80"/>
        <w:jc w:val="both"/>
      </w:pPr>
      <w:r>
        <w:rPr>
          <w:rFonts w:ascii="SimSun" w:hAnsi="SimSun" w:eastAsia="SimSun"/>
        </w:rPr>
        <w:t>式中，V_j 表示第 j 个候选补扫视点的价值；ℒ_j 表示第 j 个候选补扫视点的视锥范围所覆盖的表面分块的集合；G_k、S_k 分别表示第 k 个表面分块的缺口分数与面积；q_{jk} 表示第 j 个候选补扫视点对第 k 个表面分块的观测质量。</w:t>
      </w:r>
    </w:p>
    <w:p>
      <w:pPr>
        <w:spacing w:after="80"/>
        <w:jc w:val="both"/>
      </w:pPr>
      <w:r>
        <w:rPr>
          <w:rFonts w:ascii="SimSun" w:hAnsi="SimSun" w:eastAsia="SimSun"/>
        </w:rPr>
        <w:t>观测质量 q_{jk} 由下述三项之积确定：</w:t>
      </w:r>
    </w:p>
    <w:p>
      <w:pPr>
        <w:spacing w:after="80"/>
        <w:jc w:val="both"/>
      </w:pPr>
      <w:r>
        <w:rPr>
          <w:rFonts w:ascii="SimSun" w:hAnsi="SimSun" w:eastAsia="SimSun"/>
        </w:rPr>
        <w:t xml:space="preserve">    q_{jk} = f_{jk} · exp( −(d_{jk} − r_opt)² / (2σ²) ) · 1 / (1 + c · d_{jk})</w:t>
      </w:r>
    </w:p>
    <w:p>
      <w:pPr>
        <w:spacing w:after="80"/>
        <w:jc w:val="both"/>
      </w:pPr>
      <w:r>
        <w:rPr>
          <w:rFonts w:ascii="SimSun" w:hAnsi="SimSun" w:eastAsia="SimSun"/>
        </w:rPr>
        <w:t>式中，f_{jk} 为正视度，取第 k 个表面分块的法向与由该表面分块中心指向第 j 个候选补扫视点的方向的点积并取其非负部分；d_{jk} 为第 j 个候选补扫视点至第 k 个表面分块的距离；r_opt 为预设的最佳扫描距离；σ 为距离衰减尺度；c 为分辨率衰减系数。</w:t>
      </w:r>
    </w:p>
    <w:p>
      <w:pPr>
        <w:spacing w:after="80"/>
        <w:jc w:val="both"/>
      </w:pPr>
      <w:r>
        <w:rPr>
          <w:rFonts w:ascii="SimSun" w:hAnsi="SimSun" w:eastAsia="SimSun"/>
        </w:rPr>
        <w:t>本实施例中取正视度下限为 0.35、视场角为 90 度、最大量程为 20 米、最佳扫描距离r_opt 为 2.5 米、分辨率衰减系数 c 为 0.15。距离衰减尺度 σ 可取固定值（本实施例取2.0 米），亦可按最佳扫描距离缩放取 0.4·r_opt；需要说明的是，当候选距离层的取值远大于最佳扫描距离时，若将 σ 一并按比例缩小，会使较远距离层的候选补扫视点的距离质量急剧下降，因而在候选距离层跨度较大的场合宜取固定的 σ。</w:t>
      </w:r>
    </w:p>
    <w:p>
      <w:pPr>
        <w:spacing w:after="80"/>
        <w:jc w:val="both"/>
      </w:pPr>
      <w:r>
        <w:rPr>
          <w:rFonts w:ascii="SimSun" w:hAnsi="SimSun" w:eastAsia="SimSun"/>
        </w:rPr>
        <w:t>由上式可见，正视度使观测方向接近表面分块法向的候选补扫视点获得更高价值；距离质量使扫描距离接近最佳扫描距离者获得更高价值；分辨率质量随距离单调递减。三项之积与缺口分数、分块面积相乘后在视锥范围内求和，使所选视点倾向于覆盖缺口程度高、面积大且观测几何较好的表面区域。</w:t>
      </w:r>
    </w:p>
    <w:p>
      <w:pPr>
        <w:spacing w:after="80"/>
        <w:jc w:val="both"/>
      </w:pPr>
      <w:r>
        <w:rPr>
          <w:rFonts w:ascii="SimSun" w:hAnsi="SimSun" w:eastAsia="SimSun"/>
        </w:rPr>
        <w:t>在一些实施方式中，步骤 S4 中亦可将缺口分数不小于预设缺口阈值的多个表面分块均作为目标表面分块，分别按步骤 S51 生成候选补扫视点后合并为一个候选集合，再按上式计算各候选补扫视点的价值并取价值最高者。</w:t>
      </w:r>
    </w:p>
    <w:p>
      <w:pPr>
        <w:pStyle w:val="Heading4"/>
        <w:spacing w:before="120" w:after="80"/>
      </w:pPr>
      <w:r>
        <w:rPr>
          <w:rFonts w:ascii="SimHei" w:hAnsi="SimHei" w:eastAsia="SimHei"/>
          <w:color w:val="000000"/>
          <w:sz w:val="22"/>
        </w:rPr>
        <w:t>装置、设备与存储介质</w:t>
      </w:r>
    </w:p>
    <w:p>
      <w:pPr>
        <w:spacing w:after="80"/>
        <w:jc w:val="both"/>
      </w:pPr>
      <w:r>
        <w:rPr>
          <w:rFonts w:ascii="SimSun" w:hAnsi="SimSun" w:eastAsia="SimSun"/>
        </w:rPr>
        <w:t>参见图 7，本申请实施例还公开了一种建筑点云缺口补扫视点规划装置，包括三角构造模块71、表面划分模块 72、点云映射模块 73、缺口靶向模块 74 与视点定位模块 75，分别用于执行前述步骤 S1 至 S5。各模块的具体处理与前述方法实施例相同，此处不再赘述。</w:t>
      </w:r>
    </w:p>
    <w:p>
      <w:pPr>
        <w:spacing w:after="80"/>
        <w:jc w:val="both"/>
      </w:pPr>
      <w:r>
        <w:rPr>
          <w:rFonts w:ascii="SimSun" w:hAnsi="SimSun" w:eastAsia="SimSun"/>
        </w:rPr>
        <w:t>参见图 8，本申请实施例还公开了一种电子设备，包括至少一个处理器 81、至少一个存储器82、电源 83、通信接口 84、输入输出接口 85 和通信总线 86。存储器 82 存储有计算机程序，处理器 81 执行该计算机程序时实现前述任一实施例公开的建筑点云缺口补扫视点规划方法中的相关步骤。</w:t>
      </w:r>
    </w:p>
    <w:p>
      <w:pPr>
        <w:spacing w:after="80"/>
        <w:jc w:val="both"/>
      </w:pPr>
      <w:r>
        <w:rPr>
          <w:rFonts w:ascii="SimSun" w:hAnsi="SimSun" w:eastAsia="SimSun"/>
        </w:rPr>
        <w:t>本申请实施例还公开了一种计算机可读存储介质，其上存储有计算机程序，该计算机程序被处理器执行时实现前述公开的建筑点云缺口补扫视点规划方法。</w:t>
      </w:r>
    </w:p>
    <w:p>
      <w:pPr>
        <w:spacing w:after="80"/>
        <w:jc w:val="both"/>
      </w:pPr>
      <w:r>
        <w:rPr>
          <w:rFonts w:ascii="SimSun" w:hAnsi="SimSun" w:eastAsia="SimSun"/>
        </w:rPr>
        <w:t>（说明书末尾的通用性声明段落沿用原稿，此处从略。）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