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第二件专利 · 阶段 4–5：权利要求逻辑骨架与两套权项结构（修订版）</w:t>
      </w:r>
    </w:p>
    <w:p>
      <w:pPr>
        <w:spacing w:after="80"/>
        <w:jc w:val="both"/>
      </w:pPr>
      <w:r>
        <w:rPr>
          <w:rFonts w:ascii="SimSun" w:hAnsi="SimSun" w:eastAsia="SimSun"/>
        </w:rPr>
        <w:t xml:space="preserve">代码基线 </w:t>
      </w:r>
      <w:r>
        <w:rPr>
          <w:rFonts w:ascii="Consolas" w:hAnsi="Consolas" w:eastAsia="Consolas"/>
          <w:sz w:val="18"/>
        </w:rPr>
        <w:t>025bb7d</w:t>
      </w:r>
      <w:r>
        <w:rPr>
          <w:rFonts w:ascii="SimSun" w:hAnsi="SimSun" w:eastAsia="SimSun"/>
        </w:rPr>
        <w:t>。本版执行发明人 2026-08-09 的两轮冻结决定，含 B1、B2 的权项重构。</w:t>
      </w:r>
      <w:r>
        <w:rPr>
          <w:rFonts w:ascii="SimSun" w:hAnsi="SimSun" w:eastAsia="SimSun"/>
          <w:b/>
        </w:rPr>
        <w:t>主稿为 5.A 宽保护方案。</w:t>
      </w:r>
    </w:p>
    <w:p>
      <w:pPr>
        <w:spacing w:after="80"/>
        <w:jc w:val="both"/>
      </w:pPr>
      <w:r>
        <w:rPr>
          <w:rFonts w:ascii="SimSun" w:hAnsi="SimSun" w:eastAsia="SimSun"/>
          <w:b/>
        </w:rPr>
        <w:t>全文统一步骤编号</w:t>
      </w:r>
      <w:r>
        <w:rPr>
          <w:rFonts w:ascii="SimSun" w:hAnsi="SimSun" w:eastAsia="SimSun"/>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编号</w:t>
            </w:r>
          </w:p>
        </w:tc>
        <w:tc>
          <w:tcPr>
            <w:tcW w:type="dxa" w:w="4320"/>
          </w:tcPr>
          <w:p>
            <w:pPr>
              <w:spacing w:before="20" w:after="20"/>
            </w:pPr>
            <w:r>
              <w:rPr>
                <w:rFonts w:ascii="SimSun" w:hAnsi="SimSun" w:eastAsia="SimSun"/>
                <w:b/>
                <w:sz w:val="17"/>
              </w:rPr>
              <w:t>名称</w:t>
            </w:r>
          </w:p>
        </w:tc>
      </w:tr>
      <w:tr>
        <w:tc>
          <w:tcPr>
            <w:tcW w:type="dxa" w:w="4320"/>
          </w:tcPr>
          <w:p>
            <w:pPr>
              <w:spacing w:before="20" w:after="20"/>
            </w:pPr>
            <w:r>
              <w:rPr>
                <w:rFonts w:ascii="SimSun" w:hAnsi="SimSun" w:eastAsia="SimSun"/>
                <w:sz w:val="17"/>
              </w:rPr>
              <w:t>S1</w:t>
            </w:r>
          </w:p>
        </w:tc>
        <w:tc>
          <w:tcPr>
            <w:tcW w:type="dxa" w:w="4320"/>
          </w:tcPr>
          <w:p>
            <w:pPr>
              <w:spacing w:before="20" w:after="20"/>
            </w:pPr>
            <w:r>
              <w:rPr>
                <w:rFonts w:ascii="SimSun" w:hAnsi="SimSun" w:eastAsia="SimSun"/>
                <w:sz w:val="17"/>
              </w:rPr>
              <w:t>缺口证据与分数构建</w:t>
            </w:r>
          </w:p>
        </w:tc>
      </w:tr>
      <w:tr>
        <w:tc>
          <w:tcPr>
            <w:tcW w:type="dxa" w:w="4320"/>
          </w:tcPr>
          <w:p>
            <w:pPr>
              <w:spacing w:before="20" w:after="20"/>
            </w:pPr>
            <w:r>
              <w:rPr>
                <w:rFonts w:ascii="SimSun" w:hAnsi="SimSun" w:eastAsia="SimSun"/>
                <w:sz w:val="17"/>
              </w:rPr>
              <w:t>S2</w:t>
            </w:r>
          </w:p>
        </w:tc>
        <w:tc>
          <w:tcPr>
            <w:tcW w:type="dxa" w:w="4320"/>
          </w:tcPr>
          <w:p>
            <w:pPr>
              <w:spacing w:before="20" w:after="20"/>
            </w:pPr>
            <w:r>
              <w:rPr>
                <w:rFonts w:ascii="SimSun" w:hAnsi="SimSun" w:eastAsia="SimSun"/>
                <w:sz w:val="17"/>
              </w:rPr>
              <w:t>移动平台可通行空间构建</w:t>
            </w:r>
          </w:p>
        </w:tc>
      </w:tr>
      <w:tr>
        <w:tc>
          <w:tcPr>
            <w:tcW w:type="dxa" w:w="4320"/>
          </w:tcPr>
          <w:p>
            <w:pPr>
              <w:spacing w:before="20" w:after="20"/>
            </w:pPr>
            <w:r>
              <w:rPr>
                <w:rFonts w:ascii="SimSun" w:hAnsi="SimSun" w:eastAsia="SimSun"/>
                <w:sz w:val="17"/>
              </w:rPr>
              <w:t>S3</w:t>
            </w:r>
          </w:p>
        </w:tc>
        <w:tc>
          <w:tcPr>
            <w:tcW w:type="dxa" w:w="4320"/>
          </w:tcPr>
          <w:p>
            <w:pPr>
              <w:spacing w:before="20" w:after="20"/>
            </w:pPr>
            <w:r>
              <w:rPr>
                <w:rFonts w:ascii="SimSun" w:hAnsi="SimSun" w:eastAsia="SimSun"/>
                <w:sz w:val="17"/>
              </w:rPr>
              <w:t>目标分块筛选与候选站位生成（含可通行路径代价计算）</w:t>
            </w:r>
          </w:p>
        </w:tc>
      </w:tr>
      <w:tr>
        <w:tc>
          <w:tcPr>
            <w:tcW w:type="dxa" w:w="4320"/>
          </w:tcPr>
          <w:p>
            <w:pPr>
              <w:spacing w:before="20" w:after="20"/>
            </w:pPr>
            <w:r>
              <w:rPr>
                <w:rFonts w:ascii="SimSun" w:hAnsi="SimSun" w:eastAsia="SimSun"/>
                <w:sz w:val="17"/>
              </w:rPr>
              <w:t>S4</w:t>
            </w:r>
          </w:p>
        </w:tc>
        <w:tc>
          <w:tcPr>
            <w:tcW w:type="dxa" w:w="4320"/>
          </w:tcPr>
          <w:p>
            <w:pPr>
              <w:spacing w:before="20" w:after="20"/>
            </w:pPr>
            <w:r>
              <w:rPr>
                <w:rFonts w:ascii="SimSun" w:hAnsi="SimSun" w:eastAsia="SimSun"/>
                <w:sz w:val="17"/>
              </w:rPr>
              <w:t>基于规划用遮挡模型的候选站位评估</w:t>
            </w:r>
          </w:p>
        </w:tc>
      </w:tr>
      <w:tr>
        <w:tc>
          <w:tcPr>
            <w:tcW w:type="dxa" w:w="4320"/>
          </w:tcPr>
          <w:p>
            <w:pPr>
              <w:spacing w:before="20" w:after="20"/>
            </w:pPr>
            <w:r>
              <w:rPr>
                <w:rFonts w:ascii="SimSun" w:hAnsi="SimSun" w:eastAsia="SimSun"/>
                <w:sz w:val="17"/>
              </w:rPr>
              <w:t>S5</w:t>
            </w:r>
          </w:p>
        </w:tc>
        <w:tc>
          <w:tcPr>
            <w:tcW w:type="dxa" w:w="4320"/>
          </w:tcPr>
          <w:p>
            <w:pPr>
              <w:spacing w:before="20" w:after="20"/>
            </w:pPr>
            <w:r>
              <w:rPr>
                <w:rFonts w:ascii="SimSun" w:hAnsi="SimSun" w:eastAsia="SimSun"/>
                <w:sz w:val="17"/>
              </w:rPr>
              <w:t>预算约束下的待执行站位选定</w:t>
            </w:r>
          </w:p>
        </w:tc>
      </w:tr>
      <w:tr>
        <w:tc>
          <w:tcPr>
            <w:tcW w:type="dxa" w:w="4320"/>
          </w:tcPr>
          <w:p>
            <w:pPr>
              <w:spacing w:before="20" w:after="20"/>
            </w:pPr>
            <w:r>
              <w:rPr>
                <w:rFonts w:ascii="SimSun" w:hAnsi="SimSun" w:eastAsia="SimSun"/>
                <w:sz w:val="17"/>
              </w:rPr>
              <w:t>S6</w:t>
            </w:r>
          </w:p>
        </w:tc>
        <w:tc>
          <w:tcPr>
            <w:tcW w:type="dxa" w:w="4320"/>
          </w:tcPr>
          <w:p>
            <w:pPr>
              <w:spacing w:before="20" w:after="20"/>
            </w:pPr>
            <w:r>
              <w:rPr>
                <w:rFonts w:ascii="SimSun" w:hAnsi="SimSun" w:eastAsia="SimSun"/>
                <w:sz w:val="17"/>
              </w:rPr>
              <w:t>按预设执行规则确定本轮执行站位并获取新增观测</w:t>
            </w:r>
          </w:p>
        </w:tc>
      </w:tr>
      <w:tr>
        <w:tc>
          <w:tcPr>
            <w:tcW w:type="dxa" w:w="4320"/>
          </w:tcPr>
          <w:p>
            <w:pPr>
              <w:spacing w:before="20" w:after="20"/>
            </w:pPr>
            <w:r>
              <w:rPr>
                <w:rFonts w:ascii="SimSun" w:hAnsi="SimSun" w:eastAsia="SimSun"/>
                <w:sz w:val="17"/>
              </w:rPr>
              <w:t>S7a</w:t>
            </w:r>
          </w:p>
        </w:tc>
        <w:tc>
          <w:tcPr>
            <w:tcW w:type="dxa" w:w="4320"/>
          </w:tcPr>
          <w:p>
            <w:pPr>
              <w:spacing w:before="20" w:after="20"/>
            </w:pPr>
            <w:r>
              <w:rPr>
                <w:rFonts w:ascii="SimSun" w:hAnsi="SimSun" w:eastAsia="SimSun"/>
                <w:sz w:val="17"/>
              </w:rPr>
              <w:t>在线发现模型外遮挡物</w:t>
            </w:r>
          </w:p>
        </w:tc>
      </w:tr>
      <w:tr>
        <w:tc>
          <w:tcPr>
            <w:tcW w:type="dxa" w:w="4320"/>
          </w:tcPr>
          <w:p>
            <w:pPr>
              <w:spacing w:before="20" w:after="20"/>
            </w:pPr>
            <w:r>
              <w:rPr>
                <w:rFonts w:ascii="SimSun" w:hAnsi="SimSun" w:eastAsia="SimSun"/>
                <w:sz w:val="17"/>
              </w:rPr>
              <w:t>S7b</w:t>
            </w:r>
          </w:p>
        </w:tc>
        <w:tc>
          <w:tcPr>
            <w:tcW w:type="dxa" w:w="4320"/>
          </w:tcPr>
          <w:p>
            <w:pPr>
              <w:spacing w:before="20" w:after="20"/>
            </w:pPr>
            <w:r>
              <w:rPr>
                <w:rFonts w:ascii="SimSun" w:hAnsi="SimSun" w:eastAsia="SimSun"/>
                <w:sz w:val="17"/>
              </w:rPr>
              <w:t>新增观测的配准可用性判定（可选）</w:t>
            </w:r>
          </w:p>
        </w:tc>
      </w:tr>
      <w:tr>
        <w:tc>
          <w:tcPr>
            <w:tcW w:type="dxa" w:w="4320"/>
          </w:tcPr>
          <w:p>
            <w:pPr>
              <w:spacing w:before="20" w:after="20"/>
            </w:pPr>
            <w:r>
              <w:rPr>
                <w:rFonts w:ascii="SimSun" w:hAnsi="SimSun" w:eastAsia="SimSun"/>
                <w:sz w:val="17"/>
              </w:rPr>
              <w:t>S8</w:t>
            </w:r>
          </w:p>
        </w:tc>
        <w:tc>
          <w:tcPr>
            <w:tcW w:type="dxa" w:w="4320"/>
          </w:tcPr>
          <w:p>
            <w:pPr>
              <w:spacing w:before="20" w:after="20"/>
            </w:pPr>
            <w:r>
              <w:rPr>
                <w:rFonts w:ascii="SimSun" w:hAnsi="SimSun" w:eastAsia="SimSun"/>
                <w:sz w:val="17"/>
              </w:rPr>
              <w:t>更新规划用遮挡模型、缺口证据、剩余预算，重新执行 S3–S7</w:t>
            </w:r>
          </w:p>
        </w:tc>
      </w:tr>
    </w:tbl>
    <w:p/>
    <w:p>
      <w:pPr>
        <w:spacing w:after="80"/>
        <w:jc w:val="both"/>
      </w:pPr>
      <w:r>
        <w:rPr>
          <w:rFonts w:ascii="SimSun" w:hAnsi="SimSun" w:eastAsia="SimSun"/>
          <w:b/>
        </w:rPr>
        <w:t>本版相对上一版的三处结构性改动</w:t>
      </w:r>
      <w:r>
        <w:rPr>
          <w:rFonts w:ascii="SimSun" w:hAnsi="SimSun" w:eastAsia="SimSun"/>
        </w:rPr>
        <w:t>：</w:t>
      </w:r>
    </w:p>
    <w:p>
      <w:pPr>
        <w:pStyle w:val="ListNumber"/>
        <w:ind w:left="360"/>
      </w:pPr>
      <w:r>
        <w:rPr>
          <w:rFonts w:ascii="SimSun" w:hAnsi="SimSun" w:eastAsia="SimSun"/>
          <w:b/>
        </w:rPr>
        <w:t>S5 不再包含"生成路线"</w:t>
      </w:r>
      <w:r>
        <w:rPr>
          <w:rFonts w:ascii="SimSun" w:hAnsi="SimSun" w:eastAsia="SimSun"/>
        </w:rPr>
        <w:t>。路线排序移入策略 A 的从属权。S5 的输出改称</w:t>
      </w:r>
    </w:p>
    <w:p>
      <w:pPr>
        <w:spacing w:after="80"/>
        <w:jc w:val="both"/>
      </w:pPr>
      <w:r>
        <w:rPr>
          <w:rFonts w:ascii="SimSun" w:hAnsi="SimSun" w:eastAsia="SimSun"/>
        </w:rPr>
        <w:t xml:space="preserve">   </w:t>
      </w:r>
      <w:r>
        <w:rPr>
          <w:rFonts w:ascii="SimSun" w:hAnsi="SimSun" w:eastAsia="SimSun"/>
          <w:b/>
        </w:rPr>
        <w:t>待执行站位</w:t>
      </w:r>
      <w:r>
        <w:rPr>
          <w:rFonts w:ascii="SimSun" w:hAnsi="SimSun" w:eastAsia="SimSun"/>
        </w:rPr>
        <w:t>（一个或多个），而非"站位集合与路线"。</w:t>
      </w:r>
    </w:p>
    <w:p>
      <w:pPr>
        <w:pStyle w:val="ListNumber"/>
        <w:ind w:left="360"/>
      </w:pPr>
      <w:r>
        <w:rPr>
          <w:rFonts w:ascii="SimSun" w:hAnsi="SimSun" w:eastAsia="SimSun"/>
          <w:b/>
        </w:rPr>
        <w:t>"本轮执行站位须为剩余预算内可达的候选站位"上位进入权 1 的 S6</w:t>
      </w:r>
      <w:r>
        <w:rPr>
          <w:rFonts w:ascii="SimSun" w:hAnsi="SimSun" w:eastAsia="SimSun"/>
        </w:rPr>
        <w:t>；两阶段</w:t>
      </w:r>
    </w:p>
    <w:p>
      <w:pPr>
        <w:spacing w:after="80"/>
        <w:jc w:val="both"/>
      </w:pPr>
      <w:r>
        <w:rPr>
          <w:rFonts w:ascii="SimSun" w:hAnsi="SimSun" w:eastAsia="SimSun"/>
        </w:rPr>
        <w:t xml:space="preserve">   回退（预选站集中无可达站时改从全部可达候选中择优）</w:t>
      </w:r>
      <w:r>
        <w:rPr>
          <w:rFonts w:ascii="SimSun" w:hAnsi="SimSun" w:eastAsia="SimSun"/>
          <w:b/>
        </w:rPr>
        <w:t>移入从属权</w:t>
      </w:r>
      <w:r>
        <w:rPr>
          <w:rFonts w:ascii="SimSun" w:hAnsi="SimSun" w:eastAsia="SimSun"/>
        </w:rPr>
        <w:t>。</w:t>
      </w:r>
    </w:p>
    <w:p>
      <w:pPr>
        <w:pStyle w:val="ListNumber"/>
        <w:ind w:left="360"/>
      </w:pPr>
      <w:r>
        <w:rPr>
          <w:rFonts w:ascii="SimSun" w:hAnsi="SimSun" w:eastAsia="SimSun"/>
          <w:b/>
        </w:rPr>
        <w:t>权 1 不再引入"候选站位去重集合"这一中间对象</w:t>
      </w:r>
      <w:r>
        <w:rPr>
          <w:rFonts w:ascii="SimSun" w:hAnsi="SimSun" w:eastAsia="SimSun"/>
        </w:rPr>
        <w:t>；去重动作改写为从属权中的</w:t>
      </w:r>
    </w:p>
    <w:p>
      <w:pPr>
        <w:spacing w:after="80"/>
        <w:jc w:val="both"/>
      </w:pPr>
      <w:r>
        <w:rPr>
          <w:rFonts w:ascii="SimSun" w:hAnsi="SimSun" w:eastAsia="SimSun"/>
        </w:rPr>
        <w:t xml:space="preserve">   自包含动作关系。</w:t>
      </w:r>
    </w:p>
    <w:p>
      <w:pPr>
        <w:pStyle w:val="Heading1"/>
        <w:spacing w:before="200" w:after="80"/>
      </w:pPr>
      <w:r>
        <w:rPr>
          <w:rFonts w:ascii="SimHei" w:hAnsi="SimHei" w:eastAsia="SimHei"/>
          <w:color w:val="000000"/>
          <w:sz w:val="32"/>
        </w:rPr>
        <w:t>阶段 4：权利要求逻辑骨架</w:t>
      </w:r>
    </w:p>
    <w:p>
      <w:pPr>
        <w:pStyle w:val="Heading2"/>
        <w:spacing w:before="200" w:after="80"/>
      </w:pPr>
      <w:r>
        <w:rPr>
          <w:rFonts w:ascii="SimHei" w:hAnsi="SimHei" w:eastAsia="SimHei"/>
          <w:color w:val="000000"/>
          <w:sz w:val="27"/>
        </w:rPr>
        <w:t>4.1 逐步骤四要素表</w:t>
      </w:r>
    </w:p>
    <w:p>
      <w:pPr>
        <w:pStyle w:val="Heading3"/>
        <w:spacing w:before="120" w:after="80"/>
      </w:pPr>
      <w:r>
        <w:rPr>
          <w:rFonts w:ascii="SimHei" w:hAnsi="SimHei" w:eastAsia="SimHei"/>
          <w:color w:val="000000"/>
          <w:sz w:val="24"/>
        </w:rPr>
        <w:t>S1 缺口证据与分数构建</w:t>
      </w:r>
    </w:p>
    <w:p>
      <w:pPr>
        <w:pStyle w:val="ListBullet"/>
        <w:ind w:left="360"/>
      </w:pPr>
      <w:r>
        <w:rPr>
          <w:rFonts w:ascii="SimSun" w:hAnsi="SimSun" w:eastAsia="SimSun"/>
          <w:b/>
        </w:rPr>
        <w:t>输入对象</w:t>
      </w:r>
      <w:r>
        <w:rPr>
          <w:rFonts w:ascii="SimSun" w:hAnsi="SimSun" w:eastAsia="SimSun"/>
        </w:rPr>
        <w:t>：设计建筑信息模型的三角面集合 T 及其构件划分；已采集点云 P₀。</w:t>
      </w:r>
    </w:p>
    <w:p>
      <w:pPr>
        <w:pStyle w:val="ListBullet"/>
        <w:ind w:left="360"/>
      </w:pPr>
      <w:r>
        <w:rPr>
          <w:rFonts w:ascii="SimSun" w:hAnsi="SimSun" w:eastAsia="SimSun"/>
          <w:b/>
        </w:rPr>
        <w:t>执行动作</w:t>
      </w:r>
      <w:r>
        <w:rPr>
          <w:rFonts w:ascii="SimSun" w:hAnsi="SimSun" w:eastAsia="SimSun"/>
        </w:rPr>
        <w:t>：按法向一致性将 T 切分为表面分块；将 P₀ 中的点关联至表面分块；</w:t>
      </w:r>
    </w:p>
    <w:p>
      <w:pPr>
        <w:spacing w:after="80"/>
        <w:jc w:val="both"/>
      </w:pPr>
      <w:r>
        <w:rPr>
          <w:rFonts w:ascii="SimSun" w:hAnsi="SimSun" w:eastAsia="SimSun"/>
        </w:rPr>
        <w:t xml:space="preserve">  逐分块统计观测量并归一为缺口证据；融合为缺口分数，再结合构件的工程重要度得到  任务分数。</w:t>
      </w:r>
    </w:p>
    <w:p>
      <w:pPr>
        <w:pStyle w:val="ListBullet"/>
        <w:ind w:left="360"/>
      </w:pPr>
      <w:r>
        <w:rPr>
          <w:rFonts w:ascii="SimSun" w:hAnsi="SimSun" w:eastAsia="SimSun"/>
          <w:b/>
        </w:rPr>
        <w:t>判断/计算依据</w:t>
      </w:r>
      <w:r>
        <w:rPr>
          <w:rFonts w:ascii="SimSun" w:hAnsi="SimSun" w:eastAsia="SimSun"/>
        </w:rPr>
        <w:t>：沿用在先方案的分块切分与证据融合规则。</w:t>
      </w:r>
    </w:p>
    <w:p>
      <w:pPr>
        <w:pStyle w:val="ListBullet"/>
        <w:ind w:left="360"/>
      </w:pPr>
      <w:r>
        <w:rPr>
          <w:rFonts w:ascii="SimSun" w:hAnsi="SimSun" w:eastAsia="SimSun"/>
          <w:b/>
        </w:rPr>
        <w:t>输出</w:t>
      </w:r>
      <w:r>
        <w:rPr>
          <w:rFonts w:ascii="SimSun" w:hAnsi="SimSun" w:eastAsia="SimSun"/>
        </w:rPr>
        <w:t>：表面分块集合 L，每个分块携带形心、单位法向、面积、缺口分数 G_gap、</w:t>
      </w:r>
    </w:p>
    <w:p>
      <w:pPr>
        <w:spacing w:after="80"/>
        <w:jc w:val="both"/>
      </w:pPr>
      <w:r>
        <w:rPr>
          <w:rFonts w:ascii="SimSun" w:hAnsi="SimSun" w:eastAsia="SimSun"/>
        </w:rPr>
        <w:t xml:space="preserve">  任务分数 G_task。</w:t>
      </w:r>
    </w:p>
    <w:p>
      <w:pPr>
        <w:pStyle w:val="ListBullet"/>
        <w:ind w:left="360"/>
      </w:pPr>
      <w:r>
        <w:rPr>
          <w:rFonts w:ascii="SimSun" w:hAnsi="SimSun" w:eastAsia="SimSun"/>
          <w:b/>
        </w:rPr>
        <w:t>被哪一步使用</w:t>
      </w:r>
      <w:r>
        <w:rPr>
          <w:rFonts w:ascii="SimSun" w:hAnsi="SimSun" w:eastAsia="SimSun"/>
        </w:rPr>
        <w:t>：S3 筛目标；S4 算收益。</w:t>
      </w:r>
    </w:p>
    <w:p>
      <w:pPr>
        <w:pStyle w:val="Heading3"/>
        <w:spacing w:before="120" w:after="80"/>
      </w:pPr>
      <w:r>
        <w:rPr>
          <w:rFonts w:ascii="SimHei" w:hAnsi="SimHei" w:eastAsia="SimHei"/>
          <w:color w:val="000000"/>
          <w:sz w:val="24"/>
        </w:rPr>
        <w:t>S2 移动平台可通行空间构建</w:t>
      </w:r>
    </w:p>
    <w:p>
      <w:pPr>
        <w:pStyle w:val="ListBullet"/>
        <w:ind w:left="360"/>
      </w:pPr>
      <w:r>
        <w:rPr>
          <w:rFonts w:ascii="SimSun" w:hAnsi="SimSun" w:eastAsia="SimSun"/>
          <w:b/>
        </w:rPr>
        <w:t>输入对象</w:t>
      </w:r>
      <w:r>
        <w:rPr>
          <w:rFonts w:ascii="SimSun" w:hAnsi="SimSun" w:eastAsia="SimSun"/>
        </w:rPr>
        <w:t>：设计模型构件的平面占位、底面离地净空、带电构件的对地安全距离；</w:t>
      </w:r>
    </w:p>
    <w:p>
      <w:pPr>
        <w:spacing w:after="80"/>
        <w:jc w:val="both"/>
      </w:pPr>
      <w:r>
        <w:rPr>
          <w:rFonts w:ascii="SimSun" w:hAnsi="SimSun" w:eastAsia="SimSun"/>
        </w:rPr>
        <w:t xml:space="preserve">  移动平台的半径与高度。</w:t>
      </w:r>
    </w:p>
    <w:p>
      <w:pPr>
        <w:pStyle w:val="ListBullet"/>
        <w:ind w:left="360"/>
      </w:pPr>
      <w:r>
        <w:rPr>
          <w:rFonts w:ascii="SimSun" w:hAnsi="SimSun" w:eastAsia="SimSun"/>
          <w:b/>
        </w:rPr>
        <w:t>执行动作</w:t>
      </w:r>
      <w:r>
        <w:rPr>
          <w:rFonts w:ascii="SimSun" w:hAnsi="SimSun" w:eastAsia="SimSun"/>
        </w:rPr>
        <w:t>：建立平面栅格；按顶面高度与底面净空判定是否标记为障碍；对带电</w:t>
      </w:r>
    </w:p>
    <w:p>
      <w:pPr>
        <w:spacing w:after="80"/>
        <w:jc w:val="both"/>
      </w:pPr>
      <w:r>
        <w:rPr>
          <w:rFonts w:ascii="SimSun" w:hAnsi="SimSun" w:eastAsia="SimSun"/>
        </w:rPr>
        <w:t xml:space="preserve">  构件按对地安全距离追加标记；对已标记栅格按平台半径作膨胀。</w:t>
      </w:r>
    </w:p>
    <w:p>
      <w:pPr>
        <w:pStyle w:val="ListBullet"/>
        <w:ind w:left="360"/>
      </w:pPr>
      <w:r>
        <w:rPr>
          <w:rFonts w:ascii="SimSun" w:hAnsi="SimSun" w:eastAsia="SimSun"/>
          <w:b/>
        </w:rPr>
        <w:t>判断/计算依据</w:t>
      </w:r>
      <w:r>
        <w:rPr>
          <w:rFonts w:ascii="SimSun" w:hAnsi="SimSun" w:eastAsia="SimSun"/>
        </w:rPr>
        <w:t>：顶面高度是否不大于预设跨越高度（是则视为可站立地面）；</w:t>
      </w:r>
    </w:p>
    <w:p>
      <w:pPr>
        <w:spacing w:after="80"/>
        <w:jc w:val="both"/>
      </w:pPr>
      <w:r>
        <w:rPr>
          <w:rFonts w:ascii="SimSun" w:hAnsi="SimSun" w:eastAsia="SimSun"/>
        </w:rPr>
        <w:t xml:space="preserve">  底面净空是否大于平台高度（是则视为可从下穿行）。</w:t>
      </w:r>
    </w:p>
    <w:p>
      <w:pPr>
        <w:pStyle w:val="ListBullet"/>
        <w:ind w:left="360"/>
      </w:pPr>
      <w:r>
        <w:rPr>
          <w:rFonts w:ascii="SimSun" w:hAnsi="SimSun" w:eastAsia="SimSun"/>
          <w:b/>
        </w:rPr>
        <w:t>输出</w:t>
      </w:r>
      <w:r>
        <w:rPr>
          <w:rFonts w:ascii="SimSun" w:hAnsi="SimSun" w:eastAsia="SimSun"/>
        </w:rPr>
        <w:t>：自由空间 F。</w:t>
      </w:r>
    </w:p>
    <w:p>
      <w:pPr>
        <w:pStyle w:val="ListBullet"/>
        <w:ind w:left="360"/>
      </w:pPr>
      <w:r>
        <w:rPr>
          <w:rFonts w:ascii="SimSun" w:hAnsi="SimSun" w:eastAsia="SimSun"/>
          <w:b/>
        </w:rPr>
        <w:t>被哪一步使用</w:t>
      </w:r>
      <w:r>
        <w:rPr>
          <w:rFonts w:ascii="SimSun" w:hAnsi="SimSun" w:eastAsia="SimSun"/>
        </w:rPr>
        <w:t>：S3 投影候选、算可通行路径代价。</w:t>
      </w:r>
    </w:p>
    <w:p>
      <w:pPr>
        <w:pStyle w:val="Heading3"/>
        <w:spacing w:before="120" w:after="80"/>
      </w:pPr>
      <w:r>
        <w:rPr>
          <w:rFonts w:ascii="SimHei" w:hAnsi="SimHei" w:eastAsia="SimHei"/>
          <w:color w:val="000000"/>
          <w:sz w:val="24"/>
        </w:rPr>
        <w:t>S3 目标分块筛选与候选站位生成</w:t>
      </w:r>
    </w:p>
    <w:p>
      <w:pPr>
        <w:pStyle w:val="ListBullet"/>
        <w:ind w:left="360"/>
      </w:pPr>
      <w:r>
        <w:rPr>
          <w:rFonts w:ascii="SimSun" w:hAnsi="SimSun" w:eastAsia="SimSun"/>
          <w:b/>
        </w:rPr>
        <w:t>输入对象</w:t>
      </w:r>
      <w:r>
        <w:rPr>
          <w:rFonts w:ascii="SimSun" w:hAnsi="SimSun" w:eastAsia="SimSun"/>
        </w:rPr>
        <w:t>：S1 的 L；S2 的 F；当前位姿 v₀；此前各轮已执行的站位（首轮为空）。</w:t>
      </w:r>
    </w:p>
    <w:p>
      <w:pPr>
        <w:pStyle w:val="ListBullet"/>
        <w:ind w:left="360"/>
      </w:pPr>
      <w:r>
        <w:rPr>
          <w:rFonts w:ascii="SimSun" w:hAnsi="SimSun" w:eastAsia="SimSun"/>
          <w:b/>
        </w:rPr>
        <w:t>执行动作</w:t>
      </w:r>
      <w:r>
        <w:rPr>
          <w:rFonts w:ascii="SimSun" w:hAnsi="SimSun" w:eastAsia="SimSun"/>
        </w:rPr>
        <w:t>：</w:t>
      </w:r>
    </w:p>
    <w:p>
      <w:pPr>
        <w:spacing w:after="80"/>
        <w:jc w:val="both"/>
      </w:pPr>
      <w:r>
        <w:rPr>
          <w:rFonts w:ascii="SimSun" w:hAnsi="SimSun" w:eastAsia="SimSun"/>
        </w:rPr>
        <w:t xml:space="preserve">  (a) 目标筛选——按所属构件分组，每构件按任务分数与面积之积取不超过预设条数的      分块，构成目标分块集合；  (b) 候选生成——在目标分块法向侧按预设距离档取点，叠加 F 上按预设间距取的栅格      节点；  (c) 投影与剔除——投影至 F 内最近自由栅格，投影失败者剔除；  (d) </w:t>
      </w:r>
      <w:r>
        <w:rPr>
          <w:rFonts w:ascii="SimSun" w:hAnsi="SimSun" w:eastAsia="SimSun"/>
          <w:b/>
        </w:rPr>
        <w:t>可通行路径代价</w:t>
      </w:r>
      <w:r>
        <w:rPr>
          <w:rFonts w:ascii="SimSun" w:hAnsi="SimSun" w:eastAsia="SimSun"/>
        </w:rPr>
        <w:t>——自 v₀ 在 F 上作一次单源最短路求解，得到 v₀ 至 F 内      全部自由栅格的可通行路径代价；据此为每个候选赋路径代价 ℓ(v)；ℓ(v) 为无穷者      剔除。</w:t>
      </w:r>
    </w:p>
    <w:p>
      <w:pPr>
        <w:pStyle w:val="ListBullet"/>
        <w:ind w:left="360"/>
      </w:pPr>
      <w:r>
        <w:rPr>
          <w:rFonts w:ascii="SimSun" w:hAnsi="SimSun" w:eastAsia="SimSun"/>
          <w:b/>
        </w:rPr>
        <w:t>判断/计算依据</w:t>
      </w:r>
      <w:r>
        <w:rPr>
          <w:rFonts w:ascii="SimSun" w:hAnsi="SimSun" w:eastAsia="SimSun"/>
        </w:rPr>
        <w:t>：每构件条数上限；集合容量随构件数缩放；可达性。</w:t>
      </w:r>
    </w:p>
    <w:p>
      <w:pPr>
        <w:pStyle w:val="ListBullet"/>
        <w:ind w:left="360"/>
      </w:pPr>
      <w:r>
        <w:rPr>
          <w:rFonts w:ascii="SimSun" w:hAnsi="SimSun" w:eastAsia="SimSun"/>
          <w:b/>
        </w:rPr>
        <w:t>输出</w:t>
      </w:r>
      <w:r>
        <w:rPr>
          <w:rFonts w:ascii="SimSun" w:hAnsi="SimSun" w:eastAsia="SimSun"/>
        </w:rPr>
        <w:t>：候选补充扫描站位集合 V，每个候选携带位置与可通行路径代价 ℓ(v)。</w:t>
      </w:r>
    </w:p>
    <w:p>
      <w:pPr>
        <w:pStyle w:val="ListBullet"/>
        <w:ind w:left="360"/>
      </w:pPr>
      <w:r>
        <w:rPr>
          <w:rFonts w:ascii="SimSun" w:hAnsi="SimSun" w:eastAsia="SimSun"/>
          <w:b/>
        </w:rPr>
        <w:t>被哪一步使用</w:t>
      </w:r>
      <w:r>
        <w:rPr>
          <w:rFonts w:ascii="SimSun" w:hAnsi="SimSun" w:eastAsia="SimSun"/>
        </w:rPr>
        <w:t>：S4 评估；S5 构成等效成本；S6 判定预算内可达。</w:t>
      </w:r>
    </w:p>
    <w:p>
      <w:pPr>
        <w:ind w:left="360"/>
      </w:pPr>
      <w:r>
        <w:rPr>
          <w:rFonts w:ascii="SimSun" w:hAnsi="SimSun" w:eastAsia="SimSun"/>
          <w:b/>
          <w:i/>
        </w:rPr>
        <w:t>注</w:t>
      </w:r>
      <w:r>
        <w:rPr>
          <w:rFonts w:ascii="SimSun" w:hAnsi="SimSun" w:eastAsia="SimSun"/>
          <w:i/>
        </w:rPr>
        <w:t>：去重动作（剔除与已执行站位距离不大于预设去重阈值的候选）**不写入</w:t>
      </w:r>
    </w:p>
    <w:p>
      <w:pPr>
        <w:ind w:left="360"/>
      </w:pPr>
      <w:r>
        <w:rPr>
          <w:rFonts w:ascii="SimSun" w:hAnsi="SimSun" w:eastAsia="SimSun"/>
          <w:i/>
        </w:rPr>
        <w:t>权 1 的 S3**，而由从属权以自包含方式引入。见 5.A 权 9。</w:t>
      </w:r>
    </w:p>
    <w:p>
      <w:pPr>
        <w:pStyle w:val="Heading3"/>
        <w:spacing w:before="120" w:after="80"/>
      </w:pPr>
      <w:r>
        <w:rPr>
          <w:rFonts w:ascii="SimHei" w:hAnsi="SimHei" w:eastAsia="SimHei"/>
          <w:color w:val="000000"/>
          <w:sz w:val="24"/>
        </w:rPr>
        <w:t>S4 基于规划用遮挡模型的候选站位评估</w:t>
      </w:r>
    </w:p>
    <w:p>
      <w:pPr>
        <w:pStyle w:val="ListBullet"/>
        <w:ind w:left="360"/>
      </w:pPr>
      <w:r>
        <w:rPr>
          <w:rFonts w:ascii="SimSun" w:hAnsi="SimSun" w:eastAsia="SimSun"/>
          <w:b/>
        </w:rPr>
        <w:t>输入对象</w:t>
      </w:r>
      <w:r>
        <w:rPr>
          <w:rFonts w:ascii="SimSun" w:hAnsi="SimSun" w:eastAsia="SimSun"/>
        </w:rPr>
        <w:t>：S3 的 V；S1 的 L；</w:t>
      </w:r>
      <w:r>
        <w:rPr>
          <w:rFonts w:ascii="SimSun" w:hAnsi="SimSun" w:eastAsia="SimSun"/>
          <w:b/>
        </w:rPr>
        <w:t>规划用遮挡模型 M_plan</w:t>
      </w:r>
      <w:r>
        <w:rPr>
          <w:rFonts w:ascii="SimSun" w:hAnsi="SimSun" w:eastAsia="SimSun"/>
        </w:rPr>
        <w:t>（首轮为 T，其后为</w:t>
      </w:r>
    </w:p>
    <w:p>
      <w:pPr>
        <w:spacing w:after="80"/>
        <w:jc w:val="both"/>
      </w:pPr>
      <w:r>
        <w:rPr>
          <w:rFonts w:ascii="SimSun" w:hAnsi="SimSun" w:eastAsia="SimSun"/>
        </w:rPr>
        <w:t xml:space="preserve">  S8 更新后的版本）。</w:t>
      </w:r>
    </w:p>
    <w:p>
      <w:pPr>
        <w:pStyle w:val="ListBullet"/>
        <w:ind w:left="360"/>
      </w:pPr>
      <w:r>
        <w:rPr>
          <w:rFonts w:ascii="SimSun" w:hAnsi="SimSun" w:eastAsia="SimSun"/>
          <w:b/>
        </w:rPr>
        <w:t>执行动作</w:t>
      </w:r>
      <w:r>
        <w:rPr>
          <w:rFonts w:ascii="SimSun" w:hAnsi="SimSun" w:eastAsia="SimSun"/>
        </w:rPr>
        <w:t>：自候选向分块的表面采样点投射射线，在 M_plan 上取首次命中，得</w:t>
      </w:r>
    </w:p>
    <w:p>
      <w:pPr>
        <w:spacing w:after="80"/>
        <w:jc w:val="both"/>
      </w:pPr>
      <w:r>
        <w:rPr>
          <w:rFonts w:ascii="SimSun" w:hAnsi="SimSun" w:eastAsia="SimSun"/>
        </w:rPr>
        <w:t xml:space="preserve">  可见率；结合正视性与量程—点密度质量项得覆盖成功概率 q′；由 q′ 与任务分数、  面积合成候选价值 V′。</w:t>
      </w:r>
    </w:p>
    <w:p>
      <w:pPr>
        <w:pStyle w:val="ListBullet"/>
        <w:ind w:left="360"/>
      </w:pPr>
      <w:r>
        <w:rPr>
          <w:rFonts w:ascii="SimSun" w:hAnsi="SimSun" w:eastAsia="SimSun"/>
          <w:b/>
        </w:rPr>
        <w:t>判断/计算依据</w:t>
      </w:r>
      <w:r>
        <w:rPr>
          <w:rFonts w:ascii="SimSun" w:hAnsi="SimSun" w:eastAsia="SimSun"/>
        </w:rPr>
        <w:t>：首次命中是否为该分块自身；距离是否在量程内；正视性是否为正。</w:t>
      </w:r>
    </w:p>
    <w:p>
      <w:pPr>
        <w:pStyle w:val="ListBullet"/>
        <w:ind w:left="360"/>
      </w:pPr>
      <w:r>
        <w:rPr>
          <w:rFonts w:ascii="SimSun" w:hAnsi="SimSun" w:eastAsia="SimSun"/>
          <w:b/>
        </w:rPr>
        <w:t>输出</w:t>
      </w:r>
      <w:r>
        <w:rPr>
          <w:rFonts w:ascii="SimSun" w:hAnsi="SimSun" w:eastAsia="SimSun"/>
        </w:rPr>
        <w:t>：覆盖成功概率矩阵 Q；候选价值向量 V′。</w:t>
      </w:r>
    </w:p>
    <w:p>
      <w:pPr>
        <w:pStyle w:val="ListBullet"/>
        <w:ind w:left="360"/>
      </w:pPr>
      <w:r>
        <w:rPr>
          <w:rFonts w:ascii="SimSun" w:hAnsi="SimSun" w:eastAsia="SimSun"/>
          <w:b/>
        </w:rPr>
        <w:t>被哪一步使用</w:t>
      </w:r>
      <w:r>
        <w:rPr>
          <w:rFonts w:ascii="SimSun" w:hAnsi="SimSun" w:eastAsia="SimSun"/>
        </w:rPr>
        <w:t>：S5 构造集合函数；S6 在回退与择优时使用 V′。</w:t>
      </w:r>
    </w:p>
    <w:p>
      <w:pPr>
        <w:pStyle w:val="Heading3"/>
        <w:spacing w:before="120" w:after="80"/>
      </w:pPr>
      <w:r>
        <w:rPr>
          <w:rFonts w:ascii="SimHei" w:hAnsi="SimHei" w:eastAsia="SimHei"/>
          <w:color w:val="000000"/>
          <w:sz w:val="24"/>
        </w:rPr>
        <w:t>S5 预算约束下的待执行站位选定</w:t>
      </w:r>
    </w:p>
    <w:p>
      <w:pPr>
        <w:pStyle w:val="ListBullet"/>
        <w:ind w:left="360"/>
      </w:pPr>
      <w:r>
        <w:rPr>
          <w:rFonts w:ascii="SimSun" w:hAnsi="SimSun" w:eastAsia="SimSun"/>
          <w:b/>
        </w:rPr>
        <w:t>输入对象</w:t>
      </w:r>
      <w:r>
        <w:rPr>
          <w:rFonts w:ascii="SimSun" w:hAnsi="SimSun" w:eastAsia="SimSun"/>
        </w:rPr>
        <w:t>：S4 的 Q；S1 的任务分数与面积；S3 的 ℓ(v)；剩余预算 B。</w:t>
      </w:r>
    </w:p>
    <w:p>
      <w:pPr>
        <w:pStyle w:val="ListBullet"/>
        <w:ind w:left="360"/>
      </w:pPr>
      <w:r>
        <w:rPr>
          <w:rFonts w:ascii="SimSun" w:hAnsi="SimSun" w:eastAsia="SimSun"/>
          <w:b/>
        </w:rPr>
        <w:t>执行动作</w:t>
      </w:r>
      <w:r>
        <w:rPr>
          <w:rFonts w:ascii="SimSun" w:hAnsi="SimSun" w:eastAsia="SimSun"/>
        </w:rPr>
        <w:t>：以 Q 构造关于站位集合的单调子模覆盖函数；为每个候选赋等效成本</w:t>
      </w:r>
    </w:p>
    <w:p>
      <w:pPr>
        <w:spacing w:after="80"/>
        <w:jc w:val="both"/>
      </w:pPr>
      <w:r>
        <w:rPr>
          <w:rFonts w:ascii="SimSun" w:hAnsi="SimSun" w:eastAsia="SimSun"/>
        </w:rPr>
        <w:t xml:space="preserve">  （可通行路径代价与单站作业耗时的等效量之和）；在 B 内按边际收益与等效成本之比  作贪心选择。</w:t>
      </w:r>
    </w:p>
    <w:p>
      <w:pPr>
        <w:pStyle w:val="ListBullet"/>
        <w:ind w:left="360"/>
      </w:pPr>
      <w:r>
        <w:rPr>
          <w:rFonts w:ascii="SimSun" w:hAnsi="SimSun" w:eastAsia="SimSun"/>
          <w:b/>
        </w:rPr>
        <w:t>判断/计算依据</w:t>
      </w:r>
      <w:r>
        <w:rPr>
          <w:rFonts w:ascii="SimSun" w:hAnsi="SimSun" w:eastAsia="SimSun"/>
        </w:rPr>
        <w:t>：边际增益；等效成本；累计成本不超过 B。</w:t>
      </w:r>
    </w:p>
    <w:p>
      <w:pPr>
        <w:pStyle w:val="ListBullet"/>
        <w:ind w:left="360"/>
      </w:pPr>
      <w:r>
        <w:rPr>
          <w:rFonts w:ascii="SimSun" w:hAnsi="SimSun" w:eastAsia="SimSun"/>
          <w:b/>
        </w:rPr>
        <w:t>输出</w:t>
      </w:r>
      <w:r>
        <w:rPr>
          <w:rFonts w:ascii="SimSun" w:hAnsi="SimSun" w:eastAsia="SimSun"/>
        </w:rPr>
        <w:t>：</w:t>
      </w:r>
      <w:r>
        <w:rPr>
          <w:rFonts w:ascii="SimSun" w:hAnsi="SimSun" w:eastAsia="SimSun"/>
          <w:b/>
        </w:rPr>
        <w:t>待执行站位</w:t>
      </w:r>
      <w:r>
        <w:rPr>
          <w:rFonts w:ascii="SimSun" w:hAnsi="SimSun" w:eastAsia="SimSun"/>
        </w:rPr>
        <w:t>（一个或多个）。</w:t>
      </w:r>
    </w:p>
    <w:p>
      <w:pPr>
        <w:pStyle w:val="ListBullet"/>
        <w:ind w:left="360"/>
      </w:pPr>
      <w:r>
        <w:rPr>
          <w:rFonts w:ascii="SimSun" w:hAnsi="SimSun" w:eastAsia="SimSun"/>
          <w:b/>
        </w:rPr>
        <w:t>被哪一步使用</w:t>
      </w:r>
      <w:r>
        <w:rPr>
          <w:rFonts w:ascii="SimSun" w:hAnsi="SimSun" w:eastAsia="SimSun"/>
        </w:rPr>
        <w:t>：S6 自其中确定本轮执行站位。</w:t>
      </w:r>
    </w:p>
    <w:p>
      <w:pPr>
        <w:ind w:left="360"/>
      </w:pPr>
      <w:r>
        <w:rPr>
          <w:rFonts w:ascii="SimSun" w:hAnsi="SimSun" w:eastAsia="SimSun"/>
          <w:b/>
          <w:i/>
        </w:rPr>
        <w:t>本步骤不生成路线。</w:t>
      </w:r>
      <w:r>
        <w:rPr>
          <w:rFonts w:ascii="SimSun" w:hAnsi="SimSun" w:eastAsia="SimSun"/>
          <w:i/>
        </w:rPr>
        <w:t xml:space="preserve"> 路线排序是执行规则 A 的一部分，见 5.A 权 3。</w:t>
      </w:r>
    </w:p>
    <w:p>
      <w:pPr>
        <w:pStyle w:val="Heading3"/>
        <w:spacing w:before="120" w:after="80"/>
      </w:pPr>
      <w:r>
        <w:rPr>
          <w:rFonts w:ascii="SimHei" w:hAnsi="SimHei" w:eastAsia="SimHei"/>
          <w:color w:val="000000"/>
          <w:sz w:val="24"/>
        </w:rPr>
        <w:t>S6 确定本轮执行站位并获取新增观测</w:t>
      </w:r>
    </w:p>
    <w:p>
      <w:pPr>
        <w:pStyle w:val="ListBullet"/>
        <w:ind w:left="360"/>
      </w:pPr>
      <w:r>
        <w:rPr>
          <w:rFonts w:ascii="SimSun" w:hAnsi="SimSun" w:eastAsia="SimSun"/>
          <w:b/>
        </w:rPr>
        <w:t>输入对象</w:t>
      </w:r>
      <w:r>
        <w:rPr>
          <w:rFonts w:ascii="SimSun" w:hAnsi="SimSun" w:eastAsia="SimSun"/>
        </w:rPr>
        <w:t>：S5 的待执行站位；S3 的 ℓ(v)；剩余预算 B；S4 的 V′。</w:t>
      </w:r>
    </w:p>
    <w:p>
      <w:pPr>
        <w:pStyle w:val="ListBullet"/>
        <w:ind w:left="360"/>
      </w:pPr>
      <w:r>
        <w:rPr>
          <w:rFonts w:ascii="SimSun" w:hAnsi="SimSun" w:eastAsia="SimSun"/>
          <w:b/>
        </w:rPr>
        <w:t>执行动作</w:t>
      </w:r>
      <w:r>
        <w:rPr>
          <w:rFonts w:ascii="SimSun" w:hAnsi="SimSun" w:eastAsia="SimSun"/>
        </w:rPr>
        <w:t>：按预设执行规则，自所述待执行站位中确定本轮执行的站位；</w:t>
      </w:r>
    </w:p>
    <w:p>
      <w:pPr>
        <w:spacing w:after="80"/>
        <w:jc w:val="both"/>
      </w:pPr>
      <w:r>
        <w:rPr>
          <w:rFonts w:ascii="SimSun" w:hAnsi="SimSun" w:eastAsia="SimSun"/>
        </w:rPr>
        <w:t xml:space="preserve">  </w:t>
      </w:r>
      <w:r>
        <w:rPr>
          <w:rFonts w:ascii="SimSun" w:hAnsi="SimSun" w:eastAsia="SimSun"/>
          <w:b/>
        </w:rPr>
        <w:t>所确定的本轮执行站位须满足 ℓ(v) ≤ B</w:t>
      </w:r>
      <w:r>
        <w:rPr>
          <w:rFonts w:ascii="SimSun" w:hAnsi="SimSun" w:eastAsia="SimSun"/>
        </w:rPr>
        <w:t>，即为剩余预算内可达的候选补充扫描  站位；移动至该站位并重新采集。</w:t>
      </w:r>
    </w:p>
    <w:p>
      <w:pPr>
        <w:pStyle w:val="ListBullet"/>
        <w:ind w:left="360"/>
      </w:pPr>
      <w:r>
        <w:rPr>
          <w:rFonts w:ascii="SimSun" w:hAnsi="SimSun" w:eastAsia="SimSun"/>
          <w:b/>
        </w:rPr>
        <w:t>判断/计算依据</w:t>
      </w:r>
      <w:r>
        <w:rPr>
          <w:rFonts w:ascii="SimSun" w:hAnsi="SimSun" w:eastAsia="SimSun"/>
        </w:rPr>
        <w:t>：ℓ(v) 与 B 的比较；预设执行规则。</w:t>
      </w:r>
    </w:p>
    <w:p>
      <w:pPr>
        <w:pStyle w:val="ListBullet"/>
        <w:ind w:left="360"/>
      </w:pPr>
      <w:r>
        <w:rPr>
          <w:rFonts w:ascii="SimSun" w:hAnsi="SimSun" w:eastAsia="SimSun"/>
          <w:b/>
        </w:rPr>
        <w:t>输出</w:t>
      </w:r>
      <w:r>
        <w:rPr>
          <w:rFonts w:ascii="SimSun" w:hAnsi="SimSun" w:eastAsia="SimSun"/>
        </w:rPr>
        <w:t>：本轮执行站位 v_k；新增点云 P_k；本轮消耗量。</w:t>
      </w:r>
    </w:p>
    <w:p>
      <w:pPr>
        <w:pStyle w:val="ListBullet"/>
        <w:ind w:left="360"/>
      </w:pPr>
      <w:r>
        <w:rPr>
          <w:rFonts w:ascii="SimSun" w:hAnsi="SimSun" w:eastAsia="SimSun"/>
          <w:b/>
        </w:rPr>
        <w:t>被哪一步使用</w:t>
      </w:r>
      <w:r>
        <w:rPr>
          <w:rFonts w:ascii="SimSun" w:hAnsi="SimSun" w:eastAsia="SimSun"/>
        </w:rPr>
        <w:t>：S7a、S7b 处理 P_k；S8 扣减预算。</w:t>
      </w:r>
    </w:p>
    <w:p>
      <w:pPr>
        <w:ind w:left="360"/>
      </w:pPr>
      <w:r>
        <w:rPr>
          <w:rFonts w:ascii="SimSun" w:hAnsi="SimSun" w:eastAsia="SimSun"/>
          <w:b/>
          <w:i/>
        </w:rPr>
        <w:t>两阶段回退</w:t>
      </w:r>
      <w:r>
        <w:rPr>
          <w:rFonts w:ascii="SimSun" w:hAnsi="SimSun" w:eastAsia="SimSun"/>
          <w:i/>
        </w:rPr>
        <w:t>（待执行站位中无可达者时改从全部可达候选中择优）**不写入</w:t>
      </w:r>
    </w:p>
    <w:p>
      <w:pPr>
        <w:ind w:left="360"/>
      </w:pPr>
      <w:r>
        <w:rPr>
          <w:rFonts w:ascii="SimSun" w:hAnsi="SimSun" w:eastAsia="SimSun"/>
          <w:i/>
        </w:rPr>
        <w:t>权 1**，见 5.A 权 2。权 1 只要求"本轮执行的站位是预算内可达的"这一结果性</w:t>
      </w:r>
    </w:p>
    <w:p>
      <w:pPr>
        <w:ind w:left="360"/>
      </w:pPr>
      <w:r>
        <w:rPr>
          <w:rFonts w:ascii="SimSun" w:hAnsi="SimSun" w:eastAsia="SimSun"/>
          <w:i/>
        </w:rPr>
        <w:t>约束，不限定达成该结果的具体途径。</w:t>
      </w:r>
    </w:p>
    <w:p>
      <w:pPr>
        <w:pStyle w:val="Heading3"/>
        <w:spacing w:before="120" w:after="80"/>
      </w:pPr>
      <w:r>
        <w:rPr>
          <w:rFonts w:ascii="SimHei" w:hAnsi="SimHei" w:eastAsia="SimHei"/>
          <w:color w:val="000000"/>
          <w:sz w:val="24"/>
        </w:rPr>
        <w:t>S7a 在线发现模型外遮挡物</w:t>
      </w:r>
    </w:p>
    <w:p>
      <w:pPr>
        <w:pStyle w:val="ListBullet"/>
        <w:ind w:left="360"/>
      </w:pPr>
      <w:r>
        <w:rPr>
          <w:rFonts w:ascii="SimSun" w:hAnsi="SimSun" w:eastAsia="SimSun"/>
          <w:b/>
        </w:rPr>
        <w:t>输入对象</w:t>
      </w:r>
      <w:r>
        <w:rPr>
          <w:rFonts w:ascii="SimSun" w:hAnsi="SimSun" w:eastAsia="SimSun"/>
        </w:rPr>
        <w:t>：P_k；设计模型三角面集合 T。</w:t>
      </w:r>
    </w:p>
    <w:p>
      <w:pPr>
        <w:pStyle w:val="ListBullet"/>
        <w:ind w:left="360"/>
      </w:pPr>
      <w:r>
        <w:rPr>
          <w:rFonts w:ascii="SimSun" w:hAnsi="SimSun" w:eastAsia="SimSun"/>
          <w:b/>
        </w:rPr>
        <w:t>执行动作</w:t>
      </w:r>
      <w:r>
        <w:rPr>
          <w:rFonts w:ascii="SimSun" w:hAnsi="SimSun" w:eastAsia="SimSun"/>
        </w:rPr>
        <w:t>：对每个回波点 x 计算 d(x,T)=min_{t∈T} d(x,t)；保留同时满足</w:t>
      </w:r>
    </w:p>
    <w:p>
      <w:pPr>
        <w:spacing w:after="80"/>
        <w:jc w:val="both"/>
      </w:pPr>
      <w:r>
        <w:rPr>
          <w:rFonts w:ascii="SimSun" w:hAnsi="SimSun" w:eastAsia="SimSun"/>
        </w:rPr>
        <w:t xml:space="preserve">  d(x,T) &gt; ε 与高度大于 z₀ 者，构成模型外表面点集；按预设边长体素化得 U_k。</w:t>
      </w:r>
    </w:p>
    <w:p>
      <w:pPr>
        <w:pStyle w:val="ListBullet"/>
        <w:ind w:left="360"/>
      </w:pPr>
      <w:r>
        <w:rPr>
          <w:rFonts w:ascii="SimSun" w:hAnsi="SimSun" w:eastAsia="SimSun"/>
          <w:b/>
        </w:rPr>
        <w:t>判断/计算依据</w:t>
      </w:r>
      <w:r>
        <w:rPr>
          <w:rFonts w:ascii="SimSun" w:hAnsi="SimSun" w:eastAsia="SimSun"/>
        </w:rPr>
        <w:t>：d(x,T) 与 ε 的比较；高度与 z₀ 的比较。**本步骤只需最小距离的</w:t>
      </w:r>
    </w:p>
    <w:p>
      <w:pPr>
        <w:spacing w:after="80"/>
        <w:jc w:val="both"/>
      </w:pPr>
      <w:r>
        <w:rPr>
          <w:rFonts w:ascii="SimSun" w:hAnsi="SimSun" w:eastAsia="SimSun"/>
        </w:rPr>
        <w:t xml:space="preserve">  数值，不需确定由哪个三角面取得；并列不影响阈值判定。**</w:t>
      </w:r>
    </w:p>
    <w:p>
      <w:pPr>
        <w:pStyle w:val="ListBullet"/>
        <w:ind w:left="360"/>
      </w:pPr>
      <w:r>
        <w:rPr>
          <w:rFonts w:ascii="SimSun" w:hAnsi="SimSun" w:eastAsia="SimSun"/>
          <w:b/>
        </w:rPr>
        <w:t>输出</w:t>
      </w:r>
      <w:r>
        <w:rPr>
          <w:rFonts w:ascii="SimSun" w:hAnsi="SimSun" w:eastAsia="SimSun"/>
        </w:rPr>
        <w:t>：模型外遮挡体素集合 U_k（可为空）。</w:t>
      </w:r>
    </w:p>
    <w:p>
      <w:pPr>
        <w:pStyle w:val="ListBullet"/>
        <w:ind w:left="360"/>
      </w:pPr>
      <w:r>
        <w:rPr>
          <w:rFonts w:ascii="SimSun" w:hAnsi="SimSun" w:eastAsia="SimSun"/>
          <w:b/>
        </w:rPr>
        <w:t>被哪一步使用</w:t>
      </w:r>
      <w:r>
        <w:rPr>
          <w:rFonts w:ascii="SimSun" w:hAnsi="SimSun" w:eastAsia="SimSun"/>
        </w:rPr>
        <w:t>：S8 并入 M_plan。</w:t>
      </w:r>
    </w:p>
    <w:p>
      <w:pPr>
        <w:pStyle w:val="Heading3"/>
        <w:spacing w:before="120" w:after="80"/>
      </w:pPr>
      <w:r>
        <w:rPr>
          <w:rFonts w:ascii="SimHei" w:hAnsi="SimHei" w:eastAsia="SimHei"/>
          <w:color w:val="000000"/>
          <w:sz w:val="24"/>
        </w:rPr>
        <w:t>S7b 新增观测的配准可用性判定（可选）</w:t>
      </w:r>
    </w:p>
    <w:p>
      <w:pPr>
        <w:pStyle w:val="ListBullet"/>
        <w:ind w:left="360"/>
      </w:pPr>
      <w:r>
        <w:rPr>
          <w:rFonts w:ascii="SimSun" w:hAnsi="SimSun" w:eastAsia="SimSun"/>
          <w:b/>
        </w:rPr>
        <w:t>输入对象</w:t>
      </w:r>
      <w:r>
        <w:rPr>
          <w:rFonts w:ascii="SimSun" w:hAnsi="SimSun" w:eastAsia="SimSun"/>
        </w:rPr>
        <w:t>：v_k 的可见掩码；此前各已执行站位的累计可见掩码。</w:t>
      </w:r>
    </w:p>
    <w:p>
      <w:pPr>
        <w:pStyle w:val="ListBullet"/>
        <w:ind w:left="360"/>
      </w:pPr>
      <w:r>
        <w:rPr>
          <w:rFonts w:ascii="SimSun" w:hAnsi="SimSun" w:eastAsia="SimSun"/>
          <w:b/>
        </w:rPr>
        <w:t>执行动作</w:t>
      </w:r>
      <w:r>
        <w:rPr>
          <w:rFonts w:ascii="SimSun" w:hAnsi="SimSun" w:eastAsia="SimSun"/>
        </w:rPr>
        <w:t>：统计实际重叠比例与重叠点数；对重叠区域构造点到面信息矩阵并取</w:t>
      </w:r>
    </w:p>
    <w:p>
      <w:pPr>
        <w:spacing w:after="80"/>
        <w:jc w:val="both"/>
      </w:pPr>
      <w:r>
        <w:rPr>
          <w:rFonts w:ascii="SimSun" w:hAnsi="SimSun" w:eastAsia="SimSun"/>
        </w:rPr>
        <w:t xml:space="preserve">  其条件数的单调变换作为几何退化度；据预设条件判定 P_k 是否可用。</w:t>
      </w:r>
    </w:p>
    <w:p>
      <w:pPr>
        <w:pStyle w:val="ListBullet"/>
        <w:ind w:left="360"/>
      </w:pPr>
      <w:r>
        <w:rPr>
          <w:rFonts w:ascii="SimSun" w:hAnsi="SimSun" w:eastAsia="SimSun"/>
          <w:b/>
        </w:rPr>
        <w:t>判断/计算依据</w:t>
      </w:r>
      <w:r>
        <w:rPr>
          <w:rFonts w:ascii="SimSun" w:hAnsi="SimSun" w:eastAsia="SimSun"/>
        </w:rPr>
        <w:t>：实际重叠比例是否低于预设下限。</w:t>
      </w:r>
    </w:p>
    <w:p>
      <w:pPr>
        <w:pStyle w:val="ListBullet"/>
        <w:ind w:left="360"/>
      </w:pPr>
      <w:r>
        <w:rPr>
          <w:rFonts w:ascii="SimSun" w:hAnsi="SimSun" w:eastAsia="SimSun"/>
          <w:b/>
        </w:rPr>
        <w:t>输出</w:t>
      </w:r>
      <w:r>
        <w:rPr>
          <w:rFonts w:ascii="SimSun" w:hAnsi="SimSun" w:eastAsia="SimSun"/>
        </w:rPr>
        <w:t>：可用性标志；不可用时记录 v_k 为失败站位。</w:t>
      </w:r>
    </w:p>
    <w:p>
      <w:pPr>
        <w:pStyle w:val="ListBullet"/>
        <w:ind w:left="360"/>
      </w:pPr>
      <w:r>
        <w:rPr>
          <w:rFonts w:ascii="SimSun" w:hAnsi="SimSun" w:eastAsia="SimSun"/>
          <w:b/>
        </w:rPr>
        <w:t>被哪一步使用</w:t>
      </w:r>
      <w:r>
        <w:rPr>
          <w:rFonts w:ascii="SimSun" w:hAnsi="SimSun" w:eastAsia="SimSun"/>
        </w:rPr>
        <w:t>：S8 决定是否以 P_k 更新证据；失败站位在后续 S3 中用于剔除</w:t>
      </w:r>
    </w:p>
    <w:p>
      <w:pPr>
        <w:spacing w:after="80"/>
        <w:jc w:val="both"/>
      </w:pPr>
      <w:r>
        <w:rPr>
          <w:rFonts w:ascii="SimSun" w:hAnsi="SimSun" w:eastAsia="SimSun"/>
        </w:rPr>
        <w:t xml:space="preserve">  候选（由从属权引入）。</w:t>
      </w:r>
    </w:p>
    <w:p>
      <w:pPr>
        <w:pStyle w:val="Heading3"/>
        <w:spacing w:before="120" w:after="80"/>
      </w:pPr>
      <w:r>
        <w:rPr>
          <w:rFonts w:ascii="SimHei" w:hAnsi="SimHei" w:eastAsia="SimHei"/>
          <w:color w:val="000000"/>
          <w:sz w:val="24"/>
        </w:rPr>
        <w:t>S8 更新与重新规划</w:t>
      </w:r>
    </w:p>
    <w:p>
      <w:pPr>
        <w:pStyle w:val="ListBullet"/>
        <w:ind w:left="360"/>
      </w:pPr>
      <w:r>
        <w:rPr>
          <w:rFonts w:ascii="SimSun" w:hAnsi="SimSun" w:eastAsia="SimSun"/>
          <w:b/>
        </w:rPr>
        <w:t>输入对象</w:t>
      </w:r>
      <w:r>
        <w:rPr>
          <w:rFonts w:ascii="SimSun" w:hAnsi="SimSun" w:eastAsia="SimSun"/>
        </w:rPr>
        <w:t>：U_k；可用性标志；P_k；当前 M_plan、缺口证据、B。</w:t>
      </w:r>
    </w:p>
    <w:p>
      <w:pPr>
        <w:pStyle w:val="ListBullet"/>
        <w:ind w:left="360"/>
      </w:pPr>
      <w:r>
        <w:rPr>
          <w:rFonts w:ascii="SimSun" w:hAnsi="SimSun" w:eastAsia="SimSun"/>
          <w:b/>
        </w:rPr>
        <w:t>执行动作</w:t>
      </w:r>
      <w:r>
        <w:rPr>
          <w:rFonts w:ascii="SimSun" w:hAnsi="SimSun" w:eastAsia="SimSun"/>
        </w:rPr>
        <w:t>：</w:t>
      </w:r>
    </w:p>
    <w:p>
      <w:pPr>
        <w:spacing w:after="80"/>
        <w:jc w:val="both"/>
      </w:pPr>
      <w:r>
        <w:rPr>
          <w:rFonts w:ascii="SimSun" w:hAnsi="SimSun" w:eastAsia="SimSun"/>
        </w:rPr>
        <w:t xml:space="preserve">  (a) M_plan ← M_plan ∪ U_k，</w:t>
      </w:r>
      <w:r>
        <w:rPr>
          <w:rFonts w:ascii="SimSun" w:hAnsi="SimSun" w:eastAsia="SimSun"/>
          <w:b/>
        </w:rPr>
        <w:t>U_k 中的体素不建立与任何表面分块的归属关系</w:t>
      </w:r>
      <w:r>
        <w:rPr>
          <w:rFonts w:ascii="SimSun" w:hAnsi="SimSun" w:eastAsia="SimSun"/>
        </w:rPr>
        <w:t>；  (b) 若 P_k 可用，以其重算关联与全部缺口证据；否则不以其更新证据；  (c) 自 B 扣减本轮消耗；  (d) 若 B 仍允许且仍存在缺口分块，返回 S3。</w:t>
      </w:r>
    </w:p>
    <w:p>
      <w:pPr>
        <w:pStyle w:val="ListBullet"/>
        <w:ind w:left="360"/>
      </w:pPr>
      <w:r>
        <w:rPr>
          <w:rFonts w:ascii="SimSun" w:hAnsi="SimSun" w:eastAsia="SimSun"/>
          <w:b/>
        </w:rPr>
        <w:t>输出</w:t>
      </w:r>
      <w:r>
        <w:rPr>
          <w:rFonts w:ascii="SimSun" w:hAnsi="SimSun" w:eastAsia="SimSun"/>
        </w:rPr>
        <w:t>：更新后的 M_plan、缺口证据、B。</w:t>
      </w:r>
    </w:p>
    <w:p>
      <w:pPr>
        <w:pStyle w:val="ListBullet"/>
        <w:ind w:left="360"/>
      </w:pPr>
      <w:r>
        <w:rPr>
          <w:rFonts w:ascii="SimSun" w:hAnsi="SimSun" w:eastAsia="SimSun"/>
          <w:b/>
        </w:rPr>
        <w:t>被哪一步使用</w:t>
      </w:r>
      <w:r>
        <w:rPr>
          <w:rFonts w:ascii="SimSun" w:hAnsi="SimSun" w:eastAsia="SimSun"/>
        </w:rPr>
        <w:t>：S3、S4。</w:t>
      </w:r>
    </w:p>
    <w:p>
      <w:pPr>
        <w:pStyle w:val="Heading2"/>
        <w:spacing w:before="200" w:after="80"/>
      </w:pPr>
      <w:r>
        <w:rPr>
          <w:rFonts w:ascii="SimHei" w:hAnsi="SimHei" w:eastAsia="SimHei"/>
          <w:color w:val="000000"/>
          <w:sz w:val="27"/>
        </w:rPr>
        <w:t>4.2 核心闭环与断点检查</w:t>
      </w:r>
    </w:p>
    <w:p>
      <w:pPr>
        <w:ind w:left="280"/>
      </w:pPr>
      <w:r>
        <w:rPr>
          <w:rFonts w:ascii="Consolas" w:hAnsi="Consolas" w:eastAsia="Consolas"/>
          <w:color w:val="333333"/>
          <w:sz w:val="17"/>
        </w:rPr>
        <w:t>设计模型 T + 已采集点云 P₀</w:t>
        <w:br/>
        <w:t xml:space="preserve">   │ S1</w:t>
        <w:br/>
        <w:t xml:space="preserve">   ▼  缺口证据与分数</w:t>
        <w:br/>
        <w:t xml:space="preserve">   │ S2 → S3</w:t>
        <w:br/>
        <w:t xml:space="preserve">   ▼  候选站位 V + 可通行路径代价 ℓ(v)</w:t>
        <w:br/>
        <w:t xml:space="preserve">   │ S4（读 M_plan）</w:t>
        <w:br/>
        <w:t xml:space="preserve">   ▼  覆盖成功概率 Q + 候选价值 V′</w:t>
        <w:br/>
        <w:t xml:space="preserve">   │ S5</w:t>
        <w:br/>
        <w:t xml:space="preserve">   ▼  待执行站位（一个或多个）</w:t>
        <w:br/>
        <w:t xml:space="preserve">   │ S6（按预设执行规则；须为预算内可达）</w:t>
        <w:br/>
        <w:t xml:space="preserve">   ▼  本轮执行站位 v_k + 新增点云 P_k</w:t>
        <w:br/>
        <w:t xml:space="preserve">   ├── S7a ──► U_k ──► S8(a) M_plan 更新 ──────► 回灌 S4</w:t>
        <w:br/>
        <w:t xml:space="preserve">   └── S7b ──► 可用性标志 ──► S8(b) 证据更新 ──► 回灌 S1/S3</w:t>
        <w:br/>
        <w:t xml:space="preserve">                    └──► 失败站位 ──► 后续 S3 的候选剔除（从属权）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相邻步骤</w:t>
            </w:r>
          </w:p>
        </w:tc>
        <w:tc>
          <w:tcPr>
            <w:tcW w:type="dxa" w:w="2160"/>
          </w:tcPr>
          <w:p>
            <w:pPr>
              <w:spacing w:before="20" w:after="20"/>
            </w:pPr>
            <w:r>
              <w:rPr>
                <w:rFonts w:ascii="SimSun" w:hAnsi="SimSun" w:eastAsia="SimSun"/>
                <w:b/>
                <w:sz w:val="17"/>
              </w:rPr>
              <w:t>前一步输出</w:t>
            </w:r>
          </w:p>
        </w:tc>
        <w:tc>
          <w:tcPr>
            <w:tcW w:type="dxa" w:w="2160"/>
          </w:tcPr>
          <w:p>
            <w:pPr>
              <w:spacing w:before="20" w:after="20"/>
            </w:pPr>
            <w:r>
              <w:rPr>
                <w:rFonts w:ascii="SimSun" w:hAnsi="SimSun" w:eastAsia="SimSun"/>
                <w:b/>
                <w:sz w:val="17"/>
              </w:rPr>
              <w:t>后一步消费对象</w:t>
            </w:r>
          </w:p>
        </w:tc>
        <w:tc>
          <w:tcPr>
            <w:tcW w:type="dxa" w:w="2160"/>
          </w:tcPr>
          <w:p>
            <w:pPr>
              <w:spacing w:before="20" w:after="20"/>
            </w:pPr>
            <w:r>
              <w:rPr>
                <w:rFonts w:ascii="SimSun" w:hAnsi="SimSun" w:eastAsia="SimSun"/>
                <w:b/>
                <w:sz w:val="17"/>
              </w:rPr>
              <w:t>一致</w:t>
            </w:r>
          </w:p>
        </w:tc>
      </w:tr>
      <w:tr>
        <w:tc>
          <w:tcPr>
            <w:tcW w:type="dxa" w:w="2160"/>
          </w:tcPr>
          <w:p>
            <w:pPr>
              <w:spacing w:before="20" w:after="20"/>
            </w:pPr>
            <w:r>
              <w:rPr>
                <w:rFonts w:ascii="SimSun" w:hAnsi="SimSun" w:eastAsia="SimSun"/>
                <w:sz w:val="17"/>
              </w:rPr>
              <w:t>S1→S3</w:t>
            </w:r>
          </w:p>
        </w:tc>
        <w:tc>
          <w:tcPr>
            <w:tcW w:type="dxa" w:w="2160"/>
          </w:tcPr>
          <w:p>
            <w:pPr>
              <w:spacing w:before="20" w:after="20"/>
            </w:pPr>
            <w:r>
              <w:rPr>
                <w:rFonts w:ascii="SimSun" w:hAnsi="SimSun" w:eastAsia="SimSun"/>
                <w:sz w:val="17"/>
              </w:rPr>
              <w:t>分块 + 分数 + 面积</w:t>
            </w:r>
          </w:p>
        </w:tc>
        <w:tc>
          <w:tcPr>
            <w:tcW w:type="dxa" w:w="2160"/>
          </w:tcPr>
          <w:p>
            <w:pPr>
              <w:spacing w:before="20" w:after="20"/>
            </w:pPr>
            <w:r>
              <w:rPr>
                <w:rFonts w:ascii="SimSun" w:hAnsi="SimSun" w:eastAsia="SimSun"/>
                <w:sz w:val="17"/>
              </w:rPr>
              <w:t>分组取样</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S2→S3</w:t>
            </w:r>
          </w:p>
        </w:tc>
        <w:tc>
          <w:tcPr>
            <w:tcW w:type="dxa" w:w="2160"/>
          </w:tcPr>
          <w:p>
            <w:pPr>
              <w:spacing w:before="20" w:after="20"/>
            </w:pPr>
            <w:r>
              <w:rPr>
                <w:rFonts w:ascii="SimSun" w:hAnsi="SimSun" w:eastAsia="SimSun"/>
                <w:sz w:val="17"/>
              </w:rPr>
              <w:t>自由空间 F</w:t>
            </w:r>
          </w:p>
        </w:tc>
        <w:tc>
          <w:tcPr>
            <w:tcW w:type="dxa" w:w="2160"/>
          </w:tcPr>
          <w:p>
            <w:pPr>
              <w:spacing w:before="20" w:after="20"/>
            </w:pPr>
            <w:r>
              <w:rPr>
                <w:rFonts w:ascii="SimSun" w:hAnsi="SimSun" w:eastAsia="SimSun"/>
                <w:sz w:val="17"/>
              </w:rPr>
              <w:t>投影、路径代价、可达性</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S3→S4</w:t>
            </w:r>
          </w:p>
        </w:tc>
        <w:tc>
          <w:tcPr>
            <w:tcW w:type="dxa" w:w="2160"/>
          </w:tcPr>
          <w:p>
            <w:pPr>
              <w:spacing w:before="20" w:after="20"/>
            </w:pPr>
            <w:r>
              <w:rPr>
                <w:rFonts w:ascii="SimSun" w:hAnsi="SimSun" w:eastAsia="SimSun"/>
                <w:sz w:val="17"/>
              </w:rPr>
              <w:t>候选集合 V</w:t>
            </w:r>
          </w:p>
        </w:tc>
        <w:tc>
          <w:tcPr>
            <w:tcW w:type="dxa" w:w="2160"/>
          </w:tcPr>
          <w:p>
            <w:pPr>
              <w:spacing w:before="20" w:after="20"/>
            </w:pPr>
            <w:r>
              <w:rPr>
                <w:rFonts w:ascii="SimSun" w:hAnsi="SimSun" w:eastAsia="SimSun"/>
                <w:sz w:val="17"/>
              </w:rPr>
              <w:t>射线求交</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S3→S5</w:t>
            </w:r>
          </w:p>
        </w:tc>
        <w:tc>
          <w:tcPr>
            <w:tcW w:type="dxa" w:w="2160"/>
          </w:tcPr>
          <w:p>
            <w:pPr>
              <w:spacing w:before="20" w:after="20"/>
            </w:pPr>
            <w:r>
              <w:rPr>
                <w:rFonts w:ascii="SimSun" w:hAnsi="SimSun" w:eastAsia="SimSun"/>
                <w:sz w:val="17"/>
              </w:rPr>
              <w:t>ℓ(v)</w:t>
            </w:r>
          </w:p>
        </w:tc>
        <w:tc>
          <w:tcPr>
            <w:tcW w:type="dxa" w:w="2160"/>
          </w:tcPr>
          <w:p>
            <w:pPr>
              <w:spacing w:before="20" w:after="20"/>
            </w:pPr>
            <w:r>
              <w:rPr>
                <w:rFonts w:ascii="SimSun" w:hAnsi="SimSun" w:eastAsia="SimSun"/>
                <w:sz w:val="17"/>
              </w:rPr>
              <w:t>等效成本</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S3→S6</w:t>
            </w:r>
          </w:p>
        </w:tc>
        <w:tc>
          <w:tcPr>
            <w:tcW w:type="dxa" w:w="2160"/>
          </w:tcPr>
          <w:p>
            <w:pPr>
              <w:spacing w:before="20" w:after="20"/>
            </w:pPr>
            <w:r>
              <w:rPr>
                <w:rFonts w:ascii="SimSun" w:hAnsi="SimSun" w:eastAsia="SimSun"/>
                <w:sz w:val="17"/>
              </w:rPr>
              <w:t>ℓ(v)</w:t>
            </w:r>
          </w:p>
        </w:tc>
        <w:tc>
          <w:tcPr>
            <w:tcW w:type="dxa" w:w="2160"/>
          </w:tcPr>
          <w:p>
            <w:pPr>
              <w:spacing w:before="20" w:after="20"/>
            </w:pPr>
            <w:r>
              <w:rPr>
                <w:rFonts w:ascii="SimSun" w:hAnsi="SimSun" w:eastAsia="SimSun"/>
                <w:sz w:val="17"/>
              </w:rPr>
              <w:t>预算内可达判定</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S4→S5</w:t>
            </w:r>
          </w:p>
        </w:tc>
        <w:tc>
          <w:tcPr>
            <w:tcW w:type="dxa" w:w="2160"/>
          </w:tcPr>
          <w:p>
            <w:pPr>
              <w:spacing w:before="20" w:after="20"/>
            </w:pPr>
            <w:r>
              <w:rPr>
                <w:rFonts w:ascii="SimSun" w:hAnsi="SimSun" w:eastAsia="SimSun"/>
                <w:sz w:val="17"/>
              </w:rPr>
              <w:t>Q</w:t>
            </w:r>
          </w:p>
        </w:tc>
        <w:tc>
          <w:tcPr>
            <w:tcW w:type="dxa" w:w="2160"/>
          </w:tcPr>
          <w:p>
            <w:pPr>
              <w:spacing w:before="20" w:after="20"/>
            </w:pPr>
            <w:r>
              <w:rPr>
                <w:rFonts w:ascii="SimSun" w:hAnsi="SimSun" w:eastAsia="SimSun"/>
                <w:sz w:val="17"/>
              </w:rPr>
              <w:t>子模集合函数</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S4→S6</w:t>
            </w:r>
          </w:p>
        </w:tc>
        <w:tc>
          <w:tcPr>
            <w:tcW w:type="dxa" w:w="2160"/>
          </w:tcPr>
          <w:p>
            <w:pPr>
              <w:spacing w:before="20" w:after="20"/>
            </w:pPr>
            <w:r>
              <w:rPr>
                <w:rFonts w:ascii="SimSun" w:hAnsi="SimSun" w:eastAsia="SimSun"/>
                <w:sz w:val="17"/>
              </w:rPr>
              <w:t>V′</w:t>
            </w:r>
          </w:p>
        </w:tc>
        <w:tc>
          <w:tcPr>
            <w:tcW w:type="dxa" w:w="2160"/>
          </w:tcPr>
          <w:p>
            <w:pPr>
              <w:spacing w:before="20" w:after="20"/>
            </w:pPr>
            <w:r>
              <w:rPr>
                <w:rFonts w:ascii="SimSun" w:hAnsi="SimSun" w:eastAsia="SimSun"/>
                <w:sz w:val="17"/>
              </w:rPr>
              <w:t>择优（回退时）</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S5→S6</w:t>
            </w:r>
          </w:p>
        </w:tc>
        <w:tc>
          <w:tcPr>
            <w:tcW w:type="dxa" w:w="2160"/>
          </w:tcPr>
          <w:p>
            <w:pPr>
              <w:spacing w:before="20" w:after="20"/>
            </w:pPr>
            <w:r>
              <w:rPr>
                <w:rFonts w:ascii="SimSun" w:hAnsi="SimSun" w:eastAsia="SimSun"/>
                <w:sz w:val="17"/>
              </w:rPr>
              <w:t>待执行站位</w:t>
            </w:r>
          </w:p>
        </w:tc>
        <w:tc>
          <w:tcPr>
            <w:tcW w:type="dxa" w:w="2160"/>
          </w:tcPr>
          <w:p>
            <w:pPr>
              <w:spacing w:before="20" w:after="20"/>
            </w:pPr>
            <w:r>
              <w:rPr>
                <w:rFonts w:ascii="SimSun" w:hAnsi="SimSun" w:eastAsia="SimSun"/>
                <w:sz w:val="17"/>
              </w:rPr>
              <w:t>按执行规则择一</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S6→S7a</w:t>
            </w:r>
          </w:p>
        </w:tc>
        <w:tc>
          <w:tcPr>
            <w:tcW w:type="dxa" w:w="2160"/>
          </w:tcPr>
          <w:p>
            <w:pPr>
              <w:spacing w:before="20" w:after="20"/>
            </w:pPr>
            <w:r>
              <w:rPr>
                <w:rFonts w:ascii="SimSun" w:hAnsi="SimSun" w:eastAsia="SimSun"/>
                <w:sz w:val="17"/>
              </w:rPr>
              <w:t>P_k</w:t>
            </w:r>
          </w:p>
        </w:tc>
        <w:tc>
          <w:tcPr>
            <w:tcW w:type="dxa" w:w="2160"/>
          </w:tcPr>
          <w:p>
            <w:pPr>
              <w:spacing w:before="20" w:after="20"/>
            </w:pPr>
            <w:r>
              <w:rPr>
                <w:rFonts w:ascii="SimSun" w:hAnsi="SimSun" w:eastAsia="SimSun"/>
                <w:sz w:val="17"/>
              </w:rPr>
              <w:t>最近距离计算</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S6→S7b</w:t>
            </w:r>
          </w:p>
        </w:tc>
        <w:tc>
          <w:tcPr>
            <w:tcW w:type="dxa" w:w="2160"/>
          </w:tcPr>
          <w:p>
            <w:pPr>
              <w:spacing w:before="20" w:after="20"/>
            </w:pPr>
            <w:r>
              <w:rPr>
                <w:rFonts w:ascii="SimSun" w:hAnsi="SimSun" w:eastAsia="SimSun"/>
                <w:sz w:val="17"/>
              </w:rPr>
              <w:t>v_k 可见掩码</w:t>
            </w:r>
          </w:p>
        </w:tc>
        <w:tc>
          <w:tcPr>
            <w:tcW w:type="dxa" w:w="2160"/>
          </w:tcPr>
          <w:p>
            <w:pPr>
              <w:spacing w:before="20" w:after="20"/>
            </w:pPr>
            <w:r>
              <w:rPr>
                <w:rFonts w:ascii="SimSun" w:hAnsi="SimSun" w:eastAsia="SimSun"/>
                <w:sz w:val="17"/>
              </w:rPr>
              <w:t>重叠比例</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S7a→S8</w:t>
            </w:r>
          </w:p>
        </w:tc>
        <w:tc>
          <w:tcPr>
            <w:tcW w:type="dxa" w:w="2160"/>
          </w:tcPr>
          <w:p>
            <w:pPr>
              <w:spacing w:before="20" w:after="20"/>
            </w:pPr>
            <w:r>
              <w:rPr>
                <w:rFonts w:ascii="SimSun" w:hAnsi="SimSun" w:eastAsia="SimSun"/>
                <w:sz w:val="17"/>
              </w:rPr>
              <w:t>U_k</w:t>
            </w:r>
          </w:p>
        </w:tc>
        <w:tc>
          <w:tcPr>
            <w:tcW w:type="dxa" w:w="2160"/>
          </w:tcPr>
          <w:p>
            <w:pPr>
              <w:spacing w:before="20" w:after="20"/>
            </w:pPr>
            <w:r>
              <w:rPr>
                <w:rFonts w:ascii="SimSun" w:hAnsi="SimSun" w:eastAsia="SimSun"/>
                <w:sz w:val="17"/>
              </w:rPr>
              <w:t>并入 M_plan</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S7b→S8</w:t>
            </w:r>
          </w:p>
        </w:tc>
        <w:tc>
          <w:tcPr>
            <w:tcW w:type="dxa" w:w="2160"/>
          </w:tcPr>
          <w:p>
            <w:pPr>
              <w:spacing w:before="20" w:after="20"/>
            </w:pPr>
            <w:r>
              <w:rPr>
                <w:rFonts w:ascii="SimSun" w:hAnsi="SimSun" w:eastAsia="SimSun"/>
                <w:sz w:val="17"/>
              </w:rPr>
              <w:t>可用性标志</w:t>
            </w:r>
          </w:p>
        </w:tc>
        <w:tc>
          <w:tcPr>
            <w:tcW w:type="dxa" w:w="2160"/>
          </w:tcPr>
          <w:p>
            <w:pPr>
              <w:spacing w:before="20" w:after="20"/>
            </w:pPr>
            <w:r>
              <w:rPr>
                <w:rFonts w:ascii="SimSun" w:hAnsi="SimSun" w:eastAsia="SimSun"/>
                <w:sz w:val="17"/>
              </w:rPr>
              <w:t>证据更新开关</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S8→S4</w:t>
            </w:r>
          </w:p>
        </w:tc>
        <w:tc>
          <w:tcPr>
            <w:tcW w:type="dxa" w:w="2160"/>
          </w:tcPr>
          <w:p>
            <w:pPr>
              <w:spacing w:before="20" w:after="20"/>
            </w:pPr>
            <w:r>
              <w:rPr>
                <w:rFonts w:ascii="SimSun" w:hAnsi="SimSun" w:eastAsia="SimSun"/>
                <w:sz w:val="17"/>
              </w:rPr>
              <w:t>更新后的 M_plan</w:t>
            </w:r>
          </w:p>
        </w:tc>
        <w:tc>
          <w:tcPr>
            <w:tcW w:type="dxa" w:w="2160"/>
          </w:tcPr>
          <w:p>
            <w:pPr>
              <w:spacing w:before="20" w:after="20"/>
            </w:pPr>
            <w:r>
              <w:rPr>
                <w:rFonts w:ascii="SimSun" w:hAnsi="SimSun" w:eastAsia="SimSun"/>
                <w:sz w:val="17"/>
              </w:rPr>
              <w:t>下一轮射线求交</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S8→S3</w:t>
            </w:r>
          </w:p>
        </w:tc>
        <w:tc>
          <w:tcPr>
            <w:tcW w:type="dxa" w:w="2160"/>
          </w:tcPr>
          <w:p>
            <w:pPr>
              <w:spacing w:before="20" w:after="20"/>
            </w:pPr>
            <w:r>
              <w:rPr>
                <w:rFonts w:ascii="SimSun" w:hAnsi="SimSun" w:eastAsia="SimSun"/>
                <w:sz w:val="17"/>
              </w:rPr>
              <w:t>更新后的证据、B</w:t>
            </w:r>
          </w:p>
        </w:tc>
        <w:tc>
          <w:tcPr>
            <w:tcW w:type="dxa" w:w="2160"/>
          </w:tcPr>
          <w:p>
            <w:pPr>
              <w:spacing w:before="20" w:after="20"/>
            </w:pPr>
            <w:r>
              <w:rPr>
                <w:rFonts w:ascii="SimSun" w:hAnsi="SimSun" w:eastAsia="SimSun"/>
                <w:sz w:val="17"/>
              </w:rPr>
              <w:t>目标筛选、预算</w:t>
            </w:r>
          </w:p>
        </w:tc>
        <w:tc>
          <w:tcPr>
            <w:tcW w:type="dxa" w:w="2160"/>
          </w:tcPr>
          <w:p>
            <w:pPr>
              <w:spacing w:before="20" w:after="20"/>
            </w:pPr>
            <w:r>
              <w:rPr>
                <w:rFonts w:ascii="SimSun" w:hAnsi="SimSun" w:eastAsia="SimSun"/>
                <w:sz w:val="17"/>
              </w:rPr>
              <w:t>✅</w:t>
            </w:r>
          </w:p>
        </w:tc>
      </w:tr>
    </w:tbl>
    <w:p/>
    <w:p>
      <w:pPr>
        <w:spacing w:after="80"/>
        <w:jc w:val="both"/>
      </w:pPr>
      <w:r>
        <w:rPr>
          <w:rFonts w:ascii="SimSun" w:hAnsi="SimSun" w:eastAsia="SimSun"/>
          <w:b/>
        </w:rPr>
        <w:t>无断点。</w:t>
      </w:r>
      <w:r>
        <w:rPr>
          <w:rFonts w:ascii="SimSun" w:hAnsi="SimSun" w:eastAsia="SimSun"/>
        </w:rPr>
        <w:t xml:space="preserve"> 闭环必要性：S7a 的输出唯一去向为 S8(a)，S8(a) 的唯一消费者为下一轮的 S4；若不重复执行 S3–S7，S7a 不产生任何作用。</w:t>
      </w:r>
    </w:p>
    <w:p>
      <w:pPr>
        <w:pStyle w:val="Heading2"/>
        <w:spacing w:before="200" w:after="80"/>
      </w:pPr>
      <w:r>
        <w:rPr>
          <w:rFonts w:ascii="SimHei" w:hAnsi="SimHei" w:eastAsia="SimHei"/>
          <w:color w:val="000000"/>
          <w:sz w:val="27"/>
        </w:rPr>
        <w:t>4.3 冻结的发明点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编号</w:t>
            </w:r>
          </w:p>
        </w:tc>
        <w:tc>
          <w:tcPr>
            <w:tcW w:type="dxa" w:w="2880"/>
          </w:tcPr>
          <w:p>
            <w:pPr>
              <w:spacing w:before="20" w:after="20"/>
            </w:pPr>
            <w:r>
              <w:rPr>
                <w:rFonts w:ascii="SimSun" w:hAnsi="SimSun" w:eastAsia="SimSun"/>
                <w:b/>
                <w:sz w:val="17"/>
              </w:rPr>
              <w:t>内容</w:t>
            </w:r>
          </w:p>
        </w:tc>
        <w:tc>
          <w:tcPr>
            <w:tcW w:type="dxa" w:w="2880"/>
          </w:tcPr>
          <w:p>
            <w:pPr>
              <w:spacing w:before="20" w:after="20"/>
            </w:pPr>
            <w:r>
              <w:rPr>
                <w:rFonts w:ascii="SimSun" w:hAnsi="SimSun" w:eastAsia="SimSun"/>
                <w:b/>
                <w:sz w:val="17"/>
              </w:rPr>
              <w:t>判定</w:t>
            </w:r>
          </w:p>
        </w:tc>
      </w:tr>
      <w:tr>
        <w:tc>
          <w:tcPr>
            <w:tcW w:type="dxa" w:w="2880"/>
          </w:tcPr>
          <w:p>
            <w:pPr>
              <w:spacing w:before="20" w:after="20"/>
            </w:pPr>
            <w:r>
              <w:rPr>
                <w:rFonts w:ascii="SimSun" w:hAnsi="SimSun" w:eastAsia="SimSun"/>
                <w:sz w:val="17"/>
              </w:rPr>
              <w:t>N1</w:t>
            </w:r>
          </w:p>
        </w:tc>
        <w:tc>
          <w:tcPr>
            <w:tcW w:type="dxa" w:w="2880"/>
          </w:tcPr>
          <w:p>
            <w:pPr>
              <w:spacing w:before="20" w:after="20"/>
            </w:pPr>
            <w:r>
              <w:rPr>
                <w:rFonts w:ascii="SimSun" w:hAnsi="SimSun" w:eastAsia="SimSun"/>
                <w:sz w:val="17"/>
              </w:rPr>
              <w:t>在移动平台可通行约束与剩余预算约束下进行多站补充扫描规划</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N2</w:t>
            </w:r>
          </w:p>
        </w:tc>
        <w:tc>
          <w:tcPr>
            <w:tcW w:type="dxa" w:w="2880"/>
          </w:tcPr>
          <w:p>
            <w:pPr>
              <w:spacing w:before="20" w:after="20"/>
            </w:pPr>
            <w:r>
              <w:rPr>
                <w:rFonts w:ascii="SimSun" w:hAnsi="SimSun" w:eastAsia="SimSun"/>
                <w:sz w:val="17"/>
              </w:rPr>
              <w:t>根据新增点云发现设计模型之外的实际遮挡物</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N3</w:t>
            </w:r>
          </w:p>
        </w:tc>
        <w:tc>
          <w:tcPr>
            <w:tcW w:type="dxa" w:w="2880"/>
          </w:tcPr>
          <w:p>
            <w:pPr>
              <w:spacing w:before="20" w:after="20"/>
            </w:pPr>
            <w:r>
              <w:rPr>
                <w:rFonts w:ascii="SimSun" w:hAnsi="SimSun" w:eastAsia="SimSun"/>
                <w:sz w:val="17"/>
              </w:rPr>
              <w:t>将其写入规划用遮挡模型且不作为新的待扫描目标</w:t>
            </w:r>
          </w:p>
        </w:tc>
        <w:tc>
          <w:tcPr>
            <w:tcW w:type="dxa" w:w="2880"/>
          </w:tcPr>
          <w:p>
            <w:pPr>
              <w:spacing w:before="20" w:after="20"/>
            </w:pPr>
            <w:r>
              <w:rPr>
                <w:rFonts w:ascii="SimSun" w:hAnsi="SimSun" w:eastAsia="SimSun"/>
                <w:sz w:val="17"/>
              </w:rPr>
              <w:t>必要（N2 的限定，不可分离）</w:t>
            </w:r>
          </w:p>
        </w:tc>
      </w:tr>
      <w:tr>
        <w:tc>
          <w:tcPr>
            <w:tcW w:type="dxa" w:w="2880"/>
          </w:tcPr>
          <w:p>
            <w:pPr>
              <w:spacing w:before="20" w:after="20"/>
            </w:pPr>
            <w:r>
              <w:rPr>
                <w:rFonts w:ascii="SimSun" w:hAnsi="SimSun" w:eastAsia="SimSun"/>
                <w:sz w:val="17"/>
              </w:rPr>
              <w:t>N4</w:t>
            </w:r>
          </w:p>
        </w:tc>
        <w:tc>
          <w:tcPr>
            <w:tcW w:type="dxa" w:w="2880"/>
          </w:tcPr>
          <w:p>
            <w:pPr>
              <w:spacing w:before="20" w:after="20"/>
            </w:pPr>
            <w:r>
              <w:rPr>
                <w:rFonts w:ascii="SimSun" w:hAnsi="SimSun" w:eastAsia="SimSun"/>
                <w:sz w:val="17"/>
              </w:rPr>
              <w:t>用更新后的遮挡模型重新计算后续候选的可见性</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N5</w:t>
            </w:r>
          </w:p>
        </w:tc>
        <w:tc>
          <w:tcPr>
            <w:tcW w:type="dxa" w:w="2880"/>
          </w:tcPr>
          <w:p>
            <w:pPr>
              <w:spacing w:before="20" w:after="20"/>
            </w:pPr>
            <w:r>
              <w:rPr>
                <w:rFonts w:ascii="SimSun" w:hAnsi="SimSun" w:eastAsia="SimSun"/>
                <w:sz w:val="17"/>
              </w:rPr>
              <w:t>以新增观测更新缺口证据并重复规划</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b/>
                <w:sz w:val="17"/>
              </w:rPr>
              <w:t>N6′</w:t>
            </w:r>
          </w:p>
        </w:tc>
        <w:tc>
          <w:tcPr>
            <w:tcW w:type="dxa" w:w="2880"/>
          </w:tcPr>
          <w:p>
            <w:pPr>
              <w:spacing w:before="20" w:after="20"/>
            </w:pPr>
            <w:r>
              <w:rPr>
                <w:rFonts w:ascii="SimSun" w:hAnsi="SimSun" w:eastAsia="SimSun"/>
                <w:b/>
                <w:sz w:val="17"/>
              </w:rPr>
              <w:t>本轮执行站位须为剩余预算内可达的候选站位</w:t>
            </w:r>
          </w:p>
        </w:tc>
        <w:tc>
          <w:tcPr>
            <w:tcW w:type="dxa" w:w="2880"/>
          </w:tcPr>
          <w:p>
            <w:pPr>
              <w:spacing w:before="20" w:after="20"/>
            </w:pPr>
            <w:r>
              <w:rPr>
                <w:rFonts w:ascii="SimSun" w:hAnsi="SimSun" w:eastAsia="SimSun"/>
                <w:b/>
                <w:sz w:val="17"/>
              </w:rPr>
              <w:t>必要</w:t>
            </w:r>
            <w:r>
              <w:rPr>
                <w:rFonts w:ascii="SimSun" w:hAnsi="SimSun" w:eastAsia="SimSun"/>
                <w:sz w:val="17"/>
              </w:rPr>
              <w:t>（结果性约束，上位）</w:t>
            </w:r>
          </w:p>
        </w:tc>
      </w:tr>
    </w:tbl>
    <w:p/>
    <w:p>
      <w:pPr>
        <w:spacing w:after="80"/>
        <w:jc w:val="both"/>
      </w:pPr>
      <w:r>
        <w:rPr>
          <w:rFonts w:ascii="SimSun" w:hAnsi="SimSun" w:eastAsia="SimSun"/>
          <w:b/>
        </w:rPr>
        <w:t>N6′ 的层级说明</w:t>
      </w:r>
      <w:r>
        <w:rPr>
          <w:rFonts w:ascii="SimSun" w:hAnsi="SimSun" w:eastAsia="SimSun"/>
        </w:rPr>
        <w:t>：上一版将"两阶段回退"整体列为必要特征。本版按发明人决定拆为两层——</w:t>
      </w:r>
      <w:r>
        <w:rPr>
          <w:rFonts w:ascii="SimSun" w:hAnsi="SimSun" w:eastAsia="SimSun"/>
          <w:b/>
        </w:rPr>
        <w:t>结果性约束</w:t>
      </w:r>
      <w:r>
        <w:rPr>
          <w:rFonts w:ascii="SimSun" w:hAnsi="SimSun" w:eastAsia="SimSun"/>
        </w:rPr>
        <w:t>（本轮执行站位必须预算内可达）进入权 1，</w:t>
      </w:r>
      <w:r>
        <w:rPr>
          <w:rFonts w:ascii="SimSun" w:hAnsi="SimSun" w:eastAsia="SimSun"/>
          <w:b/>
        </w:rPr>
        <w:t>具体达成途径</w:t>
      </w:r>
      <w:r>
        <w:rPr>
          <w:rFonts w:ascii="SimSun" w:hAnsi="SimSun" w:eastAsia="SimSun"/>
        </w:rPr>
        <w:t>（预选站集中无可达者时改从全部可达候选中择优）降为从属权。</w:t>
      </w:r>
    </w:p>
    <w:p>
      <w:pPr>
        <w:spacing w:after="80"/>
        <w:jc w:val="both"/>
      </w:pPr>
      <w:r>
        <w:rPr>
          <w:rFonts w:ascii="SimSun" w:hAnsi="SimSun" w:eastAsia="SimSun"/>
        </w:rPr>
        <w:t>这样处理的理由是防止规避：若权 1 写死两阶段回退，竞争方案只需</w:t>
      </w:r>
      <w:r>
        <w:rPr>
          <w:rFonts w:ascii="SimSun" w:hAnsi="SimSun" w:eastAsia="SimSun"/>
          <w:b/>
        </w:rPr>
        <w:t>从一开始就在全部可达候选中选择</w:t>
      </w:r>
      <w:r>
        <w:rPr>
          <w:rFonts w:ascii="SimSun" w:hAnsi="SimSun" w:eastAsia="SimSun"/>
        </w:rPr>
        <w:t>，即可在不经过"预选—回退"两阶段的情况下达到同样效果而不落入权 1。上位为结果性约束后，无论采用两阶段回退还是一步到位的可达候选择优，均落入权 1。</w:t>
      </w:r>
    </w:p>
    <w:p>
      <w:pPr>
        <w:spacing w:after="80"/>
        <w:jc w:val="both"/>
      </w:pPr>
      <w:r>
        <w:rPr>
          <w:rFonts w:ascii="SimSun" w:hAnsi="SimSun" w:eastAsia="SimSun"/>
          <w:b/>
        </w:rPr>
        <w:t>次级发明点（从属权）</w:t>
      </w:r>
      <w:r>
        <w:rPr>
          <w:rFonts w:ascii="SimSun" w:hAnsi="SimSun" w:eastAsia="SimSun"/>
        </w:rPr>
        <w:t>：N7 目标分块按构件分组；N8 二维半可通行图；N9 单源最短路距离场；N10 配准可用性判定与失败站位剔除；N11 执行规则 A/B/C；N12 两阶段回退。</w:t>
      </w:r>
    </w:p>
    <w:p>
      <w:pPr>
        <w:spacing w:after="80"/>
        <w:jc w:val="both"/>
      </w:pPr>
      <w:r>
        <w:rPr>
          <w:rFonts w:ascii="SimSun" w:hAnsi="SimSun" w:eastAsia="SimSun"/>
          <w:b/>
        </w:rPr>
        <w:t>只进说明书</w:t>
      </w:r>
      <w:r>
        <w:rPr>
          <w:rFonts w:ascii="SimSun" w:hAnsi="SimSun" w:eastAsia="SimSun"/>
        </w:rPr>
        <w:t>：配准支持评分项；公式三项的步内归一；障碍栅格的两种标记方式；规划几何与评测几何分离；一切数值。</w:t>
      </w:r>
    </w:p>
    <w:p>
      <w:pPr>
        <w:pStyle w:val="Heading1"/>
        <w:spacing w:before="200" w:after="80"/>
      </w:pPr>
      <w:r>
        <w:rPr>
          <w:rFonts w:ascii="SimHei" w:hAnsi="SimHei" w:eastAsia="SimHei"/>
          <w:color w:val="000000"/>
          <w:sz w:val="32"/>
        </w:rPr>
        <w:t>阶段 5：两套权利要求结构</w:t>
      </w:r>
    </w:p>
    <w:p>
      <w:pPr>
        <w:pStyle w:val="Heading2"/>
        <w:spacing w:before="200" w:after="80"/>
      </w:pPr>
      <w:r>
        <w:rPr>
          <w:rFonts w:ascii="SimHei" w:hAnsi="SimHei" w:eastAsia="SimHei"/>
          <w:color w:val="000000"/>
          <w:sz w:val="27"/>
        </w:rPr>
        <w:t>5.A 宽保护方案（主稿）</w:t>
      </w:r>
    </w:p>
    <w:p>
      <w:pPr>
        <w:pStyle w:val="Heading3"/>
        <w:spacing w:before="120" w:after="80"/>
      </w:pPr>
      <w:r>
        <w:rPr>
          <w:rFonts w:ascii="SimHei" w:hAnsi="SimHei" w:eastAsia="SimHei"/>
          <w:color w:val="000000"/>
          <w:sz w:val="24"/>
        </w:rPr>
        <w:t>权利要求 1（独立权）</w:t>
      </w:r>
    </w:p>
    <w:p>
      <w:pPr>
        <w:spacing w:after="80"/>
        <w:jc w:val="both"/>
      </w:pPr>
      <w:r>
        <w:rPr>
          <w:rFonts w:ascii="SimSun" w:hAnsi="SimSun" w:eastAsia="SimSun"/>
        </w:rPr>
        <w:t>一种补充扫描规划方法，其特征在于，包括：</w:t>
      </w:r>
    </w:p>
    <w:p>
      <w:pPr>
        <w:spacing w:after="80"/>
        <w:jc w:val="both"/>
      </w:pPr>
      <w:r>
        <w:rPr>
          <w:rFonts w:ascii="SimSun" w:hAnsi="SimSun" w:eastAsia="SimSun"/>
          <w:b/>
        </w:rPr>
        <w:t>S1</w:t>
      </w:r>
      <w:r>
        <w:rPr>
          <w:rFonts w:ascii="SimSun" w:hAnsi="SimSun" w:eastAsia="SimSun"/>
        </w:rPr>
        <w:t xml:space="preserve"> 依据设计建筑信息模型与已采集点云，确定所述设计建筑信息模型的表面分块的缺口证据与任务分数；</w:t>
      </w:r>
    </w:p>
    <w:p>
      <w:pPr>
        <w:spacing w:after="80"/>
        <w:jc w:val="both"/>
      </w:pPr>
      <w:r>
        <w:rPr>
          <w:rFonts w:ascii="SimSun" w:hAnsi="SimSun" w:eastAsia="SimSun"/>
          <w:b/>
        </w:rPr>
        <w:t>S2</w:t>
      </w:r>
      <w:r>
        <w:rPr>
          <w:rFonts w:ascii="SimSun" w:hAnsi="SimSun" w:eastAsia="SimSun"/>
        </w:rPr>
        <w:t xml:space="preserve"> 依据所述设计建筑信息模型中构件的平面占位与高度信息，以及移动平台的尺寸，构建所述移动平台的可通行空间；</w:t>
      </w:r>
    </w:p>
    <w:p>
      <w:pPr>
        <w:spacing w:after="80"/>
        <w:jc w:val="both"/>
      </w:pPr>
      <w:r>
        <w:rPr>
          <w:rFonts w:ascii="SimSun" w:hAnsi="SimSun" w:eastAsia="SimSun"/>
          <w:b/>
        </w:rPr>
        <w:t>S3</w:t>
      </w:r>
      <w:r>
        <w:rPr>
          <w:rFonts w:ascii="SimSun" w:hAnsi="SimSun" w:eastAsia="SimSun"/>
        </w:rPr>
        <w:t xml:space="preserve"> 依据所述缺口证据，在所述可通行空间内生成多个候选补充扫描站位，并确定自当前位姿至各候选补充扫描站位的可通行路径代价；</w:t>
      </w:r>
    </w:p>
    <w:p>
      <w:pPr>
        <w:spacing w:after="80"/>
        <w:jc w:val="both"/>
      </w:pPr>
      <w:r>
        <w:rPr>
          <w:rFonts w:ascii="SimSun" w:hAnsi="SimSun" w:eastAsia="SimSun"/>
          <w:b/>
        </w:rPr>
        <w:t>S4</w:t>
      </w:r>
      <w:r>
        <w:rPr>
          <w:rFonts w:ascii="SimSun" w:hAnsi="SimSun" w:eastAsia="SimSun"/>
        </w:rPr>
        <w:t xml:space="preserve"> 依据规划用遮挡模型，计算各候选补充扫描站位对各表面分块的可见性，并据以确定各候选补充扫描站位的价值；所述规划用遮挡模型的初始内容为所述设计建筑信息模型的表面；</w:t>
      </w:r>
    </w:p>
    <w:p>
      <w:pPr>
        <w:spacing w:after="80"/>
        <w:jc w:val="both"/>
      </w:pPr>
      <w:r>
        <w:rPr>
          <w:rFonts w:ascii="SimSun" w:hAnsi="SimSun" w:eastAsia="SimSun"/>
          <w:b/>
        </w:rPr>
        <w:t>S5</w:t>
      </w:r>
      <w:r>
        <w:rPr>
          <w:rFonts w:ascii="SimSun" w:hAnsi="SimSun" w:eastAsia="SimSun"/>
        </w:rPr>
        <w:t xml:space="preserve"> 在包含所述可通行路径代价与单站作业耗时的剩余预算约束下，自所述候选补充扫描站位中选定一个或多个待执行站位；</w:t>
      </w:r>
    </w:p>
    <w:p>
      <w:pPr>
        <w:spacing w:after="80"/>
        <w:jc w:val="both"/>
      </w:pPr>
      <w:r>
        <w:rPr>
          <w:rFonts w:ascii="SimSun" w:hAnsi="SimSun" w:eastAsia="SimSun"/>
          <w:b/>
        </w:rPr>
        <w:t>S6</w:t>
      </w:r>
      <w:r>
        <w:rPr>
          <w:rFonts w:ascii="SimSun" w:hAnsi="SimSun" w:eastAsia="SimSun"/>
        </w:rPr>
        <w:t xml:space="preserve"> 按照预设执行规则，自所述待执行站位中确定本轮执行的站位，所确定的本轮执行的站位为所述剩余预算内可达的候选补充扫描站位；移动至该站位并获取新增点云；</w:t>
      </w:r>
    </w:p>
    <w:p>
      <w:pPr>
        <w:spacing w:after="80"/>
        <w:jc w:val="both"/>
      </w:pPr>
      <w:r>
        <w:rPr>
          <w:rFonts w:ascii="SimSun" w:hAnsi="SimSun" w:eastAsia="SimSun"/>
          <w:b/>
        </w:rPr>
        <w:t>S7</w:t>
      </w:r>
      <w:r>
        <w:rPr>
          <w:rFonts w:ascii="SimSun" w:hAnsi="SimSun" w:eastAsia="SimSun"/>
        </w:rPr>
        <w:t xml:space="preserve"> 计算所述新增点云中各回波点至所述设计建筑信息模型全部表面的最近距离，将该最近距离大于预设距离阈值、且高度大于预设地面高度阈值的回波点判定为模型外表面点，并对判定所得的模型外表面点集合作体素化；</w:t>
      </w:r>
    </w:p>
    <w:p>
      <w:pPr>
        <w:spacing w:after="80"/>
        <w:jc w:val="both"/>
      </w:pPr>
      <w:r>
        <w:rPr>
          <w:rFonts w:ascii="SimSun" w:hAnsi="SimSun" w:eastAsia="SimSun"/>
          <w:b/>
        </w:rPr>
        <w:t>S8</w:t>
      </w:r>
      <w:r>
        <w:rPr>
          <w:rFonts w:ascii="SimSun" w:hAnsi="SimSun" w:eastAsia="SimSun"/>
        </w:rPr>
        <w:t xml:space="preserve"> 将所述体素化所得的体素并入所述规划用遮挡模型，且不为所述体素建立与任何表面分块的归属关系；以所述新增点云更新所述缺口证据；扣减所述剩余预算；并在所述剩余预算允许且仍存在缺口的表面分块时，以更新后的规划用遮挡模型与缺口证据重新执行 S3 至 S7。</w:t>
      </w:r>
    </w:p>
    <w:p>
      <w:pPr>
        <w:pStyle w:val="Heading3"/>
        <w:spacing w:before="120" w:after="80"/>
      </w:pPr>
      <w:r>
        <w:rPr>
          <w:rFonts w:ascii="SimHei" w:hAnsi="SimHei" w:eastAsia="SimHei"/>
          <w:color w:val="000000"/>
          <w:sz w:val="24"/>
        </w:rPr>
        <w:t>从属权利要求</w:t>
      </w:r>
    </w:p>
    <w:p>
      <w:pPr>
        <w:spacing w:after="80"/>
        <w:jc w:val="both"/>
      </w:pPr>
      <w:r>
        <w:rPr>
          <w:rFonts w:ascii="SimSun" w:hAnsi="SimSun" w:eastAsia="SimSun"/>
          <w:b/>
        </w:rPr>
        <w:t>2.</w:t>
      </w:r>
      <w:r>
        <w:rPr>
          <w:rFonts w:ascii="SimSun" w:hAnsi="SimSun" w:eastAsia="SimSun"/>
        </w:rPr>
        <w:t>（N12 两阶段回退）根据权利要求 1 所述的方法，其特征在于，S6 中确定本轮执行的站位包括：自所述待执行站位中取所述剩余预算内可达者；当所述待执行站位中不存在所述剩余预算内可达者时，自全部所述剩余预算内可达的候选补充扫描站位中，取价值最高者作为本轮执行的站位。</w:t>
      </w:r>
    </w:p>
    <w:p>
      <w:pPr>
        <w:spacing w:after="80"/>
        <w:jc w:val="both"/>
      </w:pPr>
      <w:r>
        <w:rPr>
          <w:rFonts w:ascii="SimSun" w:hAnsi="SimSun" w:eastAsia="SimSun"/>
          <w:b/>
        </w:rPr>
        <w:t>3.</w:t>
      </w:r>
      <w:r>
        <w:rPr>
          <w:rFonts w:ascii="SimSun" w:hAnsi="SimSun" w:eastAsia="SimSun"/>
        </w:rPr>
        <w:t>（N11-A 执行规则 A，含路线排序）根据权利要求 1 或 2 所述的方法，其特征在于，所述预设执行规则为：对所述待执行站位进行路线排序，生成一条开环路线，并执行所述开环路线中的首个站位。</w:t>
      </w:r>
    </w:p>
    <w:p>
      <w:pPr>
        <w:spacing w:after="80"/>
        <w:jc w:val="both"/>
      </w:pPr>
      <w:r>
        <w:rPr>
          <w:rFonts w:ascii="SimSun" w:hAnsi="SimSun" w:eastAsia="SimSun"/>
          <w:b/>
        </w:rPr>
        <w:t>4.</w:t>
      </w:r>
      <w:r>
        <w:rPr>
          <w:rFonts w:ascii="SimSun" w:hAnsi="SimSun" w:eastAsia="SimSun"/>
        </w:rPr>
        <w:t>（N11-B）根据权利要求 1 或 2 所述的方法，其特征在于，所述预设执行规则为：执行在选定所述待执行站位的过程中，按边际收益与等效成本之比首先被选取的站位。</w:t>
      </w:r>
    </w:p>
    <w:p>
      <w:pPr>
        <w:spacing w:after="80"/>
        <w:jc w:val="both"/>
      </w:pPr>
      <w:r>
        <w:rPr>
          <w:rFonts w:ascii="SimSun" w:hAnsi="SimSun" w:eastAsia="SimSun"/>
          <w:b/>
        </w:rPr>
        <w:t>5.</w:t>
      </w:r>
      <w:r>
        <w:rPr>
          <w:rFonts w:ascii="SimSun" w:hAnsi="SimSun" w:eastAsia="SimSun"/>
        </w:rPr>
        <w:t>（N11-C）根据权利要求 1 或 2 所述的方法，其特征在于，所述预设执行规则为：执行使当前单步目标函数增量最大的站位；所述单步目标函数中的收益项以本轮各候选的收益增量最大值归一，路径项以本轮各候选的可通行路径代价最大值归一。</w:t>
      </w:r>
    </w:p>
    <w:p>
      <w:pPr>
        <w:spacing w:after="80"/>
        <w:jc w:val="both"/>
      </w:pPr>
      <w:r>
        <w:rPr>
          <w:rFonts w:ascii="SimSun" w:hAnsi="SimSun" w:eastAsia="SimSun"/>
          <w:b/>
        </w:rPr>
        <w:t>6.</w:t>
      </w:r>
      <w:r>
        <w:rPr>
          <w:rFonts w:ascii="SimSun" w:hAnsi="SimSun" w:eastAsia="SimSun"/>
        </w:rPr>
        <w:t>（N7）根据权利要求 1 所述的方法，其特征在于，S3 中生成候选补充扫描站位之前，先将所述表面分块按其所属构件分组，每一构件取不超过预设条数的表面分块构成目标分块集合，且所述目标分块集合的容量随所述设计建筑信息模型中构件的数量缩放；所述候选补充扫描站位依据所述目标分块集合中各表面分块的位置与法向生成。</w:t>
      </w:r>
    </w:p>
    <w:p>
      <w:pPr>
        <w:spacing w:after="80"/>
        <w:jc w:val="both"/>
      </w:pPr>
      <w:r>
        <w:rPr>
          <w:rFonts w:ascii="SimSun" w:hAnsi="SimSun" w:eastAsia="SimSun"/>
          <w:b/>
        </w:rPr>
        <w:t>7.</w:t>
      </w:r>
      <w:r>
        <w:rPr>
          <w:rFonts w:ascii="SimSun" w:hAnsi="SimSun" w:eastAsia="SimSun"/>
        </w:rPr>
        <w:t>（N8）根据权利要求 1 所述的方法，其特征在于，S2 中所述可通行空间为二维半栅格；顶面高度不大于预设跨越高度的构件不标记为障碍；底面离地净空大于所述移动平台高度的构件不标记为障碍；带电构件按其对地安全距离追加标记；已标记的栅格按所述移动平台的半径作膨胀。</w:t>
      </w:r>
    </w:p>
    <w:p>
      <w:pPr>
        <w:spacing w:after="80"/>
        <w:jc w:val="both"/>
      </w:pPr>
      <w:r>
        <w:rPr>
          <w:rFonts w:ascii="SimSun" w:hAnsi="SimSun" w:eastAsia="SimSun"/>
          <w:b/>
        </w:rPr>
        <w:t>8.</w:t>
      </w:r>
      <w:r>
        <w:rPr>
          <w:rFonts w:ascii="SimSun" w:hAnsi="SimSun" w:eastAsia="SimSun"/>
        </w:rPr>
        <w:t>（N9）根据权利要求 1 所述的方法，其特征在于，S3 中通过自当前位姿在所述可通行空间上作一次单源最短路求解，一次性获得至所述可通行空间内全部位置的可通行路径代价，据以确定各候选补充扫描站位的可通行路径代价。</w:t>
      </w:r>
    </w:p>
    <w:p>
      <w:pPr>
        <w:spacing w:after="80"/>
        <w:jc w:val="both"/>
      </w:pPr>
      <w:r>
        <w:rPr>
          <w:rFonts w:ascii="SimSun" w:hAnsi="SimSun" w:eastAsia="SimSun"/>
          <w:b/>
        </w:rPr>
        <w:t>9.</w:t>
      </w:r>
      <w:r>
        <w:rPr>
          <w:rFonts w:ascii="SimSun" w:hAnsi="SimSun" w:eastAsia="SimSun"/>
        </w:rPr>
        <w:t>（N10 配准可用性判定与失败站位剔除，自包含）根据权利要求 1 所述的方法，其特征在于，还包括：依据本轮执行的站位所观测到的表面与此前各轮执行的站位所观测到的表面之间的实际重叠比例，判定所述新增点云是否可用于更新所述缺口证据；判定为不可用时，不以所述新增点云更新所述缺口证据，并记录本轮执行的站位为失败站位；在后续轮次执行 S3 时，剔除与此前各轮执行的站位或所述失败站位之间的距离不大于预设去重阈值的候选补充扫描站位。</w:t>
      </w:r>
    </w:p>
    <w:p>
      <w:pPr>
        <w:spacing w:after="80"/>
        <w:jc w:val="both"/>
      </w:pPr>
      <w:r>
        <w:rPr>
          <w:rFonts w:ascii="SimSun" w:hAnsi="SimSun" w:eastAsia="SimSun"/>
          <w:b/>
        </w:rPr>
        <w:t>10.</w:t>
      </w:r>
      <w:r>
        <w:rPr>
          <w:rFonts w:ascii="SimSun" w:hAnsi="SimSun" w:eastAsia="SimSun"/>
        </w:rPr>
        <w:t xml:space="preserve"> 根据权利要求 9 所述的方法，其特征在于，所述判定还依据所述重叠所涉表面的采样点及其法向所构造的点到面信息矩阵的条件数。</w:t>
      </w:r>
    </w:p>
    <w:p>
      <w:pPr>
        <w:spacing w:after="80"/>
        <w:jc w:val="both"/>
      </w:pPr>
      <w:r>
        <w:rPr>
          <w:rFonts w:ascii="SimSun" w:hAnsi="SimSun" w:eastAsia="SimSun"/>
          <w:b/>
        </w:rPr>
        <w:t>11.</w:t>
      </w:r>
      <w:r>
        <w:rPr>
          <w:rFonts w:ascii="SimSun" w:hAnsi="SimSun" w:eastAsia="SimSun"/>
        </w:rPr>
        <w:t>（系统权）一种补充扫描规划系统，其特征在于，包括证据构建模块、可通行空间构建模块、候选生成模块、站位评估模块、待执行站位选定模块、执行与观测获取模块、模型外遮挡发现模块、以及更新与重规划模块，用于执行权利要求 1 至 10 任一项所述的方法。</w:t>
      </w:r>
    </w:p>
    <w:p>
      <w:pPr>
        <w:spacing w:after="80"/>
        <w:jc w:val="both"/>
      </w:pPr>
      <w:r>
        <w:rPr>
          <w:rFonts w:ascii="SimSun" w:hAnsi="SimSun" w:eastAsia="SimSun"/>
          <w:b/>
        </w:rPr>
        <w:t>12.</w:t>
      </w:r>
      <w:r>
        <w:rPr>
          <w:rFonts w:ascii="SimSun" w:hAnsi="SimSun" w:eastAsia="SimSun"/>
        </w:rPr>
        <w:t>（介质权）一种计算机可读存储介质，其上存储有计算机程序，该程序被处理器执行时实现权利要求 1 至 10 任一项所述的方法。</w:t>
      </w:r>
    </w:p>
    <w:p>
      <w:pPr>
        <w:pStyle w:val="Heading2"/>
        <w:spacing w:before="200" w:after="80"/>
      </w:pPr>
      <w:r>
        <w:rPr>
          <w:rFonts w:ascii="SimHei" w:hAnsi="SimHei" w:eastAsia="SimHei"/>
          <w:color w:val="000000"/>
          <w:sz w:val="27"/>
        </w:rPr>
        <w:t>5.B 稳创造性方案（备用）</w:t>
      </w:r>
    </w:p>
    <w:p>
      <w:pPr>
        <w:spacing w:after="80"/>
        <w:jc w:val="both"/>
      </w:pPr>
      <w:r>
        <w:rPr>
          <w:rFonts w:ascii="SimSun" w:hAnsi="SimSun" w:eastAsia="SimSun"/>
        </w:rPr>
        <w:t>在 5.A 权 1 的基础上，将下列特征上提至独立权：</w:t>
      </w:r>
    </w:p>
    <w:p>
      <w:pPr>
        <w:pStyle w:val="ListBullet"/>
        <w:ind w:left="360"/>
      </w:pPr>
      <w:r>
        <w:rPr>
          <w:rFonts w:ascii="SimSun" w:hAnsi="SimSun" w:eastAsia="SimSun"/>
        </w:rPr>
        <w:t>将权 3 的</w:t>
      </w:r>
      <w:r>
        <w:rPr>
          <w:rFonts w:ascii="SimSun" w:hAnsi="SimSun" w:eastAsia="SimSun"/>
          <w:b/>
        </w:rPr>
        <w:t>路线排序与执行首站</w:t>
      </w:r>
      <w:r>
        <w:rPr>
          <w:rFonts w:ascii="SimSun" w:hAnsi="SimSun" w:eastAsia="SimSun"/>
        </w:rPr>
        <w:t>并入 S6；</w:t>
      </w:r>
    </w:p>
    <w:p>
      <w:pPr>
        <w:pStyle w:val="ListBullet"/>
        <w:ind w:left="360"/>
      </w:pPr>
      <w:r>
        <w:rPr>
          <w:rFonts w:ascii="SimSun" w:hAnsi="SimSun" w:eastAsia="SimSun"/>
        </w:rPr>
        <w:t>将权 2 的</w:t>
      </w:r>
      <w:r>
        <w:rPr>
          <w:rFonts w:ascii="SimSun" w:hAnsi="SimSun" w:eastAsia="SimSun"/>
          <w:b/>
        </w:rPr>
        <w:t>两阶段回退</w:t>
      </w:r>
      <w:r>
        <w:rPr>
          <w:rFonts w:ascii="SimSun" w:hAnsi="SimSun" w:eastAsia="SimSun"/>
        </w:rPr>
        <w:t>并入 S6；</w:t>
      </w:r>
    </w:p>
    <w:p>
      <w:pPr>
        <w:pStyle w:val="ListBullet"/>
        <w:ind w:left="360"/>
      </w:pPr>
      <w:r>
        <w:rPr>
          <w:rFonts w:ascii="SimSun" w:hAnsi="SimSun" w:eastAsia="SimSun"/>
        </w:rPr>
        <w:t>在 S8 中显式写出"以更新后的规划用遮挡模型重新计算后续候选补充扫描站位的</w:t>
      </w:r>
    </w:p>
    <w:p>
      <w:pPr>
        <w:spacing w:after="80"/>
        <w:jc w:val="both"/>
      </w:pPr>
      <w:r>
        <w:rPr>
          <w:rFonts w:ascii="SimSun" w:hAnsi="SimSun" w:eastAsia="SimSun"/>
        </w:rPr>
        <w:t xml:space="preserve">  可见性"。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上提的特征</w:t>
            </w:r>
          </w:p>
        </w:tc>
        <w:tc>
          <w:tcPr>
            <w:tcW w:type="dxa" w:w="2880"/>
          </w:tcPr>
          <w:p>
            <w:pPr>
              <w:spacing w:before="20" w:after="20"/>
            </w:pPr>
            <w:r>
              <w:rPr>
                <w:rFonts w:ascii="SimSun" w:hAnsi="SimSun" w:eastAsia="SimSun"/>
                <w:b/>
                <w:sz w:val="17"/>
              </w:rPr>
              <w:t>为什么创造性可能更稳</w:t>
            </w:r>
          </w:p>
        </w:tc>
        <w:tc>
          <w:tcPr>
            <w:tcW w:type="dxa" w:w="2880"/>
          </w:tcPr>
          <w:p>
            <w:pPr>
              <w:spacing w:before="20" w:after="20"/>
            </w:pPr>
            <w:r>
              <w:rPr>
                <w:rFonts w:ascii="SimSun" w:hAnsi="SimSun" w:eastAsia="SimSun"/>
                <w:b/>
                <w:sz w:val="17"/>
              </w:rPr>
              <w:t>因此牺牲的保护范围</w:t>
            </w:r>
          </w:p>
        </w:tc>
      </w:tr>
      <w:tr>
        <w:tc>
          <w:tcPr>
            <w:tcW w:type="dxa" w:w="2880"/>
          </w:tcPr>
          <w:p>
            <w:pPr>
              <w:spacing w:before="20" w:after="20"/>
            </w:pPr>
            <w:r>
              <w:rPr>
                <w:rFonts w:ascii="SimSun" w:hAnsi="SimSun" w:eastAsia="SimSun"/>
                <w:sz w:val="17"/>
              </w:rPr>
              <w:t>路线排序与执行首站</w:t>
            </w:r>
          </w:p>
        </w:tc>
        <w:tc>
          <w:tcPr>
            <w:tcW w:type="dxa" w:w="2880"/>
          </w:tcPr>
          <w:p>
            <w:pPr>
              <w:spacing w:before="20" w:after="20"/>
            </w:pPr>
            <w:r>
              <w:rPr>
                <w:rFonts w:ascii="SimSun" w:hAnsi="SimSun" w:eastAsia="SimSun"/>
                <w:sz w:val="17"/>
              </w:rPr>
              <w:t>使"选定多站—排序—执行首站—重规划"形成完整因果链，链条更闭合，与"每次只算一个视点"的在先方案区别更显性</w:t>
            </w:r>
          </w:p>
        </w:tc>
        <w:tc>
          <w:tcPr>
            <w:tcW w:type="dxa" w:w="2880"/>
          </w:tcPr>
          <w:p>
            <w:pPr>
              <w:spacing w:before="20" w:after="20"/>
            </w:pPr>
            <w:r>
              <w:rPr>
                <w:rFonts w:ascii="SimSun" w:hAnsi="SimSun" w:eastAsia="SimSun"/>
                <w:sz w:val="17"/>
              </w:rPr>
              <w:t>放弃对执行规则 B、C 的覆盖</w:t>
            </w:r>
          </w:p>
        </w:tc>
      </w:tr>
      <w:tr>
        <w:tc>
          <w:tcPr>
            <w:tcW w:type="dxa" w:w="2880"/>
          </w:tcPr>
          <w:p>
            <w:pPr>
              <w:spacing w:before="20" w:after="20"/>
            </w:pPr>
            <w:r>
              <w:rPr>
                <w:rFonts w:ascii="SimSun" w:hAnsi="SimSun" w:eastAsia="SimSun"/>
                <w:sz w:val="17"/>
              </w:rPr>
              <w:t>两阶段回退</w:t>
            </w:r>
          </w:p>
        </w:tc>
        <w:tc>
          <w:tcPr>
            <w:tcW w:type="dxa" w:w="2880"/>
          </w:tcPr>
          <w:p>
            <w:pPr>
              <w:spacing w:before="20" w:after="20"/>
            </w:pPr>
            <w:r>
              <w:rPr>
                <w:rFonts w:ascii="SimSun" w:hAnsi="SimSun" w:eastAsia="SimSun"/>
                <w:sz w:val="17"/>
              </w:rPr>
              <w:t>把"预选—回退"这一特有的两阶段结构写死，规避解释空间更小</w:t>
            </w:r>
          </w:p>
        </w:tc>
        <w:tc>
          <w:tcPr>
            <w:tcW w:type="dxa" w:w="2880"/>
          </w:tcPr>
          <w:p>
            <w:pPr>
              <w:spacing w:before="20" w:after="20"/>
            </w:pPr>
            <w:r>
              <w:rPr>
                <w:rFonts w:ascii="SimSun" w:hAnsi="SimSun" w:eastAsia="SimSun"/>
                <w:sz w:val="17"/>
              </w:rPr>
              <w:t>一步到位在全部可达候选中择优的实施方式落到范围之外</w:t>
            </w:r>
          </w:p>
        </w:tc>
      </w:tr>
      <w:tr>
        <w:tc>
          <w:tcPr>
            <w:tcW w:type="dxa" w:w="2880"/>
          </w:tcPr>
          <w:p>
            <w:pPr>
              <w:spacing w:before="20" w:after="20"/>
            </w:pPr>
            <w:r>
              <w:rPr>
                <w:rFonts w:ascii="SimSun" w:hAnsi="SimSun" w:eastAsia="SimSun"/>
                <w:sz w:val="17"/>
              </w:rPr>
              <w:t>显式回灌关系</w:t>
            </w:r>
          </w:p>
        </w:tc>
        <w:tc>
          <w:tcPr>
            <w:tcW w:type="dxa" w:w="2880"/>
          </w:tcPr>
          <w:p>
            <w:pPr>
              <w:spacing w:before="20" w:after="20"/>
            </w:pPr>
            <w:r>
              <w:rPr>
                <w:rFonts w:ascii="SimSun" w:hAnsi="SimSun" w:eastAsia="SimSun"/>
                <w:sz w:val="17"/>
              </w:rPr>
              <w:t>杜绝"发现了但不用于后续计算"的规避解释</w:t>
            </w:r>
          </w:p>
        </w:tc>
        <w:tc>
          <w:tcPr>
            <w:tcW w:type="dxa" w:w="2880"/>
          </w:tcPr>
          <w:p>
            <w:pPr>
              <w:spacing w:before="20" w:after="20"/>
            </w:pPr>
            <w:r>
              <w:rPr>
                <w:rFonts w:ascii="SimSun" w:hAnsi="SimSun" w:eastAsia="SimSun"/>
                <w:sz w:val="17"/>
              </w:rPr>
              <w:t>几乎不牺牲——该关系本属 N4</w:t>
            </w:r>
          </w:p>
        </w:tc>
      </w:tr>
    </w:tbl>
    <w:p/>
    <w:p>
      <w:pPr>
        <w:pStyle w:val="Heading3"/>
        <w:spacing w:before="120" w:after="80"/>
      </w:pPr>
      <w:r>
        <w:rPr>
          <w:rFonts w:ascii="SimHei" w:hAnsi="SimHei" w:eastAsia="SimHei"/>
          <w:color w:val="000000"/>
          <w:sz w:val="24"/>
        </w:rPr>
        <w:t>关于两套方案的取舍论证（修订）</w:t>
      </w:r>
    </w:p>
    <w:p>
      <w:pPr>
        <w:spacing w:after="80"/>
        <w:jc w:val="both"/>
      </w:pPr>
      <w:r>
        <w:rPr>
          <w:rFonts w:ascii="SimSun" w:hAnsi="SimSun" w:eastAsia="SimSun"/>
          <w:b/>
        </w:rPr>
        <w:t>上一版的论证已作废。</w:t>
      </w:r>
      <w:r>
        <w:rPr>
          <w:rFonts w:ascii="SimSun" w:hAnsi="SimSun" w:eastAsia="SimSun"/>
        </w:rPr>
        <w:t xml:space="preserve"> 上一版写"由于 A/B/C 在真实建筑上性能接近，所以 A 的创造性增益很小"——这一推论不成立：实验性能差异与专利创造性不是同一判断，实验只能说明</w:t>
      </w:r>
      <w:r>
        <w:rPr>
          <w:rFonts w:ascii="SimSun" w:hAnsi="SimSun" w:eastAsia="SimSun"/>
          <w:b/>
        </w:rPr>
        <w:t>当前没有充分证据证明策略 A 在真实场景具有明显性能优势</w:t>
      </w:r>
      <w:r>
        <w:rPr>
          <w:rFonts w:ascii="SimSun" w:hAnsi="SimSun" w:eastAsia="SimSun"/>
        </w:rPr>
        <w:t>，不能据此判断A 是否构成区别于现有技术的关键特征。</w:t>
      </w:r>
    </w:p>
    <w:p>
      <w:pPr>
        <w:spacing w:after="80"/>
        <w:jc w:val="both"/>
      </w:pPr>
      <w:r>
        <w:rPr>
          <w:rFonts w:ascii="SimSun" w:hAnsi="SimSun" w:eastAsia="SimSun"/>
          <w:b/>
        </w:rPr>
        <w:t>正确的取舍论证</w:t>
      </w:r>
      <w:r>
        <w:rPr>
          <w:rFonts w:ascii="SimSun" w:hAnsi="SimSun" w:eastAsia="SimSun"/>
        </w:rPr>
        <w:t>：在现有技术检索尚未证明执行策略 A 是区别现有技术的关键特征之前，独立权采用上位的"预设执行规则"，以避免不必要的限缩；若代理人后续检索认为策略 A 对新颖性或创造性具有关键贡献，再将 A 上提至独立权，形成 5.B 稳创造性版本。</w:t>
      </w:r>
    </w:p>
    <w:p>
      <w:pPr>
        <w:spacing w:after="80"/>
        <w:jc w:val="both"/>
      </w:pPr>
      <w:r>
        <w:rPr>
          <w:rFonts w:ascii="SimSun" w:hAnsi="SimSun" w:eastAsia="SimSun"/>
          <w:b/>
        </w:rPr>
        <w:t>因此当前以 5.A 为主稿，5.B 作为检索结果出来后的退守方案。</w:t>
      </w:r>
    </w:p>
    <w:p>
      <w:pPr>
        <w:pStyle w:val="Heading2"/>
        <w:spacing w:before="200" w:after="80"/>
      </w:pPr>
      <w:r>
        <w:rPr>
          <w:rFonts w:ascii="SimHei" w:hAnsi="SimHei" w:eastAsia="SimHei"/>
          <w:color w:val="000000"/>
          <w:sz w:val="27"/>
        </w:rPr>
        <w:t>5.C 权项与说明书的对应关系检查</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权项中的表述</w:t>
            </w:r>
          </w:p>
        </w:tc>
        <w:tc>
          <w:tcPr>
            <w:tcW w:type="dxa" w:w="2880"/>
          </w:tcPr>
          <w:p>
            <w:pPr>
              <w:spacing w:before="20" w:after="20"/>
            </w:pPr>
            <w:r>
              <w:rPr>
                <w:rFonts w:ascii="SimSun" w:hAnsi="SimSun" w:eastAsia="SimSun"/>
                <w:b/>
                <w:sz w:val="17"/>
              </w:rPr>
              <w:t>说明书须给出的支持</w:t>
            </w:r>
          </w:p>
        </w:tc>
        <w:tc>
          <w:tcPr>
            <w:tcW w:type="dxa" w:w="2880"/>
          </w:tcPr>
          <w:p>
            <w:pPr>
              <w:spacing w:before="20" w:after="20"/>
            </w:pPr>
            <w:r>
              <w:rPr>
                <w:rFonts w:ascii="SimSun" w:hAnsi="SimSun" w:eastAsia="SimSun"/>
                <w:b/>
                <w:sz w:val="17"/>
              </w:rPr>
              <w:t>位置</w:t>
            </w:r>
          </w:p>
        </w:tc>
      </w:tr>
      <w:tr>
        <w:tc>
          <w:tcPr>
            <w:tcW w:type="dxa" w:w="2880"/>
          </w:tcPr>
          <w:p>
            <w:pPr>
              <w:spacing w:before="20" w:after="20"/>
            </w:pPr>
            <w:r>
              <w:rPr>
                <w:rFonts w:ascii="SimSun" w:hAnsi="SimSun" w:eastAsia="SimSun"/>
                <w:sz w:val="17"/>
              </w:rPr>
              <w:t>"可通行路径代价"</w:t>
            </w:r>
          </w:p>
        </w:tc>
        <w:tc>
          <w:tcPr>
            <w:tcW w:type="dxa" w:w="2880"/>
          </w:tcPr>
          <w:p>
            <w:pPr>
              <w:spacing w:before="20" w:after="20"/>
            </w:pPr>
            <w:r>
              <w:rPr>
                <w:rFonts w:ascii="SimSun" w:hAnsi="SimSun" w:eastAsia="SimSun"/>
                <w:sz w:val="17"/>
              </w:rPr>
              <w:t>八邻域最短路、对角代价 √2、贴角约束</w:t>
            </w:r>
          </w:p>
        </w:tc>
        <w:tc>
          <w:tcPr>
            <w:tcW w:type="dxa" w:w="2880"/>
          </w:tcPr>
          <w:p>
            <w:pPr>
              <w:spacing w:before="20" w:after="20"/>
            </w:pPr>
            <w:r>
              <w:rPr>
                <w:rFonts w:ascii="SimSun" w:hAnsi="SimSun" w:eastAsia="SimSun"/>
                <w:sz w:val="17"/>
              </w:rPr>
              <w:t>8.4</w:t>
            </w:r>
          </w:p>
        </w:tc>
      </w:tr>
      <w:tr>
        <w:tc>
          <w:tcPr>
            <w:tcW w:type="dxa" w:w="2880"/>
          </w:tcPr>
          <w:p>
            <w:pPr>
              <w:spacing w:before="20" w:after="20"/>
            </w:pPr>
            <w:r>
              <w:rPr>
                <w:rFonts w:ascii="SimSun" w:hAnsi="SimSun" w:eastAsia="SimSun"/>
                <w:sz w:val="17"/>
              </w:rPr>
              <w:t>"单站作业耗时的等效量"</w:t>
            </w:r>
          </w:p>
        </w:tc>
        <w:tc>
          <w:tcPr>
            <w:tcW w:type="dxa" w:w="2880"/>
          </w:tcPr>
          <w:p>
            <w:pPr>
              <w:spacing w:before="20" w:after="20"/>
            </w:pPr>
            <w:r>
              <w:rPr>
                <w:rFonts w:ascii="SimSun" w:hAnsi="SimSun" w:eastAsia="SimSun"/>
                <w:sz w:val="17"/>
              </w:rPr>
              <w:t>t_scan × v_move 的换算与实施值</w:t>
            </w:r>
          </w:p>
        </w:tc>
        <w:tc>
          <w:tcPr>
            <w:tcW w:type="dxa" w:w="2880"/>
          </w:tcPr>
          <w:p>
            <w:pPr>
              <w:spacing w:before="20" w:after="20"/>
            </w:pPr>
            <w:r>
              <w:rPr>
                <w:rFonts w:ascii="SimSun" w:hAnsi="SimSun" w:eastAsia="SimSun"/>
                <w:sz w:val="17"/>
              </w:rPr>
              <w:t>8.6</w:t>
            </w:r>
          </w:p>
        </w:tc>
      </w:tr>
      <w:tr>
        <w:tc>
          <w:tcPr>
            <w:tcW w:type="dxa" w:w="2880"/>
          </w:tcPr>
          <w:p>
            <w:pPr>
              <w:spacing w:before="20" w:after="20"/>
            </w:pPr>
            <w:r>
              <w:rPr>
                <w:rFonts w:ascii="SimSun" w:hAnsi="SimSun" w:eastAsia="SimSun"/>
                <w:sz w:val="17"/>
              </w:rPr>
              <w:t>"剩余预算内可达"</w:t>
            </w:r>
          </w:p>
        </w:tc>
        <w:tc>
          <w:tcPr>
            <w:tcW w:type="dxa" w:w="2880"/>
          </w:tcPr>
          <w:p>
            <w:pPr>
              <w:spacing w:before="20" w:after="20"/>
            </w:pPr>
            <w:r>
              <w:rPr>
                <w:rFonts w:ascii="SimSun" w:hAnsi="SimSun" w:eastAsia="SimSun"/>
                <w:sz w:val="17"/>
              </w:rPr>
              <w:t>ℓ(v) 为有限值且不超过剩余预算</w:t>
            </w:r>
          </w:p>
        </w:tc>
        <w:tc>
          <w:tcPr>
            <w:tcW w:type="dxa" w:w="2880"/>
          </w:tcPr>
          <w:p>
            <w:pPr>
              <w:spacing w:before="20" w:after="20"/>
            </w:pPr>
            <w:r>
              <w:rPr>
                <w:rFonts w:ascii="SimSun" w:hAnsi="SimSun" w:eastAsia="SimSun"/>
                <w:sz w:val="17"/>
              </w:rPr>
              <w:t>S3(d)、S6</w:t>
            </w:r>
          </w:p>
        </w:tc>
      </w:tr>
      <w:tr>
        <w:tc>
          <w:tcPr>
            <w:tcW w:type="dxa" w:w="2880"/>
          </w:tcPr>
          <w:p>
            <w:pPr>
              <w:spacing w:before="20" w:after="20"/>
            </w:pPr>
            <w:r>
              <w:rPr>
                <w:rFonts w:ascii="SimSun" w:hAnsi="SimSun" w:eastAsia="SimSun"/>
                <w:sz w:val="17"/>
              </w:rPr>
              <w:t>"预设执行规则"</w:t>
            </w:r>
          </w:p>
        </w:tc>
        <w:tc>
          <w:tcPr>
            <w:tcW w:type="dxa" w:w="2880"/>
          </w:tcPr>
          <w:p>
            <w:pPr>
              <w:spacing w:before="20" w:after="20"/>
            </w:pPr>
            <w:r>
              <w:rPr>
                <w:rFonts w:ascii="SimSun" w:hAnsi="SimSun" w:eastAsia="SimSun"/>
                <w:sz w:val="17"/>
              </w:rPr>
              <w:t>A/B/C 三种具体实现</w:t>
            </w:r>
          </w:p>
        </w:tc>
        <w:tc>
          <w:tcPr>
            <w:tcW w:type="dxa" w:w="2880"/>
          </w:tcPr>
          <w:p>
            <w:pPr>
              <w:spacing w:before="20" w:after="20"/>
            </w:pPr>
            <w:r>
              <w:rPr>
                <w:rFonts w:ascii="SimSun" w:hAnsi="SimSun" w:eastAsia="SimSun"/>
                <w:sz w:val="17"/>
              </w:rPr>
              <w:t>8.7</w:t>
            </w:r>
          </w:p>
        </w:tc>
      </w:tr>
      <w:tr>
        <w:tc>
          <w:tcPr>
            <w:tcW w:type="dxa" w:w="2880"/>
          </w:tcPr>
          <w:p>
            <w:pPr>
              <w:spacing w:before="20" w:after="20"/>
            </w:pPr>
            <w:r>
              <w:rPr>
                <w:rFonts w:ascii="SimSun" w:hAnsi="SimSun" w:eastAsia="SimSun"/>
                <w:sz w:val="17"/>
              </w:rPr>
              <w:t>"预设距离阈值"</w:t>
            </w:r>
          </w:p>
        </w:tc>
        <w:tc>
          <w:tcPr>
            <w:tcW w:type="dxa" w:w="2880"/>
          </w:tcPr>
          <w:p>
            <w:pPr>
              <w:spacing w:before="20" w:after="20"/>
            </w:pPr>
            <w:r>
              <w:rPr>
                <w:rFonts w:ascii="SimSun" w:hAnsi="SimSun" w:eastAsia="SimSun"/>
                <w:sz w:val="17"/>
              </w:rPr>
              <w:t>0.25 m 及其不可在本合成数据上检验的说明</w:t>
            </w:r>
          </w:p>
        </w:tc>
        <w:tc>
          <w:tcPr>
            <w:tcW w:type="dxa" w:w="2880"/>
          </w:tcPr>
          <w:p>
            <w:pPr>
              <w:spacing w:before="20" w:after="20"/>
            </w:pPr>
            <w:r>
              <w:rPr>
                <w:rFonts w:ascii="SimSun" w:hAnsi="SimSun" w:eastAsia="SimSun"/>
                <w:sz w:val="17"/>
              </w:rPr>
              <w:t>8.8</w:t>
            </w:r>
          </w:p>
        </w:tc>
      </w:tr>
      <w:tr>
        <w:tc>
          <w:tcPr>
            <w:tcW w:type="dxa" w:w="2880"/>
          </w:tcPr>
          <w:p>
            <w:pPr>
              <w:spacing w:before="20" w:after="20"/>
            </w:pPr>
            <w:r>
              <w:rPr>
                <w:rFonts w:ascii="SimSun" w:hAnsi="SimSun" w:eastAsia="SimSun"/>
                <w:sz w:val="17"/>
              </w:rPr>
              <w:t>"预设地面高度阈值"</w:t>
            </w:r>
          </w:p>
        </w:tc>
        <w:tc>
          <w:tcPr>
            <w:tcW w:type="dxa" w:w="2880"/>
          </w:tcPr>
          <w:p>
            <w:pPr>
              <w:spacing w:before="20" w:after="20"/>
            </w:pPr>
            <w:r>
              <w:rPr>
                <w:rFonts w:ascii="SimSun" w:hAnsi="SimSun" w:eastAsia="SimSun"/>
                <w:sz w:val="17"/>
              </w:rPr>
              <w:t>0.35 m</w:t>
            </w:r>
          </w:p>
        </w:tc>
        <w:tc>
          <w:tcPr>
            <w:tcW w:type="dxa" w:w="2880"/>
          </w:tcPr>
          <w:p>
            <w:pPr>
              <w:spacing w:before="20" w:after="20"/>
            </w:pPr>
            <w:r>
              <w:rPr>
                <w:rFonts w:ascii="SimSun" w:hAnsi="SimSun" w:eastAsia="SimSun"/>
                <w:sz w:val="17"/>
              </w:rPr>
              <w:t>8.8</w:t>
            </w:r>
          </w:p>
        </w:tc>
      </w:tr>
      <w:tr>
        <w:tc>
          <w:tcPr>
            <w:tcW w:type="dxa" w:w="2880"/>
          </w:tcPr>
          <w:p>
            <w:pPr>
              <w:spacing w:before="20" w:after="20"/>
            </w:pPr>
            <w:r>
              <w:rPr>
                <w:rFonts w:ascii="SimSun" w:hAnsi="SimSun" w:eastAsia="SimSun"/>
                <w:sz w:val="17"/>
              </w:rPr>
              <w:t>"体素化"/预设边长</w:t>
            </w:r>
          </w:p>
        </w:tc>
        <w:tc>
          <w:tcPr>
            <w:tcW w:type="dxa" w:w="2880"/>
          </w:tcPr>
          <w:p>
            <w:pPr>
              <w:spacing w:before="20" w:after="20"/>
            </w:pPr>
            <w:r>
              <w:rPr>
                <w:rFonts w:ascii="SimSun" w:hAnsi="SimSun" w:eastAsia="SimSun"/>
                <w:sz w:val="17"/>
              </w:rPr>
              <w:t>0.40 m，并说明外扩带来的低估代价</w:t>
            </w:r>
          </w:p>
        </w:tc>
        <w:tc>
          <w:tcPr>
            <w:tcW w:type="dxa" w:w="2880"/>
          </w:tcPr>
          <w:p>
            <w:pPr>
              <w:spacing w:before="20" w:after="20"/>
            </w:pPr>
            <w:r>
              <w:rPr>
                <w:rFonts w:ascii="SimSun" w:hAnsi="SimSun" w:eastAsia="SimSun"/>
                <w:sz w:val="17"/>
              </w:rPr>
              <w:t>8.8、6.1</w:t>
            </w:r>
          </w:p>
        </w:tc>
      </w:tr>
      <w:tr>
        <w:tc>
          <w:tcPr>
            <w:tcW w:type="dxa" w:w="2880"/>
          </w:tcPr>
          <w:p>
            <w:pPr>
              <w:spacing w:before="20" w:after="20"/>
            </w:pPr>
            <w:r>
              <w:rPr>
                <w:rFonts w:ascii="SimSun" w:hAnsi="SimSun" w:eastAsia="SimSun"/>
                <w:sz w:val="17"/>
              </w:rPr>
              <w:t>"预设条数"/"随构件数量缩放"</w:t>
            </w:r>
          </w:p>
        </w:tc>
        <w:tc>
          <w:tcPr>
            <w:tcW w:type="dxa" w:w="2880"/>
          </w:tcPr>
          <w:p>
            <w:pPr>
              <w:spacing w:before="20" w:after="20"/>
            </w:pPr>
            <w:r>
              <w:rPr>
                <w:rFonts w:ascii="SimSun" w:hAnsi="SimSun" w:eastAsia="SimSun"/>
                <w:sz w:val="17"/>
              </w:rPr>
              <w:t>每构件 2 条、容量取构件数 2 倍并限幅</w:t>
            </w:r>
          </w:p>
        </w:tc>
        <w:tc>
          <w:tcPr>
            <w:tcW w:type="dxa" w:w="2880"/>
          </w:tcPr>
          <w:p>
            <w:pPr>
              <w:spacing w:before="20" w:after="20"/>
            </w:pPr>
            <w:r>
              <w:rPr>
                <w:rFonts w:ascii="SimSun" w:hAnsi="SimSun" w:eastAsia="SimSun"/>
                <w:sz w:val="17"/>
              </w:rPr>
              <w:t>8.4</w:t>
            </w:r>
          </w:p>
        </w:tc>
      </w:tr>
      <w:tr>
        <w:tc>
          <w:tcPr>
            <w:tcW w:type="dxa" w:w="2880"/>
          </w:tcPr>
          <w:p>
            <w:pPr>
              <w:spacing w:before="20" w:after="20"/>
            </w:pPr>
            <w:r>
              <w:rPr>
                <w:rFonts w:ascii="SimSun" w:hAnsi="SimSun" w:eastAsia="SimSun"/>
                <w:sz w:val="17"/>
              </w:rPr>
              <w:t>"预设跨越高度"</w:t>
            </w:r>
          </w:p>
        </w:tc>
        <w:tc>
          <w:tcPr>
            <w:tcW w:type="dxa" w:w="2880"/>
          </w:tcPr>
          <w:p>
            <w:pPr>
              <w:spacing w:before="20" w:after="20"/>
            </w:pPr>
            <w:r>
              <w:rPr>
                <w:rFonts w:ascii="SimSun" w:hAnsi="SimSun" w:eastAsia="SimSun"/>
                <w:sz w:val="17"/>
              </w:rPr>
              <w:t>0.20 m</w:t>
            </w:r>
          </w:p>
        </w:tc>
        <w:tc>
          <w:tcPr>
            <w:tcW w:type="dxa" w:w="2880"/>
          </w:tcPr>
          <w:p>
            <w:pPr>
              <w:spacing w:before="20" w:after="20"/>
            </w:pPr>
            <w:r>
              <w:rPr>
                <w:rFonts w:ascii="SimSun" w:hAnsi="SimSun" w:eastAsia="SimSun"/>
                <w:sz w:val="17"/>
              </w:rPr>
              <w:t>8.3</w:t>
            </w:r>
          </w:p>
        </w:tc>
      </w:tr>
      <w:tr>
        <w:tc>
          <w:tcPr>
            <w:tcW w:type="dxa" w:w="2880"/>
          </w:tcPr>
          <w:p>
            <w:pPr>
              <w:spacing w:before="20" w:after="20"/>
            </w:pPr>
            <w:r>
              <w:rPr>
                <w:rFonts w:ascii="SimSun" w:hAnsi="SimSun" w:eastAsia="SimSun"/>
                <w:sz w:val="17"/>
              </w:rPr>
              <w:t>"预设去重阈值"</w:t>
            </w:r>
          </w:p>
        </w:tc>
        <w:tc>
          <w:tcPr>
            <w:tcW w:type="dxa" w:w="2880"/>
          </w:tcPr>
          <w:p>
            <w:pPr>
              <w:spacing w:before="20" w:after="20"/>
            </w:pPr>
            <w:r>
              <w:rPr>
                <w:rFonts w:ascii="SimSun" w:hAnsi="SimSun" w:eastAsia="SimSun"/>
                <w:sz w:val="17"/>
              </w:rPr>
              <w:t>户外 3 m、真实建筑 1 m</w:t>
            </w:r>
          </w:p>
        </w:tc>
        <w:tc>
          <w:tcPr>
            <w:tcW w:type="dxa" w:w="2880"/>
          </w:tcPr>
          <w:p>
            <w:pPr>
              <w:spacing w:before="20" w:after="20"/>
            </w:pPr>
            <w:r>
              <w:rPr>
                <w:rFonts w:ascii="SimSun" w:hAnsi="SimSun" w:eastAsia="SimSun"/>
                <w:sz w:val="17"/>
              </w:rPr>
              <w:t>8.4、13</w:t>
            </w:r>
          </w:p>
        </w:tc>
      </w:tr>
      <w:tr>
        <w:tc>
          <w:tcPr>
            <w:tcW w:type="dxa" w:w="2880"/>
          </w:tcPr>
          <w:p>
            <w:pPr>
              <w:spacing w:before="20" w:after="20"/>
            </w:pPr>
            <w:r>
              <w:rPr>
                <w:rFonts w:ascii="SimSun" w:hAnsi="SimSun" w:eastAsia="SimSun"/>
                <w:sz w:val="17"/>
              </w:rPr>
              <w:t>"价值"</w:t>
            </w:r>
          </w:p>
        </w:tc>
        <w:tc>
          <w:tcPr>
            <w:tcW w:type="dxa" w:w="2880"/>
          </w:tcPr>
          <w:p>
            <w:pPr>
              <w:spacing w:before="20" w:after="20"/>
            </w:pPr>
            <w:r>
              <w:rPr>
                <w:rFonts w:ascii="SimSun" w:hAnsi="SimSun" w:eastAsia="SimSun"/>
                <w:sz w:val="17"/>
              </w:rPr>
              <w:t>覆盖成功概率、任务分数与面积的合成</w:t>
            </w:r>
          </w:p>
        </w:tc>
        <w:tc>
          <w:tcPr>
            <w:tcW w:type="dxa" w:w="2880"/>
          </w:tcPr>
          <w:p>
            <w:pPr>
              <w:spacing w:before="20" w:after="20"/>
            </w:pPr>
            <w:r>
              <w:rPr>
                <w:rFonts w:ascii="SimSun" w:hAnsi="SimSun" w:eastAsia="SimSun"/>
                <w:sz w:val="17"/>
              </w:rPr>
              <w:t>8.5</w:t>
            </w:r>
          </w:p>
        </w:tc>
      </w:tr>
      <w:tr>
        <w:tc>
          <w:tcPr>
            <w:tcW w:type="dxa" w:w="2880"/>
          </w:tcPr>
          <w:p>
            <w:pPr>
              <w:spacing w:before="20" w:after="20"/>
            </w:pPr>
            <w:r>
              <w:rPr>
                <w:rFonts w:ascii="SimSun" w:hAnsi="SimSun" w:eastAsia="SimSun"/>
                <w:sz w:val="17"/>
              </w:rPr>
              <w:t>"实际重叠比例"</w:t>
            </w:r>
          </w:p>
        </w:tc>
        <w:tc>
          <w:tcPr>
            <w:tcW w:type="dxa" w:w="2880"/>
          </w:tcPr>
          <w:p>
            <w:pPr>
              <w:spacing w:before="20" w:after="20"/>
            </w:pPr>
            <w:r>
              <w:rPr>
                <w:rFonts w:ascii="SimSun" w:hAnsi="SimSun" w:eastAsia="SimSun"/>
                <w:sz w:val="17"/>
              </w:rPr>
              <w:t>由可见掩码统计的定义</w:t>
            </w:r>
          </w:p>
        </w:tc>
        <w:tc>
          <w:tcPr>
            <w:tcW w:type="dxa" w:w="2880"/>
          </w:tcPr>
          <w:p>
            <w:pPr>
              <w:spacing w:before="20" w:after="20"/>
            </w:pPr>
            <w:r>
              <w:rPr>
                <w:rFonts w:ascii="SimSun" w:hAnsi="SimSun" w:eastAsia="SimSun"/>
                <w:sz w:val="17"/>
              </w:rPr>
              <w:t>8.9</w:t>
            </w:r>
          </w:p>
        </w:tc>
      </w:tr>
      <w:tr>
        <w:tc>
          <w:tcPr>
            <w:tcW w:type="dxa" w:w="2880"/>
          </w:tcPr>
          <w:p>
            <w:pPr>
              <w:spacing w:before="20" w:after="20"/>
            </w:pPr>
            <w:r>
              <w:rPr>
                <w:rFonts w:ascii="SimSun" w:hAnsi="SimSun" w:eastAsia="SimSun"/>
                <w:sz w:val="17"/>
              </w:rPr>
              <w:t>"条件数的单调变换"</w:t>
            </w:r>
          </w:p>
        </w:tc>
        <w:tc>
          <w:tcPr>
            <w:tcW w:type="dxa" w:w="2880"/>
          </w:tcPr>
          <w:p>
            <w:pPr>
              <w:spacing w:before="20" w:after="20"/>
            </w:pPr>
            <w:r>
              <w:rPr>
                <w:rFonts w:ascii="SimSun" w:hAnsi="SimSun" w:eastAsia="SimSun"/>
                <w:sz w:val="17"/>
              </w:rPr>
              <w:t>点到面信息矩阵构造与退化度定义</w:t>
            </w:r>
          </w:p>
        </w:tc>
        <w:tc>
          <w:tcPr>
            <w:tcW w:type="dxa" w:w="2880"/>
          </w:tcPr>
          <w:p>
            <w:pPr>
              <w:spacing w:before="20" w:after="20"/>
            </w:pPr>
            <w:r>
              <w:rPr>
                <w:rFonts w:ascii="SimSun" w:hAnsi="SimSun" w:eastAsia="SimSun"/>
                <w:sz w:val="17"/>
              </w:rPr>
              <w:t>8.9</w:t>
            </w:r>
          </w:p>
        </w:tc>
      </w:tr>
      <w:tr>
        <w:tc>
          <w:tcPr>
            <w:tcW w:type="dxa" w:w="2880"/>
          </w:tcPr>
          <w:p>
            <w:pPr>
              <w:spacing w:before="20" w:after="20"/>
            </w:pPr>
            <w:r>
              <w:rPr>
                <w:rFonts w:ascii="SimSun" w:hAnsi="SimSun" w:eastAsia="SimSun"/>
                <w:sz w:val="17"/>
              </w:rPr>
              <w:t>"路线排序"（权 3）</w:t>
            </w:r>
          </w:p>
        </w:tc>
        <w:tc>
          <w:tcPr>
            <w:tcW w:type="dxa" w:w="2880"/>
          </w:tcPr>
          <w:p>
            <w:pPr>
              <w:spacing w:before="20" w:after="20"/>
            </w:pPr>
            <w:r>
              <w:rPr>
                <w:rFonts w:ascii="SimSun" w:hAnsi="SimSun" w:eastAsia="SimSun"/>
                <w:sz w:val="17"/>
              </w:rPr>
              <w:t>开环旅行商求解与时限</w:t>
            </w:r>
          </w:p>
        </w:tc>
        <w:tc>
          <w:tcPr>
            <w:tcW w:type="dxa" w:w="2880"/>
          </w:tcPr>
          <w:p>
            <w:pPr>
              <w:spacing w:before="20" w:after="20"/>
            </w:pPr>
            <w:r>
              <w:rPr>
                <w:rFonts w:ascii="SimSun" w:hAnsi="SimSun" w:eastAsia="SimSun"/>
                <w:sz w:val="17"/>
              </w:rPr>
              <w:t>8.6→改列 8.7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