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最终交付检查表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发明名称</w:t>
      </w:r>
      <w:r>
        <w:rPr>
          <w:rFonts w:ascii="SimSun" w:hAnsi="SimSun" w:eastAsia="SimSun"/>
        </w:rPr>
        <w:t>：一种基于设计模型与在线遮挡发现的补充扫描规划方法及系统</w:t>
      </w:r>
      <w:r>
        <w:rPr>
          <w:rFonts w:ascii="SimSun" w:hAnsi="SimSun" w:eastAsia="SimSun"/>
          <w:b/>
        </w:rPr>
        <w:t>检查日期</w:t>
      </w:r>
      <w:r>
        <w:rPr>
          <w:rFonts w:ascii="SimSun" w:hAnsi="SimSun" w:eastAsia="SimSun"/>
        </w:rPr>
        <w:t xml:space="preserve">：2026-08-09（第六轮逻辑修复后）　　</w:t>
      </w:r>
      <w:r>
        <w:rPr>
          <w:rFonts w:ascii="SimSun" w:hAnsi="SimSun" w:eastAsia="SimSun"/>
          <w:b/>
        </w:rPr>
        <w:t>版本</w:t>
      </w:r>
      <w:r>
        <w:rPr>
          <w:rFonts w:ascii="SimSun" w:hAnsi="SimSun" w:eastAsia="SimSun"/>
        </w:rPr>
        <w:t>：宽保护方案（主稿）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一、八项检查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依据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严重问题是否为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不存在因果不成立、对象不明确、重复计数、公式无法计算或前后矛盾的情形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重要问题是否为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第五轮的两项（权 9 引用基础缺失；权 1 的路线生成不被从属权消费）与第六轮的两项父子矛盾（权 1 S6 与权 2；权 1 S8 与权 9）均已修正，见第三节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是否仍有引用基础问题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见第二节全量复查。权 1 内部 18 个对象、从属权 17 处引用逐一核对，无悬空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是否仍有前后术语不一致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统一为：表面分块／候选补充扫描站位／规划用遮挡模型／可通行路径代价／待执行站位／失败站位／缺口加权恢复率／构件等权恢复率。</w:t>
            </w:r>
            <w:r>
              <w:rPr>
                <w:rFonts w:ascii="Consolas" w:hAnsi="Consolas" w:eastAsia="Consolas"/>
                <w:sz w:val="17"/>
              </w:rPr>
              <w:t>E_ok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E_bad</w:t>
            </w:r>
            <w:r>
              <w:rPr>
                <w:rFonts w:ascii="SimSun" w:hAnsi="SimSun" w:eastAsia="SimSun"/>
                <w:sz w:val="17"/>
              </w:rPr>
              <w:t>、"去重集合"等旧称已全部清除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是否仍有实验结论超出证据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《D 实验与证据追溯表》为每条主张列出证据等级、样本规模、结果文件、可支持表述与</w:t>
            </w:r>
            <w:r>
              <w:rPr>
                <w:rFonts w:ascii="SimSun" w:hAnsi="SimSun" w:eastAsia="SimSun"/>
                <w:b/>
                <w:sz w:val="17"/>
              </w:rPr>
              <w:t>明确禁止的过度表述</w:t>
            </w:r>
            <w:r>
              <w:rPr>
                <w:rFonts w:ascii="SimSun" w:hAnsi="SimSun" w:eastAsia="SimSun"/>
                <w:sz w:val="17"/>
              </w:rPr>
              <w:t>。三处最易被夸大的主张已按证据封顶：在线发现只主张"降低可见性预测误差"、不主张提高恢复率；配准评分项只写机理、不主张效果；真实建筑只主张可执行性、不主张优于他法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是否仍有未标明的替代实施路径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三处替代路径均已标明性质：障碍栅格标记的两种方式（替代关系，择一）；执行规则 A/B/C（替代关系，任一执行，权项上由上位概括覆盖、从属权分列）；配准判定的必要判据与可选追加判据（主从关系）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是否仍有需要发明人确认的技术事实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前轮的六个问题已由发明人冻结决定；本轮的两项技术事实（配准失败数据的使用范围、预算口径）已</w:t>
            </w:r>
            <w:r>
              <w:rPr>
                <w:rFonts w:ascii="SimSun" w:hAnsi="SimSun" w:eastAsia="SimSun"/>
                <w:b/>
                <w:sz w:val="17"/>
              </w:rPr>
              <w:t>核对实际代码</w:t>
            </w:r>
            <w:r>
              <w:rPr>
                <w:rFonts w:ascii="SimSun" w:hAnsi="SimSun" w:eastAsia="SimSun"/>
                <w:sz w:val="17"/>
              </w:rPr>
              <w:t>后按其真实行为定稿，未作猜测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是否仍有必须由代理人决定的权项／法律问题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是（8 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见《C 待代理人确认的权项与法律策略事项》。</w:t>
            </w:r>
            <w:r>
              <w:rPr>
                <w:rFonts w:ascii="SimSun" w:hAnsi="SimSun" w:eastAsia="SimSun"/>
                <w:b/>
                <w:sz w:val="17"/>
              </w:rPr>
              <w:t>均为策略选择，非技术错误</w:t>
            </w:r>
            <w:r>
              <w:rPr>
                <w:rFonts w:ascii="SimSun" w:hAnsi="SimSun" w:eastAsia="SimSun"/>
                <w:sz w:val="17"/>
              </w:rPr>
              <w:t>，技术文本在任一取值下自洽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二、引用基础全量复查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2.1 权 1 内部对象的产生位置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后续引用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设计建筑信息模型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S2、S4、S7、S8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已采集点云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缺口证据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任务分数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S4（同句定义初始内容）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可见性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候选站位的价值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预设执行规则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本轮执行的站位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新增点云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模型外表面点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体素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2.2 从属权对父权对象的引用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引用对象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待执行站位／剩余可通行路径代价预算／候选补充扫描站位／价值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S5、S3、S4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可排序站位／开环路线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3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候选补充扫描站位／表面分块／任务分数／面积／可通行路径代价／剩余可通行路径代价预算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S3、S1、S5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集合收益函数／覆盖成功概率／边际收益／等效成本／单站作业耗时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4 自身定义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优先选择集合／剩余可通行路径代价预算／可通行路径代价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收益增量／归一收益项／归一路径项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5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表面分块／构件／候选补充扫描站位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S1、S3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可通行空间／移动平台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当前位姿／可通行空间／可通行路径代价／候选补充扫描站位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预设更新条件／本轮执行的站位／缺口证据／规划用遮挡模型／候选补充扫描站位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S7、S6、S1、S4、S3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此前各轮执行的站位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S8 的重复执行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9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预设更新条件／实际重叠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S7、权 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11、12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至 10 的方法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2.3 A/B/C 是否只是上位"预设执行规则"下的进一步限定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是否已限定某一种具体执行规则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，仅写"按照预设执行规则"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是否删除或改写了权 1 的任何步骤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，三者均在父权基础上增加限定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是否要求生成路线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（第五轮已移出），故权 4、权 5 不出现"父权要求生成路线而本权不用"的矛盾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之间是否互相引用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，三者均直接从属于权 1 或权 2，彼此并列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的作用对象是否与权 1 S6 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，均写"优先选择集合"且限定"满足剩余可通行路径代价预算"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2.4 权 2 与权 3/4/5 能否并行适用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能，且本版已消除上一版判断中的不准确之处。</w:t>
      </w:r>
    </w:p>
    <w:p>
      <w:pPr>
        <w:spacing w:after="80"/>
        <w:jc w:val="both"/>
      </w:pPr>
      <w:r>
        <w:rPr>
          <w:rFonts w:ascii="SimSun" w:hAnsi="SimSun" w:eastAsia="SimSun"/>
        </w:rPr>
        <w:t>上一版称二者"作用于 S6 的不同侧面"，但当时权 1 S6 限定"自待执行站位中确定"，而权 2 会自全部候选中选取——那时二者实际存在冲突。</w:t>
      </w:r>
    </w:p>
    <w:p>
      <w:pPr>
        <w:spacing w:after="80"/>
        <w:jc w:val="both"/>
      </w:pPr>
      <w:r>
        <w:rPr>
          <w:rFonts w:ascii="SimSun" w:hAnsi="SimSun" w:eastAsia="SimSun"/>
        </w:rPr>
        <w:t>本版权 1 S6 已上位为"基于所述待执行站位……自满足所述剩余预算的候选补充扫描站位中确定本轮执行的站位，其中所述待执行站位作为优先选择集合"。于是：</w:t>
      </w:r>
    </w:p>
    <w:p>
      <w:pPr>
        <w:pStyle w:val="ListBullet"/>
        <w:ind w:left="360"/>
      </w:pPr>
      <w:r>
        <w:rPr>
          <w:rFonts w:ascii="SimSun" w:hAnsi="SimSun" w:eastAsia="SimSun"/>
        </w:rPr>
        <w:t>权 2 限定的是</w:t>
      </w:r>
      <w:r>
        <w:rPr>
          <w:rFonts w:ascii="SimSun" w:hAnsi="SimSun" w:eastAsia="SimSun"/>
          <w:b/>
        </w:rPr>
        <w:t>优先级与回退</w:t>
      </w:r>
      <w:r>
        <w:rPr>
          <w:rFonts w:ascii="SimSun" w:hAnsi="SimSun" w:eastAsia="SimSun"/>
        </w:rPr>
        <w:t>（先取优先选择集合中满足预算者，无则取全部满足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  预算者）；</w:t>
      </w:r>
    </w:p>
    <w:p>
      <w:pPr>
        <w:pStyle w:val="ListBullet"/>
        <w:ind w:left="360"/>
      </w:pPr>
      <w:r>
        <w:rPr>
          <w:rFonts w:ascii="SimSun" w:hAnsi="SimSun" w:eastAsia="SimSun"/>
        </w:rPr>
        <w:t>权 3/4/5 限定的是</w:t>
      </w:r>
      <w:r>
        <w:rPr>
          <w:rFonts w:ascii="SimSun" w:hAnsi="SimSun" w:eastAsia="SimSun"/>
          <w:b/>
        </w:rPr>
        <w:t>按何种规则择一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二者均为对权 1 S6 的下位限定，作用于该步骤的不同侧面，权 3/4/5 写"根据权利要求1 </w:t>
      </w:r>
      <w:r>
        <w:rPr>
          <w:rFonts w:ascii="SimSun" w:hAnsi="SimSun" w:eastAsia="SimSun"/>
          <w:b/>
        </w:rPr>
        <w:t>或 2</w:t>
      </w:r>
      <w:r>
        <w:rPr>
          <w:rFonts w:ascii="SimSun" w:hAnsi="SimSun" w:eastAsia="SimSun"/>
        </w:rPr>
        <w:t>"，因而可与权 2 叠加。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唯一产生位置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是否存在第二处产生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已执行的站位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S6（"本轮执行的站位"），跨轮累积于 S8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只作扣减）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9、权 10 只作具体化）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8 只限定其求解方式）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S4 定义初始内容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只作并入更新）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三、本轮修改清单（第六轮：逻辑修复）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问题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1 S6 与权 2 的父子矛盾</w:t>
            </w:r>
            <w:r>
              <w:rPr>
                <w:rFonts w:ascii="SimSun" w:hAnsi="SimSun" w:eastAsia="SimSun"/>
                <w:sz w:val="17"/>
              </w:rPr>
              <w:t>：权 1 限定"自待执行站位中确定"，权 2 却在无可达者时改自全部候选中选取，属以另一路径替换父权必要路径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 上位化为"基于所述待执行站位……自满足所述剩余预算的候选补充扫描站位中确定本轮执行的站位，其中所述待执行站位作为</w:t>
            </w:r>
            <w:r>
              <w:rPr>
                <w:rFonts w:ascii="SimSun" w:hAnsi="SimSun" w:eastAsia="SimSun"/>
                <w:b/>
                <w:sz w:val="17"/>
              </w:rPr>
              <w:t>优先选择集合</w:t>
            </w:r>
            <w:r>
              <w:rPr>
                <w:rFonts w:ascii="SimSun" w:hAnsi="SimSun" w:eastAsia="SimSun"/>
                <w:sz w:val="17"/>
              </w:rPr>
              <w:t>"。权 2 由此成为对该上位规则的真正下位限定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1 S8 与权 9 的父子矛盾</w:t>
            </w:r>
            <w:r>
              <w:rPr>
                <w:rFonts w:ascii="SimSun" w:hAnsi="SimSun" w:eastAsia="SimSun"/>
                <w:sz w:val="17"/>
              </w:rPr>
              <w:t>：权 1 无条件要求"以新增点云更新缺口证据"，权 9 却规定不可用时不更新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 与 S8 均改为以"</w:t>
            </w:r>
            <w:r>
              <w:rPr>
                <w:rFonts w:ascii="SimSun" w:hAnsi="SimSun" w:eastAsia="SimSun"/>
                <w:b/>
                <w:sz w:val="17"/>
              </w:rPr>
              <w:t>预设更新条件</w:t>
            </w:r>
            <w:r>
              <w:rPr>
                <w:rFonts w:ascii="SimSun" w:hAnsi="SimSun" w:eastAsia="SimSun"/>
                <w:sz w:val="17"/>
              </w:rPr>
              <w:t>"为前提；权 9 具体化该条件为实际重叠比例判据。缺省实施方式（不作配准判定）下该条件恒满足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配准失败数据的使用范围含糊</w:t>
            </w:r>
            <w:r>
              <w:rPr>
                <w:rFonts w:ascii="SimSun" w:hAnsi="SimSun" w:eastAsia="SimSun"/>
                <w:sz w:val="17"/>
              </w:rPr>
              <w:t>：权 9 只说不更新缺口证据，未说明是否仍用于发现模型外遮挡物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核对代码后按其实际行为定稿</w:t>
            </w:r>
            <w:r>
              <w:rPr>
                <w:rFonts w:ascii="SimSun" w:hAnsi="SimSun" w:eastAsia="SimSun"/>
                <w:sz w:val="17"/>
              </w:rPr>
              <w:t>：判定失败时该站点云句柄被置空，随后的在线遮挡发现调用被跳过——即遮挡模型与缺口证据</w:t>
            </w:r>
            <w:r>
              <w:rPr>
                <w:rFonts w:ascii="SimSun" w:hAnsi="SimSun" w:eastAsia="SimSun"/>
                <w:b/>
                <w:sz w:val="17"/>
              </w:rPr>
              <w:t>均不回灌</w:t>
            </w:r>
            <w:r>
              <w:rPr>
                <w:rFonts w:ascii="SimSun" w:hAnsi="SimSun" w:eastAsia="SimSun"/>
                <w:sz w:val="17"/>
              </w:rPr>
              <w:t>。此前说明书写成无条件更新遮挡模型，属文本与代码不符，已改正。技术理由与例外情形写入说明书 8.9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预算口径前后不一致</w:t>
            </w:r>
            <w:r>
              <w:rPr>
                <w:rFonts w:ascii="SimSun" w:hAnsi="SimSun" w:eastAsia="SimSun"/>
                <w:sz w:val="17"/>
              </w:rPr>
              <w:t>：S5 写"包含路径代价与作业耗时的预算"，S6 却只以路径代价判断可达，实验中 25 m 预算仍执行一站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核对代码后按其实际行为定稿</w:t>
            </w:r>
            <w:r>
              <w:rPr>
                <w:rFonts w:ascii="SimSun" w:hAnsi="SimSun" w:eastAsia="SimSun"/>
                <w:sz w:val="17"/>
              </w:rPr>
              <w:t>：预算为</w:t>
            </w:r>
            <w:r>
              <w:rPr>
                <w:rFonts w:ascii="SimSun" w:hAnsi="SimSun" w:eastAsia="SimSun"/>
                <w:b/>
                <w:sz w:val="17"/>
              </w:rPr>
              <w:t>纯可通行路径代价预算（单位：米）</w:t>
            </w:r>
            <w:r>
              <w:rPr>
                <w:rFonts w:ascii="SimSun" w:hAnsi="SimSun" w:eastAsia="SimSun"/>
                <w:sz w:val="17"/>
              </w:rPr>
              <w:t>；单站作业耗时折算的等效路径代价（180 s × 0.5 m/s = 90 m）只进入候选之间的</w:t>
            </w:r>
            <w:r>
              <w:rPr>
                <w:rFonts w:ascii="SimSun" w:hAnsi="SimSun" w:eastAsia="SimSun"/>
                <w:b/>
                <w:sz w:val="17"/>
              </w:rPr>
              <w:t>等效成本比值</w:t>
            </w:r>
            <w:r>
              <w:rPr>
                <w:rFonts w:ascii="SimSun" w:hAnsi="SimSun" w:eastAsia="SimSun"/>
                <w:sz w:val="17"/>
              </w:rPr>
              <w:t>，不构成预算。三处矛盾由此消解，25 m 预算执行一站与说明书自洽。权利要求、说明书、公式、符号表、附图说明、边界处理与实验文字已全部统一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4 的边际收益定义与说明书公式不符</w:t>
            </w:r>
            <w:r>
              <w:rPr>
                <w:rFonts w:ascii="SimSun" w:hAnsi="SimSun" w:eastAsia="SimSun"/>
                <w:sz w:val="17"/>
              </w:rPr>
              <w:t>：写作"新增覆盖分块的任务分数与面积之和"，而实际是概率型子模函数的增量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改为"将该候选加入当前已选站位集合前后集合收益函数的增量"，并把选择准则本身移入权 4 使其自包含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"二维半栅格"无定义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统一改为"二维栅格"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  <w:b/>
        </w:rPr>
        <w:t>未纳入本轮的优化建议</w:t>
      </w:r>
      <w:r>
        <w:rPr>
          <w:rFonts w:ascii="SimSun" w:hAnsi="SimSun" w:eastAsia="SimSun"/>
        </w:rPr>
        <w:t>（按收口决定登记为未来改进，见《C》第三节）：体素外扩抑制措施；设备级分组；模型外物件的资产判别；配准判定位姿误差分支的可触发性。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三·补　本轮新增的条件分支复查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复查项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任何从属权是否取消、替换或否定父权必要步骤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。权 2 是对权 1 S6"优先选择集合"的下位限定；权 9 是对权 1"预设更新条件"的下位限定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条件分支在父权中是否有上位基础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。"满足剩余预算的候选站位"与"预设更新条件"均在权 1 中产生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预算的单位、判据与实验口径是否一致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。全文统一为可通行路径代价（米）；作业耗时等效量只在权 4 的等效成本中出现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失败新增点云的数据流是否唯一明确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。不满足更新条件 → 不执行 S7 → 遮挡模型与缺口证据均不变 → 仅记失败站位并扣已消耗的路径代价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A/B/C 是否仍为并列替代策略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。三者均直接从属于权 1 或权 2，彼此不引用，均在"预设执行规则"这一上位概念下限定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全部实验数字是否与 D 表一致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。D 表新增 1.10b（配准失败数据流的代码事实核对）与 1.5 的预算口径核对行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四、交付清单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A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01_申请文件/A_权利要求书_代理人审阅稿.（docx｜md）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独立权 1 ＋ 从属权 2–10 ＋ 系统权 11 ＋ 介质权 12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B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01_申请文件/B_说明书_代理人审阅稿.（docx｜md）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技术领域、背景技术、技术问题、技术方案、有益效果、附图说明、具体实施方式、公式与符号、边界情况、可选实施方式、两个实施例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03_内部材料/C_待代理人确认的权项与法律策略事项.（docx｜md）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 项权项策略 ＋ 3 项法律事项 ＋ 4 项未来改进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D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03_内部材料/D_实验与证据追溯表.（docx｜md）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13 条主张的证据等级／实验／样本规模／代码状态／结果文件／可支持表述／禁止表述；作废记录登记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定稿（内部文件，不随正文提交）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E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02_附图/E_附图绘制说明.（docx｜md）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六幅图的图名／对象／箭头／线型／标签／易错之处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附图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02_附图/图1..图6.（svg｜png）</w:t>
            </w:r>
            <w:r>
              <w:rPr>
                <w:rFonts w:ascii="SimSun" w:hAnsi="SimSun" w:eastAsia="SimSun"/>
                <w:sz w:val="17"/>
              </w:rPr>
              <w:t xml:space="preserve">，另有 </w:t>
            </w:r>
            <w:r>
              <w:rPr>
                <w:rFonts w:ascii="Consolas" w:hAnsi="Consolas" w:eastAsia="Consolas"/>
                <w:sz w:val="17"/>
              </w:rPr>
              <w:t>附图.docx</w:t>
            </w:r>
            <w:r>
              <w:rPr>
                <w:rFonts w:ascii="SimSun" w:hAnsi="SimSun" w:eastAsia="SimSun"/>
                <w:sz w:val="17"/>
              </w:rPr>
              <w:t xml:space="preserve"> 内嵌全部六幅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已绘制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五、状态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严重问题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 xml:space="preserve">，重要问题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>。</w:t>
      </w:r>
    </w:p>
    <w:p>
      <w:pPr>
        <w:ind w:left="360"/>
      </w:pPr>
      <w:r>
        <w:rPr>
          <w:rFonts w:ascii="SimSun" w:hAnsi="SimSun" w:eastAsia="SimSun"/>
          <w:i/>
        </w:rPr>
        <w:t>## 可交代理人进行正式权项布局、现有技术检索及法律审查。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移交时须一并转达</w:t>
      </w:r>
      <w:r>
        <w:rPr>
          <w:rFonts w:ascii="SimSun" w:hAnsi="SimSun" w:eastAsia="SimSun"/>
        </w:rPr>
        <w:t>：</w:t>
      </w:r>
    </w:p>
    <w:p>
      <w:pPr>
        <w:pStyle w:val="ListNumber"/>
        <w:ind w:left="360"/>
      </w:pPr>
      <w:r>
        <w:rPr>
          <w:rFonts w:ascii="SimSun" w:hAnsi="SimSun" w:eastAsia="SimSun"/>
        </w:rPr>
        <w:t>《C》所列 8 项权项与法律事项须由代理人结合检索结果与母专利法律状态决定，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   其中第 6 项（母专利申请日、公开日、申请状态、优先权及抵触申请风险）是权项   布局的前置条件。</w:t>
      </w:r>
    </w:p>
    <w:p>
      <w:pPr>
        <w:pStyle w:val="ListNumber"/>
        <w:ind w:left="360"/>
      </w:pPr>
      <w:r>
        <w:rPr>
          <w:rFonts w:ascii="SimSun" w:hAnsi="SimSun" w:eastAsia="SimSun"/>
        </w:rPr>
        <w:t>《D》是说明书"有益效果"每一处数字的唯一依据，**其中"明确禁止的表述"一列在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   答复审查意见时同样适用**——尤其不得把"降低可见性预测误差"改写为"提高扫描   恢复率"，二者在本项目的实验中是被分别检验且结论不同的两个主张。</w:t>
      </w:r>
    </w:p>
    <w:p>
      <w:pPr>
        <w:pStyle w:val="ListNumber"/>
        <w:ind w:left="360"/>
      </w:pPr>
      <w:r>
        <w:rPr>
          <w:rFonts w:ascii="SimSun" w:hAnsi="SimSun" w:eastAsia="SimSun"/>
        </w:rPr>
        <w:t>附图若按专利局要求改为黑白线条图，《E》附录所列四项检查须重做；图 3 的距离层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   与图 5 的等代价边界两处易错点须单独向制图人员强调。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