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08 最终结论与合作方答复建议</w:t>
      </w:r>
    </w:p>
    <w:p>
      <w:pPr>
        <w:spacing w:after="80"/>
        <w:jc w:val="both"/>
      </w:pPr>
      <w:r>
        <w:rPr>
          <w:rFonts w:ascii="SimSun" w:hAnsi="SimSun" w:eastAsia="SimSun"/>
        </w:rPr>
        <w:t xml:space="preserve">全部数据产自 commit </w:t>
      </w:r>
      <w:r>
        <w:rPr>
          <w:rFonts w:ascii="SimSun" w:hAnsi="SimSun" w:eastAsia="SimSun"/>
          <w:b/>
        </w:rPr>
        <w:t>`5116dae`</w:t>
      </w:r>
      <w:r>
        <w:rPr>
          <w:rFonts w:ascii="SimSun" w:hAnsi="SimSun" w:eastAsia="SimSun"/>
        </w:rPr>
        <w:t xml:space="preserve">：E7 240 次运行、E8 144 次运行，均 </w:t>
      </w:r>
      <w:r>
        <w:rPr>
          <w:rFonts w:ascii="Consolas" w:hAnsi="Consolas" w:eastAsia="Consolas"/>
          <w:sz w:val="18"/>
        </w:rPr>
        <w:t>status=ok</w:t>
      </w:r>
      <w:r>
        <w:rPr>
          <w:rFonts w:ascii="SimSun" w:hAnsi="SimSun" w:eastAsia="SimSun"/>
        </w:rPr>
        <w:t>、</w:t>
      </w:r>
      <w:r>
        <w:rPr>
          <w:rFonts w:ascii="Consolas" w:hAnsi="Consolas" w:eastAsia="Consolas"/>
          <w:sz w:val="18"/>
        </w:rPr>
        <w:t>git_commit</w:t>
      </w:r>
      <w:r>
        <w:rPr>
          <w:rFonts w:ascii="SimSun" w:hAnsi="SimSun" w:eastAsia="SimSun"/>
        </w:rPr>
        <w:t xml:space="preserve"> 单一值，三格复现校验逐位一致。测试 125 passed。</w:t>
      </w:r>
    </w:p>
    <w:p>
      <w:pPr>
        <w:pStyle w:val="Heading2"/>
        <w:spacing w:before="200" w:after="80"/>
      </w:pPr>
      <w:r>
        <w:rPr>
          <w:rFonts w:ascii="SimHei" w:hAnsi="SimHei" w:eastAsia="SimHei"/>
          <w:color w:val="000000"/>
          <w:sz w:val="27"/>
        </w:rPr>
        <w:t>一、合作方意见成立，且比原以为的更严重</w:t>
      </w:r>
    </w:p>
    <w:p>
      <w:pPr>
        <w:spacing w:after="80"/>
        <w:jc w:val="both"/>
      </w:pPr>
      <w:r>
        <w:rPr>
          <w:rFonts w:ascii="SimSun" w:hAnsi="SimSun" w:eastAsia="SimSun"/>
        </w:rPr>
        <w:t>原意见：</w:t>
      </w:r>
      <w:r>
        <w:rPr>
          <w:rFonts w:ascii="SimSun" w:hAnsi="SimSun" w:eastAsia="SimSun"/>
          <w:b/>
        </w:rPr>
        <w:t>测试场景给规划器的几何先验过强。</w:t>
      </w:r>
      <w:r>
        <w:rPr>
          <w:rFonts w:ascii="SimSun" w:hAnsi="SimSun" w:eastAsia="SimSun"/>
        </w:rPr>
        <w:t xml:space="preserve"> 逐条核对代码后，成立，且实际存在的是三处而非一处：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w:t>
            </w:r>
          </w:p>
        </w:tc>
        <w:tc>
          <w:tcPr>
            <w:tcW w:type="dxa" w:w="2880"/>
          </w:tcPr>
          <w:p>
            <w:pPr>
              <w:spacing w:before="20" w:after="20"/>
            </w:pPr>
            <w:r>
              <w:rPr>
                <w:rFonts w:ascii="SimSun" w:hAnsi="SimSun" w:eastAsia="SimSun"/>
                <w:b/>
                <w:sz w:val="17"/>
              </w:rPr>
              <w:t>过强之处</w:t>
            </w:r>
          </w:p>
        </w:tc>
        <w:tc>
          <w:tcPr>
            <w:tcW w:type="dxa" w:w="2880"/>
          </w:tcPr>
          <w:p>
            <w:pPr>
              <w:spacing w:before="20" w:after="20"/>
            </w:pPr>
            <w:r>
              <w:rPr>
                <w:rFonts w:ascii="SimSun" w:hAnsi="SimSun" w:eastAsia="SimSun"/>
                <w:b/>
                <w:sz w:val="17"/>
              </w:rPr>
              <w:t>性质</w:t>
            </w:r>
          </w:p>
        </w:tc>
      </w:tr>
      <w:tr>
        <w:tc>
          <w:tcPr>
            <w:tcW w:type="dxa" w:w="2880"/>
          </w:tcPr>
          <w:p>
            <w:pPr>
              <w:spacing w:before="20" w:after="20"/>
            </w:pPr>
            <w:r>
              <w:rPr>
                <w:rFonts w:ascii="SimSun" w:hAnsi="SimSun" w:eastAsia="SimSun"/>
                <w:sz w:val="17"/>
              </w:rPr>
              <w:t>1</w:t>
            </w:r>
          </w:p>
        </w:tc>
        <w:tc>
          <w:tcPr>
            <w:tcW w:type="dxa" w:w="2880"/>
          </w:tcPr>
          <w:p>
            <w:pPr>
              <w:spacing w:before="20" w:after="20"/>
            </w:pPr>
            <w:r>
              <w:rPr>
                <w:rFonts w:ascii="SimSun" w:hAnsi="SimSun" w:eastAsia="SimSun"/>
                <w:sz w:val="17"/>
              </w:rPr>
              <w:t>可通行空间由完整模型全部构件栅格化，且闭环中</w:t>
            </w:r>
            <w:r>
              <w:rPr>
                <w:rFonts w:ascii="SimSun" w:hAnsi="SimSun" w:eastAsia="SimSun"/>
                <w:b/>
                <w:sz w:val="17"/>
              </w:rPr>
              <w:t>从不更新</w:t>
            </w:r>
          </w:p>
        </w:tc>
        <w:tc>
          <w:tcPr>
            <w:tcW w:type="dxa" w:w="2880"/>
          </w:tcPr>
          <w:p>
            <w:pPr>
              <w:spacing w:before="20" w:after="20"/>
            </w:pPr>
            <w:r>
              <w:rPr>
                <w:rFonts w:ascii="SimSun" w:hAnsi="SimSun" w:eastAsia="SimSun"/>
                <w:sz w:val="17"/>
              </w:rPr>
              <w:t>意见所指的核心</w:t>
            </w:r>
          </w:p>
        </w:tc>
      </w:tr>
      <w:tr>
        <w:tc>
          <w:tcPr>
            <w:tcW w:type="dxa" w:w="2880"/>
          </w:tcPr>
          <w:p>
            <w:pPr>
              <w:spacing w:before="20" w:after="20"/>
            </w:pPr>
            <w:r>
              <w:rPr>
                <w:rFonts w:ascii="SimSun" w:hAnsi="SimSun" w:eastAsia="SimSun"/>
                <w:sz w:val="17"/>
              </w:rPr>
              <w:t>2</w:t>
            </w:r>
          </w:p>
        </w:tc>
        <w:tc>
          <w:tcPr>
            <w:tcW w:type="dxa" w:w="2880"/>
          </w:tcPr>
          <w:p>
            <w:pPr>
              <w:spacing w:before="20" w:after="20"/>
            </w:pPr>
            <w:r>
              <w:rPr>
                <w:rFonts w:ascii="SimSun" w:hAnsi="SimSun" w:eastAsia="SimSun"/>
                <w:sz w:val="17"/>
              </w:rPr>
              <w:t>可见性求交对完整模型进行，规划几何与评测几何</w:t>
            </w:r>
            <w:r>
              <w:rPr>
                <w:rFonts w:ascii="SimSun" w:hAnsi="SimSun" w:eastAsia="SimSun"/>
                <w:b/>
                <w:sz w:val="17"/>
              </w:rPr>
              <w:t>是同一份</w:t>
            </w:r>
          </w:p>
        </w:tc>
        <w:tc>
          <w:tcPr>
            <w:tcW w:type="dxa" w:w="2880"/>
          </w:tcPr>
          <w:p>
            <w:pPr>
              <w:spacing w:before="20" w:after="20"/>
            </w:pPr>
            <w:r>
              <w:rPr>
                <w:rFonts w:ascii="SimSun" w:hAnsi="SimSun" w:eastAsia="SimSun"/>
                <w:sz w:val="17"/>
              </w:rPr>
              <w:t>意见所指</w:t>
            </w:r>
          </w:p>
        </w:tc>
      </w:tr>
      <w:tr>
        <w:tc>
          <w:tcPr>
            <w:tcW w:type="dxa" w:w="2880"/>
          </w:tcPr>
          <w:p>
            <w:pPr>
              <w:spacing w:before="20" w:after="20"/>
            </w:pPr>
            <w:r>
              <w:rPr>
                <w:rFonts w:ascii="SimSun" w:hAnsi="SimSun" w:eastAsia="SimSun"/>
                <w:sz w:val="17"/>
              </w:rPr>
              <w:t>3</w:t>
            </w:r>
          </w:p>
        </w:tc>
        <w:tc>
          <w:tcPr>
            <w:tcW w:type="dxa" w:w="2880"/>
          </w:tcPr>
          <w:p>
            <w:pPr>
              <w:spacing w:before="20" w:after="20"/>
            </w:pPr>
            <w:r>
              <w:rPr>
                <w:rFonts w:ascii="SimSun" w:hAnsi="SimSun" w:eastAsia="SimSun"/>
                <w:sz w:val="17"/>
              </w:rPr>
              <w:t>可通行图遍历构件时</w:t>
            </w:r>
            <w:r>
              <w:rPr>
                <w:rFonts w:ascii="SimSun" w:hAnsi="SimSun" w:eastAsia="SimSun"/>
                <w:b/>
                <w:sz w:val="17"/>
              </w:rPr>
              <w:t>不看 `in_bim`</w:t>
            </w:r>
            <w:r>
              <w:rPr>
                <w:rFonts w:ascii="SimSun" w:hAnsi="SimSun" w:eastAsia="SimSun"/>
                <w:sz w:val="17"/>
              </w:rPr>
              <w:t>，规划器绕开了一批设计模型里根本查不到的临时占位物</w:t>
            </w:r>
          </w:p>
        </w:tc>
        <w:tc>
          <w:tcPr>
            <w:tcW w:type="dxa" w:w="2880"/>
          </w:tcPr>
          <w:p>
            <w:pPr>
              <w:spacing w:before="20" w:after="20"/>
            </w:pPr>
            <w:r>
              <w:rPr>
                <w:rFonts w:ascii="SimSun" w:hAnsi="SimSun" w:eastAsia="SimSun"/>
                <w:b/>
                <w:sz w:val="17"/>
              </w:rPr>
              <w:t>原意见未提到，我们自己查出来的</w:t>
            </w:r>
          </w:p>
        </w:tc>
      </w:tr>
    </w:tbl>
    <w:p/>
    <w:p>
      <w:pPr>
        <w:spacing w:after="80"/>
        <w:jc w:val="both"/>
      </w:pPr>
      <w:r>
        <w:rPr>
          <w:rFonts w:ascii="SimSun" w:hAnsi="SimSun" w:eastAsia="SimSun"/>
        </w:rPr>
        <w:t xml:space="preserve">第 3 条是真正意义上的 oracle leakage：规划器避开了它不可能知道位置的东西。三处均已修复，详见 </w:t>
      </w:r>
      <w:r>
        <w:rPr>
          <w:rFonts w:ascii="Consolas" w:hAnsi="Consolas" w:eastAsia="Consolas"/>
          <w:sz w:val="18"/>
        </w:rPr>
        <w:t>06_Oracle_Leakage_Audit.md</w:t>
      </w:r>
      <w:r>
        <w:rPr>
          <w:rFonts w:ascii="SimSun" w:hAnsi="SimSun" w:eastAsia="SimSun"/>
        </w:rPr>
        <w:t>。</w:t>
      </w:r>
    </w:p>
    <w:p>
      <w:pPr>
        <w:pStyle w:val="Heading2"/>
        <w:spacing w:before="200" w:after="80"/>
      </w:pPr>
      <w:r>
        <w:rPr>
          <w:rFonts w:ascii="SimHei" w:hAnsi="SimHei" w:eastAsia="SimHei"/>
          <w:color w:val="000000"/>
          <w:sz w:val="27"/>
        </w:rPr>
        <w:t>二、必须回答的五个问题</w:t>
      </w:r>
    </w:p>
    <w:p>
      <w:pPr>
        <w:pStyle w:val="Heading3"/>
        <w:spacing w:before="120" w:after="80"/>
      </w:pPr>
      <w:r>
        <w:rPr>
          <w:rFonts w:ascii="SimHei" w:hAnsi="SimHei" w:eastAsia="SimHei"/>
          <w:color w:val="000000"/>
          <w:sz w:val="24"/>
        </w:rPr>
        <w:t>问题 1：原方案究竟在多大程度上依赖完整模型先验？</w:t>
      </w:r>
    </w:p>
    <w:p>
      <w:pPr>
        <w:spacing w:after="80"/>
        <w:jc w:val="both"/>
      </w:pPr>
      <w:r>
        <w:rPr>
          <w:rFonts w:ascii="SimSun" w:hAnsi="SimSun" w:eastAsia="SimSun"/>
          <w:b/>
        </w:rPr>
        <w:t>两条通路，强度差别很大。</w:t>
      </w:r>
    </w:p>
    <w:p>
      <w:pPr>
        <w:pStyle w:val="ListBullet"/>
        <w:ind w:left="360"/>
      </w:pPr>
      <w:r>
        <w:rPr>
          <w:rFonts w:ascii="SimSun" w:hAnsi="SimSun" w:eastAsia="SimSun"/>
          <w:b/>
        </w:rPr>
        <w:t>通行侧（哪里能走）：原实现完全依赖它，而实测可以整个拿掉。</w:t>
      </w:r>
      <w:r>
        <w:rPr>
          <w:rFonts w:ascii="SimSun" w:hAnsi="SimSun" w:eastAsia="SimSun"/>
        </w:rPr>
        <w:t xml:space="preserve"> 改为观测驱动后（</w:t>
      </w:r>
      <w:r>
        <w:rPr>
          <w:rFonts w:ascii="Consolas" w:hAnsi="Consolas" w:eastAsia="Consolas"/>
          <w:sz w:val="18"/>
        </w:rPr>
        <w:t>LEGACY → P100</w:t>
      </w:r>
      <w:r>
        <w:rPr>
          <w:rFonts w:ascii="SimSun" w:hAnsi="SimSun" w:eastAsia="SimSun"/>
        </w:rPr>
        <w:t>），面积加权恢复 −0.001、资产恢复 −0.004，</w:t>
      </w:r>
      <w:r>
        <w:rPr>
          <w:rFonts w:ascii="SimSun" w:hAnsi="SimSun" w:eastAsia="SimSun"/>
          <w:b/>
        </w:rPr>
        <w:t>四项检验 p_holm 全部为 1.0000</w:t>
      </w:r>
      <w:r>
        <w:rPr>
          <w:rFonts w:ascii="SimSun" w:hAnsi="SimSun" w:eastAsia="SimSun"/>
        </w:rPr>
        <w:t>。在当前实验场景、预算与样本规模下，未检测到这一侧的完整模型先验带来可测得的收益。</w:t>
      </w:r>
    </w:p>
    <w:p>
      <w:pPr>
        <w:pStyle w:val="ListBullet"/>
        <w:ind w:left="360"/>
      </w:pPr>
      <w:r>
        <w:rPr>
          <w:rFonts w:ascii="SimSun" w:hAnsi="SimSun" w:eastAsia="SimSun"/>
          <w:b/>
        </w:rPr>
        <w:t>遮挡侧（什么挡住视线）：确有依赖，代价可量化。</w:t>
      </w:r>
      <w:r>
        <w:rPr>
          <w:rFonts w:ascii="SimSun" w:hAnsi="SimSun" w:eastAsia="SimSun"/>
        </w:rPr>
        <w:t xml:space="preserve"> 参考模型不描述任何非目标环境几何时，不开在线更新的资产恢复下降 </w:t>
      </w:r>
      <w:r>
        <w:rPr>
          <w:rFonts w:ascii="SimSun" w:hAnsi="SimSun" w:eastAsia="SimSun"/>
          <w:b/>
        </w:rPr>
        <w:t>0.096</w:t>
      </w:r>
      <w:r>
        <w:rPr>
          <w:rFonts w:ascii="SimSun" w:hAnsi="SimSun" w:eastAsia="SimSun"/>
        </w:rPr>
        <w:t>（p_holm 0.0075）。</w:t>
      </w:r>
    </w:p>
    <w:p>
      <w:pPr>
        <w:spacing w:after="80"/>
        <w:jc w:val="both"/>
      </w:pPr>
      <w:r>
        <w:rPr>
          <w:rFonts w:ascii="SimSun" w:hAnsi="SimSun" w:eastAsia="SimSun"/>
        </w:rPr>
        <w:t>一个必须一并说明的领域事实：合成变电站中可移除的非目标环境几何按三角面计只占</w:t>
      </w:r>
      <w:r>
        <w:rPr>
          <w:rFonts w:ascii="SimSun" w:hAnsi="SimSun" w:eastAsia="SimSun"/>
          <w:b/>
        </w:rPr>
        <w:t>3.6–5.3%</w:t>
      </w:r>
      <w:r>
        <w:rPr>
          <w:rFonts w:ascii="SimSun" w:hAnsi="SimSun" w:eastAsia="SimSun"/>
        </w:rPr>
        <w:t xml:space="preserve"> —— </w:t>
      </w:r>
      <w:r>
        <w:rPr>
          <w:rFonts w:ascii="SimSun" w:hAnsi="SimSun" w:eastAsia="SimSun"/>
          <w:b/>
        </w:rPr>
        <w:t>变电站里遮挡设备的主要是其他设备，而设备本身就是目标</w:t>
      </w:r>
      <w:r>
        <w:rPr>
          <w:rFonts w:ascii="SimSun" w:hAnsi="SimSun" w:eastAsia="SimSun"/>
        </w:rPr>
        <w:t>。所以「遮挡侧的先验」在本领域本就不像看上去那么强。</w:t>
      </w:r>
    </w:p>
    <w:p>
      <w:pPr>
        <w:pStyle w:val="Heading3"/>
        <w:spacing w:before="120" w:after="80"/>
      </w:pPr>
      <w:r>
        <w:rPr>
          <w:rFonts w:ascii="SimHei" w:hAnsi="SimHei" w:eastAsia="SimHei"/>
          <w:color w:val="000000"/>
          <w:sz w:val="24"/>
        </w:rPr>
        <w:t>问题 2：修改后，完整环境模型是否仍是算法运行的必要条件？</w:t>
      </w:r>
    </w:p>
    <w:p>
      <w:pPr>
        <w:spacing w:after="80"/>
        <w:jc w:val="both"/>
      </w:pPr>
      <w:r>
        <w:rPr>
          <w:rFonts w:ascii="SimSun" w:hAnsi="SimSun" w:eastAsia="SimSun"/>
          <w:b/>
        </w:rPr>
        <w:t>不是。</w:t>
      </w:r>
      <w:r>
        <w:rPr>
          <w:rFonts w:ascii="SimSun" w:hAnsi="SimSun" w:eastAsia="SimSun"/>
        </w:rPr>
        <w:t xml:space="preserve"> P0（不提供额外非目标环境构件几何先验）下 48 次运行全部在预算内跑满全部轮次，</w:t>
      </w:r>
      <w:r>
        <w:rPr>
          <w:rFonts w:ascii="Consolas" w:hAnsi="Consolas" w:eastAsia="Consolas"/>
          <w:sz w:val="18"/>
        </w:rPr>
        <w:t>no_candidate</w:t>
      </w:r>
      <w:r>
        <w:rPr>
          <w:rFonts w:ascii="SimSun" w:hAnsi="SimSun" w:eastAsia="SimSun"/>
        </w:rPr>
        <w:t xml:space="preserve"> 为 0。</w:t>
      </w:r>
    </w:p>
    <w:p>
      <w:pPr>
        <w:spacing w:after="80"/>
        <w:jc w:val="both"/>
      </w:pPr>
      <w:r>
        <w:rPr>
          <w:rFonts w:ascii="SimSun" w:hAnsi="SimSun" w:eastAsia="SimSun"/>
        </w:rPr>
        <w:t>代价须如实写明，不得说成无损失：</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w:t>
            </w:r>
          </w:p>
        </w:tc>
        <w:tc>
          <w:tcPr>
            <w:tcW w:type="dxa" w:w="2880"/>
          </w:tcPr>
          <w:p>
            <w:pPr>
              <w:spacing w:before="20" w:after="20"/>
            </w:pPr>
            <w:r>
              <w:rPr>
                <w:rFonts w:ascii="SimSun" w:hAnsi="SimSun" w:eastAsia="SimSun"/>
                <w:b/>
                <w:sz w:val="17"/>
              </w:rPr>
              <w:t>资产级恢复</w:t>
            </w:r>
          </w:p>
        </w:tc>
      </w:tr>
      <w:tr>
        <w:tc>
          <w:tcPr>
            <w:tcW w:type="dxa" w:w="2880"/>
          </w:tcPr>
          <w:p>
            <w:pPr>
              <w:spacing w:before="20" w:after="20"/>
            </w:pPr>
            <w:r>
              <w:rPr>
                <w:rFonts w:ascii="SimSun" w:hAnsi="SimSun" w:eastAsia="SimSun"/>
                <w:sz w:val="17"/>
              </w:rPr>
              <w:t>开在线环境更新</w:t>
            </w:r>
          </w:p>
        </w:tc>
        <w:tc>
          <w:tcPr>
            <w:tcW w:type="dxa" w:w="2880"/>
          </w:tcPr>
          <w:p>
            <w:pPr>
              <w:spacing w:before="20" w:after="20"/>
            </w:pPr>
            <w:r>
              <w:rPr>
                <w:rFonts w:ascii="SimSun" w:hAnsi="SimSun" w:eastAsia="SimSun"/>
                <w:sz w:val="17"/>
              </w:rPr>
              <w:t>−0.003（p=1.0000，</w:t>
            </w:r>
            <w:r>
              <w:rPr>
                <w:rFonts w:ascii="SimSun" w:hAnsi="SimSun" w:eastAsia="SimSun"/>
                <w:b/>
                <w:sz w:val="17"/>
              </w:rPr>
              <w:t>无显著差异</w:t>
            </w:r>
            <w:r>
              <w:rPr>
                <w:rFonts w:ascii="SimSun" w:hAnsi="SimSun" w:eastAsia="SimSun"/>
                <w:sz w:val="17"/>
              </w:rPr>
              <w:t>）</w:t>
            </w:r>
          </w:p>
        </w:tc>
        <w:tc>
          <w:tcPr>
            <w:tcW w:type="dxa" w:w="2880"/>
          </w:tcPr>
          <w:p>
            <w:pPr>
              <w:spacing w:before="20" w:after="20"/>
            </w:pPr>
            <w:r>
              <w:rPr>
                <w:rFonts w:ascii="SimSun" w:hAnsi="SimSun" w:eastAsia="SimSun"/>
                <w:sz w:val="17"/>
              </w:rPr>
              <w:t>−0.027（p=0.0464，</w:t>
            </w:r>
            <w:r>
              <w:rPr>
                <w:rFonts w:ascii="SimSun" w:hAnsi="SimSun" w:eastAsia="SimSun"/>
                <w:b/>
                <w:sz w:val="17"/>
              </w:rPr>
              <w:t>有显著差异</w:t>
            </w:r>
            <w:r>
              <w:rPr>
                <w:rFonts w:ascii="SimSun" w:hAnsi="SimSun" w:eastAsia="SimSun"/>
                <w:sz w:val="17"/>
              </w:rPr>
              <w:t>）</w:t>
            </w:r>
          </w:p>
        </w:tc>
      </w:tr>
    </w:tbl>
    <w:p/>
    <w:p>
      <w:pPr>
        <w:pStyle w:val="Heading3"/>
        <w:spacing w:before="120" w:after="80"/>
      </w:pPr>
      <w:r>
        <w:rPr>
          <w:rFonts w:ascii="SimHei" w:hAnsi="SimHei" w:eastAsia="SimHei"/>
          <w:color w:val="000000"/>
          <w:sz w:val="24"/>
        </w:rPr>
        <w:t>问题 3：M_ref 到底最少需要提供什么信息？</w:t>
      </w:r>
    </w:p>
    <w:p>
      <w:pPr>
        <w:spacing w:after="80"/>
        <w:jc w:val="both"/>
      </w:pPr>
      <w:r>
        <w:rPr>
          <w:rFonts w:ascii="SimSun" w:hAnsi="SimSun" w:eastAsia="SimSun"/>
        </w:rPr>
        <w:t>须按"算法概念上必要"与"当前实施例使用"分级，</w:t>
      </w:r>
      <w:r>
        <w:rPr>
          <w:rFonts w:ascii="SimSun" w:hAnsi="SimSun" w:eastAsia="SimSun"/>
          <w:b/>
        </w:rPr>
        <w:t>不能一律写成必需</w:t>
      </w:r>
      <w:r>
        <w:rPr>
          <w:rFonts w:ascii="SimSun" w:hAnsi="SimSun" w:eastAsia="SimSun"/>
        </w:rPr>
        <w:t xml:space="preserve"> </w:t>
      </w:r>
      <w:r>
        <w:rPr>
          <w:rFonts w:ascii="SimSun" w:hAnsi="SimSun" w:eastAsia="SimSun"/>
          <w:b/>
        </w:rPr>
        <w:t>[C]</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信息</w:t>
            </w:r>
          </w:p>
        </w:tc>
        <w:tc>
          <w:tcPr>
            <w:tcW w:type="dxa" w:w="2880"/>
          </w:tcPr>
          <w:p>
            <w:pPr>
              <w:spacing w:before="20" w:after="20"/>
            </w:pPr>
            <w:r>
              <w:rPr>
                <w:rFonts w:ascii="SimSun" w:hAnsi="SimSun" w:eastAsia="SimSun"/>
                <w:b/>
                <w:sz w:val="17"/>
              </w:rPr>
              <w:t>等级</w:t>
            </w:r>
          </w:p>
        </w:tc>
        <w:tc>
          <w:tcPr>
            <w:tcW w:type="dxa" w:w="2880"/>
          </w:tcPr>
          <w:p>
            <w:pPr>
              <w:spacing w:before="20" w:after="20"/>
            </w:pPr>
            <w:r>
              <w:rPr>
                <w:rFonts w:ascii="SimSun" w:hAnsi="SimSun" w:eastAsia="SimSun"/>
                <w:b/>
                <w:sz w:val="17"/>
              </w:rPr>
              <w:t>依据</w:t>
            </w:r>
          </w:p>
        </w:tc>
      </w:tr>
      <w:tr>
        <w:tc>
          <w:tcPr>
            <w:tcW w:type="dxa" w:w="2880"/>
          </w:tcPr>
          <w:p>
            <w:pPr>
              <w:spacing w:before="20" w:after="20"/>
            </w:pPr>
            <w:r>
              <w:rPr>
                <w:rFonts w:ascii="SimSun" w:hAnsi="SimSun" w:eastAsia="SimSun"/>
                <w:b/>
                <w:sz w:val="17"/>
              </w:rPr>
              <w:t>能够识别待检查目标表面并提供其几何</w:t>
            </w:r>
          </w:p>
        </w:tc>
        <w:tc>
          <w:tcPr>
            <w:tcW w:type="dxa" w:w="2880"/>
          </w:tcPr>
          <w:p>
            <w:pPr>
              <w:spacing w:before="20" w:after="20"/>
            </w:pPr>
            <w:r>
              <w:rPr>
                <w:rFonts w:ascii="SimSun" w:hAnsi="SimSun" w:eastAsia="SimSun"/>
                <w:b/>
                <w:sz w:val="17"/>
              </w:rPr>
              <w:t>A. 算法概念上必要</w:t>
            </w:r>
          </w:p>
        </w:tc>
        <w:tc>
          <w:tcPr>
            <w:tcW w:type="dxa" w:w="2880"/>
          </w:tcPr>
          <w:p>
            <w:pPr>
              <w:spacing w:before="20" w:after="20"/>
            </w:pPr>
            <w:r>
              <w:rPr>
                <w:rFonts w:ascii="SimSun" w:hAnsi="SimSun" w:eastAsia="SimSun"/>
                <w:sz w:val="17"/>
              </w:rPr>
              <w:t xml:space="preserve">无此则"缺口"无从定义、覆盖率无从计算 </w:t>
            </w:r>
            <w:r>
              <w:rPr>
                <w:rFonts w:ascii="SimSun" w:hAnsi="SimSun" w:eastAsia="SimSun"/>
                <w:b/>
                <w:sz w:val="17"/>
              </w:rPr>
              <w:t>[A]</w:t>
            </w:r>
          </w:p>
        </w:tc>
      </w:tr>
      <w:tr>
        <w:tc>
          <w:tcPr>
            <w:tcW w:type="dxa" w:w="2880"/>
          </w:tcPr>
          <w:p>
            <w:pPr>
              <w:spacing w:before="20" w:after="20"/>
            </w:pPr>
            <w:r>
              <w:rPr>
                <w:rFonts w:ascii="SimSun" w:hAnsi="SimSun" w:eastAsia="SimSun"/>
                <w:b/>
                <w:sz w:val="17"/>
              </w:rPr>
              <w:t>一致性</w:t>
            </w:r>
            <w:r>
              <w:rPr>
                <w:rFonts w:ascii="SimSun" w:hAnsi="SimSun" w:eastAsia="SimSun"/>
                <w:sz w:val="17"/>
              </w:rPr>
              <w:t>：凡声明为目标的表面，M_vis 初始内容须含其几何</w:t>
            </w:r>
          </w:p>
        </w:tc>
        <w:tc>
          <w:tcPr>
            <w:tcW w:type="dxa" w:w="2880"/>
          </w:tcPr>
          <w:p>
            <w:pPr>
              <w:spacing w:before="20" w:after="20"/>
            </w:pPr>
            <w:r>
              <w:rPr>
                <w:rFonts w:ascii="SimSun" w:hAnsi="SimSun" w:eastAsia="SimSun"/>
                <w:b/>
                <w:sz w:val="17"/>
              </w:rPr>
              <w:t>A. 算法概念上必要</w:t>
            </w:r>
          </w:p>
        </w:tc>
        <w:tc>
          <w:tcPr>
            <w:tcW w:type="dxa" w:w="2880"/>
          </w:tcPr>
          <w:p>
            <w:pPr>
              <w:spacing w:before="20" w:after="20"/>
            </w:pPr>
            <w:r>
              <w:rPr>
                <w:rFonts w:ascii="SimSun" w:hAnsi="SimSun" w:eastAsia="SimSun"/>
                <w:sz w:val="17"/>
              </w:rPr>
              <w:t xml:space="preserve">否则求交时会"透视"过目标自身 </w:t>
            </w:r>
            <w:r>
              <w:rPr>
                <w:rFonts w:ascii="SimSun" w:hAnsi="SimSun" w:eastAsia="SimSun"/>
                <w:b/>
                <w:sz w:val="17"/>
              </w:rPr>
              <w:t>[A]</w:t>
            </w:r>
          </w:p>
        </w:tc>
      </w:tr>
      <w:tr>
        <w:tc>
          <w:tcPr>
            <w:tcW w:type="dxa" w:w="2880"/>
          </w:tcPr>
          <w:p>
            <w:pPr>
              <w:spacing w:before="20" w:after="20"/>
            </w:pPr>
            <w:r>
              <w:rPr>
                <w:rFonts w:ascii="SimSun" w:hAnsi="SimSun" w:eastAsia="SimSun"/>
                <w:sz w:val="17"/>
              </w:rPr>
              <w:t>目标构件分组（构件清单）</w:t>
            </w:r>
          </w:p>
        </w:tc>
        <w:tc>
          <w:tcPr>
            <w:tcW w:type="dxa" w:w="2880"/>
          </w:tcPr>
          <w:p>
            <w:pPr>
              <w:spacing w:before="20" w:after="20"/>
            </w:pPr>
            <w:r>
              <w:rPr>
                <w:rFonts w:ascii="SimSun" w:hAnsi="SimSun" w:eastAsia="SimSun"/>
                <w:sz w:val="17"/>
              </w:rPr>
              <w:t>B. 当前实施例使用</w:t>
            </w:r>
          </w:p>
        </w:tc>
        <w:tc>
          <w:tcPr>
            <w:tcW w:type="dxa" w:w="2880"/>
          </w:tcPr>
          <w:p>
            <w:pPr>
              <w:spacing w:before="20" w:after="20"/>
            </w:pPr>
            <w:r>
              <w:rPr>
                <w:rFonts w:ascii="SimSun" w:hAnsi="SimSun" w:eastAsia="SimSun"/>
                <w:sz w:val="17"/>
              </w:rPr>
              <w:t xml:space="preserve">用于 </w:t>
            </w:r>
            <w:r>
              <w:rPr>
                <w:rFonts w:ascii="Consolas" w:hAnsi="Consolas" w:eastAsia="Consolas"/>
                <w:sz w:val="17"/>
              </w:rPr>
              <w:t>asset_recovery</w:t>
            </w:r>
            <w:r>
              <w:rPr>
                <w:rFonts w:ascii="SimSun" w:hAnsi="SimSun" w:eastAsia="SimSun"/>
                <w:sz w:val="17"/>
              </w:rPr>
              <w:t xml:space="preserve"> 与候选的构件级去重；仅有目标表面集合时可退化为"每面自成一组" </w:t>
            </w:r>
            <w:r>
              <w:rPr>
                <w:rFonts w:ascii="SimSun" w:hAnsi="SimSun" w:eastAsia="SimSun"/>
                <w:b/>
                <w:sz w:val="17"/>
              </w:rPr>
              <w:t>[B]</w:t>
            </w:r>
          </w:p>
        </w:tc>
      </w:tr>
      <w:tr>
        <w:tc>
          <w:tcPr>
            <w:tcW w:type="dxa" w:w="2880"/>
          </w:tcPr>
          <w:p>
            <w:pPr>
              <w:spacing w:before="20" w:after="20"/>
            </w:pPr>
            <w:r>
              <w:rPr>
                <w:rFonts w:ascii="SimSun" w:hAnsi="SimSun" w:eastAsia="SimSun"/>
                <w:sz w:val="17"/>
              </w:rPr>
              <w:t>工程重要度 E_i</w:t>
            </w:r>
          </w:p>
        </w:tc>
        <w:tc>
          <w:tcPr>
            <w:tcW w:type="dxa" w:w="2880"/>
          </w:tcPr>
          <w:p>
            <w:pPr>
              <w:spacing w:before="20" w:after="20"/>
            </w:pPr>
            <w:r>
              <w:rPr>
                <w:rFonts w:ascii="SimSun" w:hAnsi="SimSun" w:eastAsia="SimSun"/>
                <w:sz w:val="17"/>
              </w:rPr>
              <w:t>C. 可用默认值</w:t>
            </w:r>
          </w:p>
        </w:tc>
        <w:tc>
          <w:tcPr>
            <w:tcW w:type="dxa" w:w="2880"/>
          </w:tcPr>
          <w:p>
            <w:pPr>
              <w:spacing w:before="20" w:after="20"/>
            </w:pPr>
            <w:r>
              <w:rPr>
                <w:rFonts w:ascii="SimSun" w:hAnsi="SimSun" w:eastAsia="SimSun"/>
                <w:sz w:val="17"/>
              </w:rPr>
              <w:t xml:space="preserve">公式中以 </w:t>
            </w:r>
            <w:r>
              <w:rPr>
                <w:rFonts w:ascii="Consolas" w:hAnsi="Consolas" w:eastAsia="Consolas"/>
                <w:sz w:val="17"/>
              </w:rPr>
              <w:t>1+λ_E·E_i</w:t>
            </w:r>
            <w:r>
              <w:rPr>
                <w:rFonts w:ascii="SimSun" w:hAnsi="SimSun" w:eastAsia="SimSun"/>
                <w:sz w:val="17"/>
              </w:rPr>
              <w:t xml:space="preserve"> 出现，取等权时公式仍成立 </w:t>
            </w:r>
            <w:r>
              <w:rPr>
                <w:rFonts w:ascii="SimSun" w:hAnsi="SimSun" w:eastAsia="SimSun"/>
                <w:b/>
                <w:sz w:val="17"/>
              </w:rPr>
              <w:t>[A]</w:t>
            </w:r>
          </w:p>
        </w:tc>
      </w:tr>
      <w:tr>
        <w:tc>
          <w:tcPr>
            <w:tcW w:type="dxa" w:w="2880"/>
          </w:tcPr>
          <w:p>
            <w:pPr>
              <w:spacing w:before="20" w:after="20"/>
            </w:pPr>
            <w:r>
              <w:rPr>
                <w:rFonts w:ascii="SimSun" w:hAnsi="SimSun" w:eastAsia="SimSun"/>
                <w:sz w:val="17"/>
              </w:rPr>
              <w:t>点密度要求 ρ_req</w:t>
            </w:r>
          </w:p>
        </w:tc>
        <w:tc>
          <w:tcPr>
            <w:tcW w:type="dxa" w:w="2880"/>
          </w:tcPr>
          <w:p>
            <w:pPr>
              <w:spacing w:before="20" w:after="20"/>
            </w:pPr>
            <w:r>
              <w:rPr>
                <w:rFonts w:ascii="SimSun" w:hAnsi="SimSun" w:eastAsia="SimSun"/>
                <w:sz w:val="17"/>
              </w:rPr>
              <w:t>C. 可用默认值</w:t>
            </w:r>
          </w:p>
        </w:tc>
        <w:tc>
          <w:tcPr>
            <w:tcW w:type="dxa" w:w="2880"/>
          </w:tcPr>
          <w:p>
            <w:pPr>
              <w:spacing w:before="20" w:after="20"/>
            </w:pPr>
            <w:r>
              <w:rPr>
                <w:rFonts w:ascii="Consolas" w:hAnsi="Consolas" w:eastAsia="Consolas"/>
                <w:sz w:val="17"/>
              </w:rPr>
              <w:t>ρ_req = ρ0(1+λ_E·E_i)</w:t>
            </w:r>
            <w:r>
              <w:rPr>
                <w:rFonts w:ascii="SimSun" w:hAnsi="SimSun" w:eastAsia="SimSun"/>
                <w:sz w:val="17"/>
              </w:rPr>
              <w:t xml:space="preserve">，可退化为统一阈值 ρ0 </w:t>
            </w:r>
            <w:r>
              <w:rPr>
                <w:rFonts w:ascii="SimSun" w:hAnsi="SimSun" w:eastAsia="SimSun"/>
                <w:b/>
                <w:sz w:val="17"/>
              </w:rPr>
              <w:t>[A]</w:t>
            </w:r>
          </w:p>
        </w:tc>
      </w:tr>
      <w:tr>
        <w:tc>
          <w:tcPr>
            <w:tcW w:type="dxa" w:w="2880"/>
          </w:tcPr>
          <w:p>
            <w:pPr>
              <w:spacing w:before="20" w:after="20"/>
            </w:pPr>
            <w:r>
              <w:rPr>
                <w:rFonts w:ascii="SimSun" w:hAnsi="SimSun" w:eastAsia="SimSun"/>
                <w:sz w:val="17"/>
              </w:rPr>
              <w:t>是否带电 / 安全距离</w:t>
            </w:r>
          </w:p>
        </w:tc>
        <w:tc>
          <w:tcPr>
            <w:tcW w:type="dxa" w:w="2880"/>
          </w:tcPr>
          <w:p>
            <w:pPr>
              <w:spacing w:before="20" w:after="20"/>
            </w:pPr>
            <w:r>
              <w:rPr>
                <w:rFonts w:ascii="SimSun" w:hAnsi="SimSun" w:eastAsia="SimSun"/>
                <w:sz w:val="17"/>
              </w:rPr>
              <w:t>D. 仅特定场景需要</w:t>
            </w:r>
          </w:p>
        </w:tc>
        <w:tc>
          <w:tcPr>
            <w:tcW w:type="dxa" w:w="2880"/>
          </w:tcPr>
          <w:p>
            <w:pPr>
              <w:spacing w:before="20" w:after="20"/>
            </w:pPr>
            <w:r>
              <w:rPr>
                <w:rFonts w:ascii="SimSun" w:hAnsi="SimSun" w:eastAsia="SimSun"/>
                <w:sz w:val="17"/>
              </w:rPr>
              <w:t xml:space="preserve">变电站等带电作业场景需要，非电力场景可不提供 </w:t>
            </w:r>
            <w:r>
              <w:rPr>
                <w:rFonts w:ascii="SimSun" w:hAnsi="SimSun" w:eastAsia="SimSun"/>
                <w:b/>
                <w:sz w:val="17"/>
              </w:rPr>
              <w:t>[C]</w:t>
            </w:r>
          </w:p>
        </w:tc>
      </w:tr>
    </w:tbl>
    <w:p/>
    <w:p>
      <w:pPr>
        <w:ind w:left="360"/>
      </w:pPr>
      <w:r>
        <w:rPr>
          <w:rFonts w:ascii="SimSun" w:hAnsi="SimSun" w:eastAsia="SimSun"/>
          <w:b/>
          <w:i/>
        </w:rPr>
        <w:t>推荐表述</w:t>
      </w:r>
      <w:r>
        <w:rPr>
          <w:rFonts w:ascii="SimSun" w:hAnsi="SimSun" w:eastAsia="SimSun"/>
          <w:i/>
        </w:rPr>
        <w:t>：目标参考信息至少需要能够识别待检查目标表面并提供其几何；根据实施场景还可以包含目标构件分组、工程重要度、点密度要求、安全属性等任务信息。</w:t>
      </w:r>
      <w:r>
        <w:rPr>
          <w:rFonts w:ascii="SimSun" w:hAnsi="SimSun" w:eastAsia="SimSun"/>
          <w:b/>
          <w:i/>
        </w:rPr>
        <w:t>当前变电站实施例使用了上述全部信息。</w:t>
      </w:r>
    </w:p>
    <w:p>
      <w:pPr>
        <w:spacing w:after="80"/>
        <w:jc w:val="both"/>
      </w:pPr>
      <w:r>
        <w:rPr>
          <w:rFonts w:ascii="SimSun" w:hAnsi="SimSun" w:eastAsia="SimSun"/>
          <w:b/>
        </w:rPr>
        <w:t>不需要提供的：</w:t>
      </w:r>
      <w:r>
        <w:rPr>
          <w:rFonts w:ascii="SimSun" w:hAnsi="SimSun" w:eastAsia="SimSun"/>
        </w:rPr>
        <w:t xml:space="preserve"> 非目标环境几何（厂房、围墙、杂物、临时设施）的位置、形状、有无。</w:t>
      </w:r>
    </w:p>
    <w:p>
      <w:pPr>
        <w:spacing w:after="80"/>
        <w:jc w:val="both"/>
      </w:pPr>
      <w:r>
        <w:rPr>
          <w:rFonts w:ascii="SimSun" w:hAnsi="SimSun" w:eastAsia="SimSun"/>
        </w:rPr>
        <w:t>上表分级属</w:t>
      </w:r>
      <w:r>
        <w:rPr>
          <w:rFonts w:ascii="SimSun" w:hAnsi="SimSun" w:eastAsia="SimSun"/>
          <w:b/>
        </w:rPr>
        <w:t>保护范围设计项</w:t>
      </w:r>
      <w:r>
        <w:rPr>
          <w:rFonts w:ascii="SimSun" w:hAnsi="SimSun" w:eastAsia="SimSun"/>
        </w:rPr>
        <w:t xml:space="preserve">：哪些写入独立权、哪些放入从属权或实施例，由代理人决定（见 </w:t>
      </w:r>
      <w:r>
        <w:rPr>
          <w:rFonts w:ascii="Consolas" w:hAnsi="Consolas" w:eastAsia="Consolas"/>
          <w:sz w:val="18"/>
        </w:rPr>
        <w:t>07</w:t>
      </w:r>
      <w:r>
        <w:rPr>
          <w:rFonts w:ascii="SimSun" w:hAnsi="SimSun" w:eastAsia="SimSun"/>
        </w:rPr>
        <w:t xml:space="preserve"> 第六节）。</w:t>
      </w:r>
      <w:r>
        <w:rPr>
          <w:rFonts w:ascii="SimSun" w:hAnsi="SimSun" w:eastAsia="SimSun"/>
          <w:b/>
        </w:rPr>
        <w:t>[C]</w:t>
      </w:r>
    </w:p>
    <w:p>
      <w:pPr>
        <w:spacing w:after="80"/>
        <w:jc w:val="both"/>
      </w:pPr>
      <w:r>
        <w:rPr>
          <w:rFonts w:ascii="SimSun" w:hAnsi="SimSun" w:eastAsia="SimSun"/>
        </w:rPr>
        <w:t>这一条有代码级的强制：</w:t>
      </w:r>
      <w:r>
        <w:rPr>
          <w:rFonts w:ascii="Consolas" w:hAnsi="Consolas" w:eastAsia="Consolas"/>
          <w:sz w:val="18"/>
        </w:rPr>
        <w:t>test_every_target_surface_is_present_in_the_planning_model</w:t>
      </w:r>
      <w:r>
        <w:rPr>
          <w:rFonts w:ascii="SimSun" w:hAnsi="SimSun" w:eastAsia="SimSun"/>
        </w:rPr>
        <w:t>。本轮曾出现过违反它的状态（厂房既被当作待扫目标、又被从 M_plan⁰ 移除，于是规划器被要求扫一栋它以为能透视过去的楼），已修。</w:t>
      </w:r>
    </w:p>
    <w:p>
      <w:pPr>
        <w:pStyle w:val="Heading3"/>
        <w:spacing w:before="120" w:after="80"/>
      </w:pPr>
      <w:r>
        <w:rPr>
          <w:rFonts w:ascii="SimHei" w:hAnsi="SimHei" w:eastAsia="SimHei"/>
          <w:color w:val="000000"/>
          <w:sz w:val="24"/>
        </w:rPr>
        <w:t>问题 4：P0 下 M_plan 如何从初始观测建立、又如何逐轮更新？</w:t>
      </w:r>
    </w:p>
    <w:p>
      <w:pPr>
        <w:spacing w:after="80"/>
        <w:jc w:val="both"/>
      </w:pPr>
      <w:r>
        <w:rPr>
          <w:rFonts w:ascii="SimSun" w:hAnsi="SimSun" w:eastAsia="SimSun"/>
          <w:b/>
        </w:rPr>
        <w:t>建立</w:t>
      </w:r>
      <w:r>
        <w:rPr>
          <w:rFonts w:ascii="SimSun" w:hAnsi="SimSun" w:eastAsia="SimSun"/>
        </w:rPr>
        <w:t>（初始扫描已经发生过，正是它产生了待补的缺口，不需要额外作业）：</w:t>
      </w:r>
    </w:p>
    <w:p>
      <w:pPr>
        <w:pStyle w:val="ListBullet"/>
        <w:ind w:left="360"/>
      </w:pPr>
      <w:r>
        <w:rPr>
          <w:rFonts w:ascii="SimSun" w:hAnsi="SimSun" w:eastAsia="SimSun"/>
        </w:rPr>
        <w:t xml:space="preserve">落在平台通行高度带 </w:t>
      </w:r>
      <w:r>
        <w:rPr>
          <w:rFonts w:ascii="Consolas" w:hAnsi="Consolas" w:eastAsia="Consolas"/>
          <w:sz w:val="18"/>
        </w:rPr>
        <w:t>[0.20, 1.80] m</w:t>
      </w:r>
      <w:r>
        <w:rPr>
          <w:rFonts w:ascii="SimSun" w:hAnsi="SimSun" w:eastAsia="SimSun"/>
        </w:rPr>
        <w:t xml:space="preserve"> 内的回波点所在栅格 → </w:t>
      </w:r>
      <w:r>
        <w:rPr>
          <w:rFonts w:ascii="SimSun" w:hAnsi="SimSun" w:eastAsia="SimSun"/>
          <w:b/>
        </w:rPr>
        <w:t>已确认占据</w:t>
      </w:r>
    </w:p>
    <w:p>
      <w:pPr>
        <w:pStyle w:val="ListBullet"/>
        <w:ind w:left="360"/>
      </w:pPr>
      <w:r>
        <w:rPr>
          <w:rFonts w:ascii="SimSun" w:hAnsi="SimSun" w:eastAsia="SimSun"/>
          <w:b/>
        </w:rPr>
        <w:t>全部</w:t>
      </w:r>
      <w:r>
        <w:rPr>
          <w:rFonts w:ascii="SimSun" w:hAnsi="SimSun" w:eastAsia="SimSun"/>
        </w:rPr>
        <w:t>回波点自站位至该点的连线</w:t>
      </w:r>
      <w:r>
        <w:rPr>
          <w:rFonts w:ascii="SimSun" w:hAnsi="SimSun" w:eastAsia="SimSun"/>
          <w:b/>
        </w:rPr>
        <w:t>按 XY 投影</w:t>
      </w:r>
      <w:r>
        <w:rPr>
          <w:rFonts w:ascii="SimSun" w:hAnsi="SimSun" w:eastAsia="SimSun"/>
        </w:rPr>
        <w:t xml:space="preserve">所经栅格 → </w:t>
      </w:r>
      <w:r>
        <w:rPr>
          <w:rFonts w:ascii="SimSun" w:hAnsi="SimSun" w:eastAsia="SimSun"/>
          <w:b/>
        </w:rPr>
        <w:t>已确认自由</w:t>
      </w:r>
    </w:p>
    <w:p>
      <w:pPr>
        <w:spacing w:after="80"/>
        <w:jc w:val="both"/>
      </w:pPr>
      <w:r>
        <w:rPr>
          <w:rFonts w:ascii="SimSun" w:hAnsi="SimSun" w:eastAsia="SimSun"/>
        </w:rPr>
        <w:t xml:space="preserve">  &gt; 该状态是</w:t>
      </w:r>
      <w:r>
        <w:rPr>
          <w:rFonts w:ascii="SimSun" w:hAnsi="SimSun" w:eastAsia="SimSun"/>
          <w:b/>
        </w:rPr>
        <w:t>基于二维投影的规划近似</w:t>
      </w:r>
      <w:r>
        <w:rPr>
          <w:rFonts w:ascii="SimSun" w:hAnsi="SimSun" w:eastAsia="SimSun"/>
        </w:rPr>
        <w:t>，不是"证明可通行"：实现不考虑射线高度随距离  &gt; 变化。最终仍受平台半径收缩、已确认占据优先与安全禁入区约束。实测该方向误判占  &gt; M_plan 可通行栅格的 1.41%，反方向（保守判为不可走）占 14.31%，整体偏保守。</w:t>
      </w:r>
      <w:r>
        <w:rPr>
          <w:rFonts w:ascii="SimSun" w:hAnsi="SimSun" w:eastAsia="SimSun"/>
          <w:b/>
        </w:rPr>
        <w:t>[A]</w:t>
      </w:r>
    </w:p>
    <w:p>
      <w:pPr>
        <w:pStyle w:val="ListBullet"/>
        <w:ind w:left="360"/>
      </w:pPr>
      <w:r>
        <w:rPr>
          <w:rFonts w:ascii="SimSun" w:hAnsi="SimSun" w:eastAsia="SimSun"/>
        </w:rPr>
        <w:t xml:space="preserve">其余 → </w:t>
      </w:r>
      <w:r>
        <w:rPr>
          <w:rFonts w:ascii="SimSun" w:hAnsi="SimSun" w:eastAsia="SimSun"/>
          <w:b/>
        </w:rPr>
        <w:t>未确认</w:t>
      </w:r>
      <w:r>
        <w:rPr>
          <w:rFonts w:ascii="SimSun" w:hAnsi="SimSun" w:eastAsia="SimSun"/>
        </w:rPr>
        <w:t>，且</w:t>
      </w:r>
      <w:r>
        <w:rPr>
          <w:rFonts w:ascii="SimSun" w:hAnsi="SimSun" w:eastAsia="SimSun"/>
          <w:b/>
        </w:rPr>
        <w:t>不作为可通行区域</w:t>
      </w:r>
    </w:p>
    <w:p>
      <w:pPr>
        <w:pStyle w:val="ListBullet"/>
        <w:ind w:left="360"/>
      </w:pPr>
      <w:r>
        <w:rPr>
          <w:rFonts w:ascii="SimSun" w:hAnsi="SimSun" w:eastAsia="SimSun"/>
        </w:rPr>
        <w:t>平台实际占据过的位置（站位周围一个平台半径的圆盘）→ 可通行，且不被半径膨胀抹掉，但</w:t>
      </w:r>
      <w:r>
        <w:rPr>
          <w:rFonts w:ascii="SimSun" w:hAnsi="SimSun" w:eastAsia="SimSun"/>
          <w:b/>
        </w:rPr>
        <w:t>已确认占据的格除外</w:t>
      </w:r>
    </w:p>
    <w:p>
      <w:pPr>
        <w:spacing w:after="80"/>
        <w:jc w:val="both"/>
      </w:pPr>
      <w:r>
        <w:rPr>
          <w:rFonts w:ascii="SimSun" w:hAnsi="SimSun" w:eastAsia="SimSun"/>
          <w:b/>
        </w:rPr>
        <w:t>逐轮更新</w:t>
      </w:r>
      <w:r>
        <w:rPr>
          <w:rFonts w:ascii="SimSun" w:hAnsi="SimSun" w:eastAsia="SimSun"/>
        </w:rPr>
        <w:t>：每执行一站，新增点云按同一规则并入。M_occ 已确认栅格比例实测由</w:t>
      </w:r>
      <w:r>
        <w:rPr>
          <w:rFonts w:ascii="SimSun" w:hAnsi="SimSun" w:eastAsia="SimSun"/>
          <w:b/>
        </w:rPr>
        <w:t>仅初始三站后的 0.893</w:t>
      </w:r>
      <w:r>
        <w:rPr>
          <w:rFonts w:ascii="SimSun" w:hAnsi="SimSun" w:eastAsia="SimSun"/>
        </w:rPr>
        <w:t xml:space="preserve">（12 个场景/种子组合，范围 0.814–0.950）升至 </w:t>
      </w:r>
      <w:r>
        <w:rPr>
          <w:rFonts w:ascii="SimSun" w:hAnsi="SimSun" w:eastAsia="SimSun"/>
          <w:b/>
        </w:rPr>
        <w:t>0.949</w:t>
      </w:r>
      <w:r>
        <w:rPr>
          <w:rFonts w:ascii="SimSun" w:hAnsi="SimSun" w:eastAsia="SimSun"/>
        </w:rPr>
        <w:t xml:space="preserve">（P0，逐轮单调，见 </w:t>
      </w:r>
      <w:r>
        <w:rPr>
          <w:rFonts w:ascii="Consolas" w:hAnsi="Consolas" w:eastAsia="Consolas"/>
          <w:sz w:val="18"/>
        </w:rPr>
        <w:t>附图/图3</w:t>
      </w:r>
      <w:r>
        <w:rPr>
          <w:rFonts w:ascii="SimSun" w:hAnsi="SimSun" w:eastAsia="SimSun"/>
        </w:rPr>
        <w:t>）。</w:t>
      </w:r>
      <w:r>
        <w:rPr>
          <w:rFonts w:ascii="SimSun" w:hAnsi="SimSun" w:eastAsia="SimSun"/>
          <w:b/>
        </w:rPr>
        <w:t>[A]</w:t>
      </w:r>
    </w:p>
    <w:p>
      <w:pPr>
        <w:ind w:left="360"/>
      </w:pPr>
      <w:r>
        <w:rPr>
          <w:rFonts w:ascii="SimSun" w:hAnsi="SimSun" w:eastAsia="SimSun"/>
          <w:b/>
          <w:i/>
        </w:rPr>
        <w:t>由此产生一条必须写明的适用边界</w:t>
      </w:r>
      <w:r>
        <w:rPr>
          <w:rFonts w:ascii="SimSun" w:hAnsi="SimSun" w:eastAsia="SimSun"/>
          <w:i/>
        </w:rPr>
        <w:t>：本实验属于</w:t>
      </w:r>
      <w:r>
        <w:rPr>
          <w:rFonts w:ascii="SimSun" w:hAnsi="SimSun" w:eastAsia="SimSun"/>
          <w:b/>
          <w:i/>
        </w:rPr>
        <w:t>已有初始扫描之后的补扫场景</w:t>
      </w:r>
      <w:r>
        <w:rPr>
          <w:rFonts w:ascii="SimSun" w:hAnsi="SimSun" w:eastAsia="SimSun"/>
          <w:i/>
        </w:rPr>
        <w:t xml:space="preserve">。补扫开始时观测驱动的规划地图已确认约 </w:t>
      </w:r>
      <w:r>
        <w:rPr>
          <w:rFonts w:ascii="SimSun" w:hAnsi="SimSun" w:eastAsia="SimSun"/>
          <w:b/>
          <w:i/>
        </w:rPr>
        <w:t>89%</w:t>
      </w:r>
      <w:r>
        <w:rPr>
          <w:rFonts w:ascii="SimSun" w:hAnsi="SimSun" w:eastAsia="SimSun"/>
          <w:i/>
        </w:rPr>
        <w:t xml:space="preserve"> 的二维栅格，因此本实验</w:t>
      </w:r>
      <w:r>
        <w:rPr>
          <w:rFonts w:ascii="SimSun" w:hAnsi="SimSun" w:eastAsia="SimSun"/>
          <w:b/>
          <w:i/>
        </w:rPr>
        <w:t>不用于证明从近乎完全未知环境开始的自主探索能力</w:t>
      </w:r>
      <w:r>
        <w:rPr>
          <w:rFonts w:ascii="SimSun" w:hAnsi="SimSun" w:eastAsia="SimSun"/>
          <w:i/>
        </w:rPr>
        <w:t>。这与下一段「本方法不解决完全无信息时如何架第一站」完全一致。</w:t>
      </w:r>
    </w:p>
    <w:p>
      <w:pPr>
        <w:spacing w:after="80"/>
        <w:jc w:val="both"/>
      </w:pPr>
      <w:r>
        <w:rPr>
          <w:rFonts w:ascii="SimSun" w:hAnsi="SimSun" w:eastAsia="SimSun"/>
        </w:rPr>
        <w:t>唯一允许的无观测先验是</w:t>
      </w:r>
      <w:r>
        <w:rPr>
          <w:rFonts w:ascii="SimSun" w:hAnsi="SimSun" w:eastAsia="SimSun"/>
          <w:b/>
        </w:rPr>
        <w:t>带电体禁入区</w:t>
      </w:r>
      <w:r>
        <w:rPr>
          <w:rFonts w:ascii="SimSun" w:hAnsi="SimSun" w:eastAsia="SimSun"/>
        </w:rPr>
        <w:t xml:space="preserve"> —— 它是作业安全规程而非现场几何，与是否扫描无关，且只增加禁入、不增加可通行。</w:t>
      </w:r>
    </w:p>
    <w:p>
      <w:pPr>
        <w:spacing w:after="80"/>
        <w:jc w:val="both"/>
      </w:pPr>
      <w:r>
        <w:rPr>
          <w:rFonts w:ascii="SimSun" w:hAnsi="SimSun" w:eastAsia="SimSun"/>
          <w:b/>
        </w:rPr>
        <w:t>残留的诚实边界</w:t>
      </w:r>
      <w:r>
        <w:rPr>
          <w:rFonts w:ascii="SimSun" w:hAnsi="SimSun" w:eastAsia="SimSun"/>
        </w:rPr>
        <w:t>：初始站位仍是作业输入（现场记录的实际架站位置），不由本方法推出。本方法不主张解决"完全无信息时如何架第一站"。</w:t>
      </w:r>
    </w:p>
    <w:p>
      <w:pPr>
        <w:pStyle w:val="Heading3"/>
        <w:spacing w:before="120" w:after="80"/>
      </w:pPr>
      <w:r>
        <w:rPr>
          <w:rFonts w:ascii="SimHei" w:hAnsi="SimHei" w:eastAsia="SimHei"/>
          <w:color w:val="000000"/>
          <w:sz w:val="24"/>
        </w:rPr>
        <w:t>问题 5：与 SLAM / frontier / NBV 探索的核心技术区别？</w:t>
      </w:r>
    </w:p>
    <w:p>
      <w:pPr>
        <w:spacing w:after="80"/>
        <w:jc w:val="both"/>
      </w:pPr>
      <w:r>
        <w:rPr>
          <w:rFonts w:ascii="SimSun" w:hAnsi="SimSun" w:eastAsia="SimSun"/>
          <w:b/>
        </w:rPr>
        <w:t>收益函数里有没有"地图未知量"。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下（P0，24 组配对）：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探索式（frontier）</w:t>
            </w:r>
          </w:p>
        </w:tc>
        <w:tc>
          <w:tcPr>
            <w:tcW w:type="dxa" w:w="2880"/>
          </w:tcPr>
          <w:p>
            <w:pPr>
              <w:spacing w:before="20" w:after="20"/>
            </w:pPr>
            <w:r>
              <w:rPr>
                <w:rFonts w:ascii="SimSun" w:hAnsi="SimSun" w:eastAsia="SimSun"/>
                <w:b/>
                <w:sz w:val="17"/>
              </w:rPr>
              <w:t>本方法（B11）</w:t>
            </w:r>
          </w:p>
        </w:tc>
      </w:tr>
      <w:tr>
        <w:tc>
          <w:tcPr>
            <w:tcW w:type="dxa" w:w="2880"/>
          </w:tcPr>
          <w:p>
            <w:pPr>
              <w:spacing w:before="20" w:after="20"/>
            </w:pPr>
            <w:r>
              <w:rPr>
                <w:rFonts w:ascii="SimSun" w:hAnsi="SimSun" w:eastAsia="SimSun"/>
                <w:sz w:val="17"/>
              </w:rPr>
              <w:t>地图覆盖（frontier 的目标）</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sz w:val="17"/>
              </w:rPr>
              <w:t>资产级恢复（本方法的目标）</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b/>
                <w:sz w:val="17"/>
              </w:rPr>
              <w:t>155.5 m</w:t>
            </w:r>
          </w:p>
        </w:tc>
      </w:tr>
    </w:tbl>
    <w:p/>
    <w:p>
      <w:pPr>
        <w:pStyle w:val="ListBullet"/>
        <w:ind w:left="360"/>
      </w:pPr>
      <w:r>
        <w:rPr>
          <w:rFonts w:ascii="SimSun" w:hAnsi="SimSun" w:eastAsia="SimSun"/>
        </w:rPr>
        <w:t>探索类方法回答</w:t>
      </w:r>
      <w:r>
        <w:rPr>
          <w:rFonts w:ascii="SimSun" w:hAnsi="SimSun" w:eastAsia="SimSun"/>
          <w:b/>
        </w:rPr>
        <w:t>「哪里还没看过」</w:t>
      </w:r>
      <w:r>
        <w:rPr>
          <w:rFonts w:ascii="SimSun" w:hAnsi="SimSun" w:eastAsia="SimSun"/>
        </w:rPr>
        <w:t>，收益由地图未知量定义，与要检查什么无关。</w:t>
      </w:r>
    </w:p>
    <w:p>
      <w:pPr>
        <w:pStyle w:val="ListBullet"/>
        <w:ind w:left="360"/>
      </w:pPr>
      <w:r>
        <w:rPr>
          <w:rFonts w:ascii="SimSun" w:hAnsi="SimSun" w:eastAsia="SimSun"/>
        </w:rPr>
        <w:t>本方法回答</w:t>
      </w:r>
      <w:r>
        <w:rPr>
          <w:rFonts w:ascii="SimSun" w:hAnsi="SimSun" w:eastAsia="SimSun"/>
          <w:b/>
        </w:rPr>
        <w:t>「哪个待检查目标还没测够」</w:t>
      </w:r>
      <w:r>
        <w:rPr>
          <w:rFonts w:ascii="SimSun" w:hAnsi="SimSun" w:eastAsia="SimSun"/>
        </w:rPr>
        <w:t>，收益由目标缺口证据与工程重要度定义。</w:t>
      </w:r>
    </w:p>
    <w:p>
      <w:pPr>
        <w:pStyle w:val="ListBullet"/>
        <w:ind w:left="360"/>
      </w:pPr>
      <w:r>
        <w:rPr>
          <w:rFonts w:ascii="SimSun" w:hAnsi="SimSun" w:eastAsia="SimSun"/>
        </w:rPr>
        <w:t>资产级差距（+0.40）远大于面积加权差距（+0.18）：frontier 依地图揭示量选择方向，本方法依目标缺口证据与工程重要度选择站位。</w:t>
      </w:r>
    </w:p>
    <w:p>
      <w:pPr>
        <w:spacing w:after="80"/>
        <w:jc w:val="both"/>
      </w:pPr>
      <w:r>
        <w:rPr>
          <w:rFonts w:ascii="SimSun" w:hAnsi="SimSun" w:eastAsia="SimSun"/>
          <w:b/>
        </w:rPr>
        <w:t>必须一并说明</w:t>
      </w:r>
      <w:r>
        <w:rPr>
          <w:rFonts w:ascii="SimSun" w:hAnsi="SimSun" w:eastAsia="SimSun"/>
        </w:rPr>
        <w:t xml:space="preserve">：frontier 在地图覆盖上略胜。相对 </w:t>
      </w:r>
      <w:r>
        <w:rPr>
          <w:rFonts w:ascii="SimSun" w:hAnsi="SimSun" w:eastAsia="SimSun"/>
          <w:b/>
        </w:rPr>
        <w:t>B11</w:t>
      </w:r>
      <w:r>
        <w:rPr>
          <w:rFonts w:ascii="SimSun" w:hAnsi="SimSun" w:eastAsia="SimSun"/>
        </w:rPr>
        <w:t xml:space="preserve"> 为 Δ = −0.0028、p_holm = </w:t>
      </w:r>
      <w:r>
        <w:rPr>
          <w:rFonts w:ascii="SimSun" w:hAnsi="SimSun" w:eastAsia="SimSun"/>
          <w:b/>
        </w:rPr>
        <w:t>0.1300</w:t>
      </w:r>
      <w:r>
        <w:rPr>
          <w:rFonts w:ascii="SimSun" w:hAnsi="SimSun" w:eastAsia="SimSun"/>
        </w:rPr>
        <w:t xml:space="preserve">（未达显著）；相对 </w:t>
      </w:r>
      <w:r>
        <w:rPr>
          <w:rFonts w:ascii="SimSun" w:hAnsi="SimSun" w:eastAsia="SimSun"/>
          <w:b/>
        </w:rPr>
        <w:t>B10</w:t>
      </w:r>
      <w:r>
        <w:rPr>
          <w:rFonts w:ascii="SimSun" w:hAnsi="SimSun" w:eastAsia="SimSun"/>
        </w:rPr>
        <w:t xml:space="preserve"> 为 Δ = −0.0034、p_holm = 0.0252（达显著）。两个 p 值对应不同比较对象，不得互换。地图覆盖本就是它的目标函数所在。M_plan 的建立与更新在本方法中是</w:t>
      </w:r>
      <w:r>
        <w:rPr>
          <w:rFonts w:ascii="SimSun" w:hAnsi="SimSun" w:eastAsia="SimSun"/>
          <w:b/>
        </w:rPr>
        <w:t>手段</w:t>
      </w:r>
      <w:r>
        <w:rPr>
          <w:rFonts w:ascii="SimSun" w:hAnsi="SimSun" w:eastAsia="SimSun"/>
        </w:rPr>
        <w:t>，不是目的。</w:t>
      </w:r>
    </w:p>
    <w:p>
      <w:pPr>
        <w:pStyle w:val="Heading2"/>
        <w:spacing w:before="200" w:after="80"/>
      </w:pPr>
      <w:r>
        <w:rPr>
          <w:rFonts w:ascii="SimHei" w:hAnsi="SimHei" w:eastAsia="SimHei"/>
          <w:color w:val="000000"/>
          <w:sz w:val="27"/>
        </w:rPr>
        <w:t>三、建议采用的技术定位</w:t>
      </w:r>
    </w:p>
    <w:p>
      <w:pPr>
        <w:spacing w:after="80"/>
        <w:jc w:val="both"/>
      </w:pPr>
      <w:r>
        <w:rPr>
          <w:rFonts w:ascii="SimSun" w:hAnsi="SimSun" w:eastAsia="SimSun"/>
        </w:rPr>
        <w:t>指导第十八节给出的定位，</w:t>
      </w:r>
      <w:r>
        <w:rPr>
          <w:rFonts w:ascii="SimSun" w:hAnsi="SimSun" w:eastAsia="SimSun"/>
          <w:b/>
        </w:rPr>
        <w:t>实验支持，建议采用</w:t>
      </w:r>
      <w:r>
        <w:rPr>
          <w:rFonts w:ascii="SimSun" w:hAnsi="SimSun" w:eastAsia="SimSun"/>
        </w:rPr>
        <w:t>：</w:t>
      </w:r>
    </w:p>
    <w:p>
      <w:pPr>
        <w:ind w:left="360"/>
      </w:pPr>
      <w:r>
        <w:rPr>
          <w:rFonts w:ascii="SimSun" w:hAnsi="SimSun" w:eastAsia="SimSun"/>
          <w:i/>
        </w:rPr>
        <w:t>本方法不要求设计模型完整描述真实现场环境。目标参考模型用于定义需要检查的目标表面及其工程属性；用于移动和可见性预测的规划环境模型则根据当前实际观测建立并在补充扫描过程中持续更新。因此，本方法解决的不是一般未知环境建图问题，而是在目标任务已知、现场环境几何仅部分已知的条件下，利用在线环境更新进行任务驱动的补充扫描规划。</w:t>
      </w:r>
    </w:p>
    <w:p>
      <w:pPr>
        <w:spacing w:after="80"/>
        <w:jc w:val="both"/>
      </w:pPr>
      <w:r>
        <w:rPr>
          <w:rFonts w:ascii="SimSun" w:hAnsi="SimSun" w:eastAsia="SimSun"/>
          <w:b/>
        </w:rPr>
        <w:t>建议追加一句限定</w:t>
      </w:r>
      <w:r>
        <w:rPr>
          <w:rFonts w:ascii="SimSun" w:hAnsi="SimSun" w:eastAsia="SimSun"/>
        </w:rPr>
        <w:t>，否则第二句会被读成"完全不需要环境先验也没有代价"：</w:t>
      </w:r>
    </w:p>
    <w:p>
      <w:pPr>
        <w:ind w:left="360"/>
      </w:pPr>
      <w:r>
        <w:rPr>
          <w:rFonts w:ascii="SimSun" w:hAnsi="SimSun" w:eastAsia="SimSun"/>
          <w:i/>
        </w:rPr>
        <w:t>参考模型不提供额外非目标环境构件几何先验时，本方法仍能在预算内完成全部补充扫描轮次；配合在线环境更新，面积加权缺口恢复率与完整先验条件无显著差异，资产级恢复率下降0.027。</w:t>
      </w:r>
    </w:p>
    <w:p>
      <w:pPr>
        <w:pStyle w:val="Heading2"/>
        <w:spacing w:before="200" w:after="80"/>
      </w:pPr>
      <w:r>
        <w:rPr>
          <w:rFonts w:ascii="SimHei" w:hAnsi="SimHei" w:eastAsia="SimHei"/>
          <w:color w:val="000000"/>
          <w:sz w:val="27"/>
        </w:rPr>
        <w:t>四、答复合作方的建议措辞</w:t>
      </w:r>
    </w:p>
    <w:p>
      <w:pPr>
        <w:ind w:left="360"/>
      </w:pPr>
      <w:r>
        <w:rPr>
          <w:rFonts w:ascii="SimSun" w:hAnsi="SimSun" w:eastAsia="SimSun"/>
          <w:b/>
          <w:i/>
        </w:rPr>
        <w:t>1. 您指出的"完整模型先验过强"，这个问题成立。</w:t>
      </w:r>
    </w:p>
    <w:p>
      <w:pPr>
        <w:ind w:left="360"/>
      </w:pPr>
      <w:r>
        <w:rPr>
          <w:rFonts w:ascii="SimSun" w:hAnsi="SimSun" w:eastAsia="SimSun"/>
          <w:b/>
          <w:i/>
        </w:rPr>
        <w:t>2.</w:t>
      </w:r>
      <w:r>
        <w:rPr>
          <w:rFonts w:ascii="SimSun" w:hAnsi="SimSun" w:eastAsia="SimSun"/>
          <w:i/>
        </w:rPr>
        <w:t xml:space="preserve"> 经逐行核对，原实现确实在两处过度使用了完整几何：移动可通行空间由设计模型全部构件栅格化且在整个闭环中从不更新；可见性求交所用几何与评测所用几何是同一份。核对中另外查出一处您未提到的泄漏 —— 可通行图遍历构件时未区分构件是否存在于设计模型，规划器因此绕开了一批设计模型中根本查不到的临时占位物。</w:t>
      </w:r>
    </w:p>
    <w:p>
      <w:pPr>
        <w:ind w:left="360"/>
      </w:pPr>
      <w:r>
        <w:rPr>
          <w:rFonts w:ascii="SimSun" w:hAnsi="SimSun" w:eastAsia="SimSun"/>
          <w:b/>
          <w:i/>
        </w:rPr>
        <w:t>3.</w:t>
      </w:r>
      <w:r>
        <w:rPr>
          <w:rFonts w:ascii="SimSun" w:hAnsi="SimSun" w:eastAsia="SimSun"/>
          <w:i/>
        </w:rPr>
        <w:t xml:space="preserve"> 已作最小修改：</w:t>
      </w:r>
      <w:r>
        <w:rPr>
          <w:rFonts w:ascii="SimSun" w:hAnsi="SimSun" w:eastAsia="SimSun"/>
          <w:b/>
          <w:i/>
        </w:rPr>
        <w:t>目标参考模型</w:t>
      </w:r>
      <w:r>
        <w:rPr>
          <w:rFonts w:ascii="SimSun" w:hAnsi="SimSun" w:eastAsia="SimSun"/>
          <w:i/>
        </w:rPr>
        <w:t>只负责定义"要检查什么"；</w:t>
      </w:r>
      <w:r>
        <w:rPr>
          <w:rFonts w:ascii="SimSun" w:hAnsi="SimSun" w:eastAsia="SimSun"/>
          <w:b/>
          <w:i/>
        </w:rPr>
        <w:t>规划环境模型</w:t>
      </w:r>
      <w:r>
        <w:rPr>
          <w:rFonts w:ascii="SimSun" w:hAnsi="SimSun" w:eastAsia="SimSun"/>
          <w:i/>
        </w:rPr>
        <w:t>负责"当前知道哪里能走、什么会遮挡"。其中通行占据侧由实际观测建立并逐轮更新，未确认区域不作为可通行区域；遮挡侧不再默认掌握完整的非目标环境几何。公式 (26)–(45) 的实现未作改动，S1、S3、S5 的算法逻辑未动（S1 的公式未改，但其处理对象口径已统一为目标构件/目标表面）。</w:t>
      </w:r>
    </w:p>
    <w:p>
      <w:pPr>
        <w:ind w:left="360"/>
      </w:pPr>
      <w:r>
        <w:rPr>
          <w:rFonts w:ascii="SimSun" w:hAnsi="SimSun" w:eastAsia="SimSun"/>
          <w:b/>
          <w:i/>
        </w:rPr>
        <w:t>4.</w:t>
      </w:r>
      <w:r>
        <w:rPr>
          <w:rFonts w:ascii="SimSun" w:hAnsi="SimSun" w:eastAsia="SimSun"/>
          <w:i/>
        </w:rPr>
        <w:t xml:space="preserve"> 消融实验（240 次运行，五档先验强度，配对置换检验 ＋ Holm 校正）表明：</w:t>
      </w:r>
      <w:r>
        <w:rPr>
          <w:rFonts w:ascii="SimSun" w:hAnsi="SimSun" w:eastAsia="SimSun"/>
          <w:b/>
          <w:i/>
        </w:rPr>
        <w:t>完整环境模型不再是补扫流程运行的必要条件</w:t>
      </w:r>
      <w:r>
        <w:rPr>
          <w:rFonts w:ascii="SimSun" w:hAnsi="SimSun" w:eastAsia="SimSun"/>
          <w:i/>
        </w:rPr>
        <w:t xml:space="preserve"> —— 不提供额外非目标环境构件几何先验时，全部运行仍在预算内跑满轮次。把可通行空间改为观测驱动这一项，四项指标的p_holm 均为 1.0000，在当前实验条件下未检测到显著的性能下降（该结果不等于二者相同）。</w:t>
      </w:r>
    </w:p>
    <w:p>
      <w:pPr>
        <w:ind w:left="360"/>
      </w:pPr>
      <w:r>
        <w:rPr>
          <w:rFonts w:ascii="SimSun" w:hAnsi="SimSun" w:eastAsia="SimSun"/>
          <w:b/>
          <w:i/>
        </w:rPr>
        <w:t>5. 但不能说"没有任何代价"</w:t>
      </w:r>
      <w:r>
        <w:rPr>
          <w:rFonts w:ascii="SimSun" w:hAnsi="SimSun" w:eastAsia="SimSun"/>
          <w:i/>
        </w:rPr>
        <w:t>：不提供额外非目标环境构件几何先验时，配合在线环境更新，面积加权缺口恢复率与完整先验条件差异很小且不显著（−0.003，p_holm 1.0000），</w:t>
      </w:r>
      <w:r>
        <w:rPr>
          <w:rFonts w:ascii="SimSun" w:hAnsi="SimSun" w:eastAsia="SimSun"/>
          <w:b/>
          <w:i/>
        </w:rPr>
        <w:t>资产级恢复率仍下降 0.027，且经校正后达到显著（p_holm 0.046）</w:t>
      </w:r>
      <w:r>
        <w:rPr>
          <w:rFonts w:ascii="SimSun" w:hAnsi="SimSun" w:eastAsia="SimSun"/>
          <w:i/>
        </w:rPr>
        <w:t>。若不开在线环境更新，同一条件下的下降为 0.096（p_holm 0.0075）。</w:t>
      </w:r>
    </w:p>
    <w:p>
      <w:pPr>
        <w:ind w:left="360"/>
      </w:pPr>
      <w:r>
        <w:rPr>
          <w:rFonts w:ascii="SimSun" w:hAnsi="SimSun" w:eastAsia="SimSun"/>
          <w:b/>
          <w:i/>
        </w:rPr>
        <w:t>6.</w:t>
      </w:r>
      <w:r>
        <w:rPr>
          <w:rFonts w:ascii="SimSun" w:hAnsi="SimSun" w:eastAsia="SimSun"/>
          <w:i/>
        </w:rPr>
        <w:t xml:space="preserve"> 在线环境更新的价值随环境先验减弱而明显增大：资产恢复增益自 +0.012（完整先验）增至 +0.092（无额外环境先验，p_holm 0.0117）。</w:t>
      </w:r>
    </w:p>
    <w:p>
      <w:pPr>
        <w:ind w:left="360"/>
      </w:pPr>
      <w:r>
        <w:rPr>
          <w:rFonts w:ascii="SimSun" w:hAnsi="SimSun" w:eastAsia="SimSun"/>
          <w:b/>
          <w:i/>
        </w:rPr>
        <w:t>7.</w:t>
      </w:r>
      <w:r>
        <w:rPr>
          <w:rFonts w:ascii="SimSun" w:hAnsi="SimSun" w:eastAsia="SimSun"/>
          <w:i/>
        </w:rPr>
        <w:t xml:space="preserve"> 另补充了 frontier 探索基线的对照（144 次运行，同平台、传感器、初始站、预算、站数上限、安全约束与同一套底层路径规划）：</w:t>
      </w:r>
      <w:r>
        <w:rPr>
          <w:rFonts w:ascii="SimSun" w:hAnsi="SimSun" w:eastAsia="SimSun"/>
          <w:b/>
          <w:i/>
        </w:rPr>
        <w:t>frontier 更关注地图未知量，本方法更关注指定目标的缺口</w:t>
      </w:r>
      <w:r>
        <w:rPr>
          <w:rFonts w:ascii="SimSun" w:hAnsi="SimSun" w:eastAsia="SimSun"/>
          <w:i/>
        </w:rPr>
        <w:t>。地图覆盖上探索基线数值略高（0.952 对 0.949；相对本方法最终配置未达统计显著），资产级覆盖上本方法高 0.40，路径更短 10 m。二者不是同一目标。须说明：</w:t>
      </w:r>
      <w:r>
        <w:rPr>
          <w:rFonts w:ascii="SimSun" w:hAnsi="SimSun" w:eastAsia="SimSun"/>
          <w:b/>
          <w:i/>
        </w:rPr>
        <w:t>E8 只直接实验对照了 frontier-based exploration</w:t>
      </w:r>
      <w:r>
        <w:rPr>
          <w:rFonts w:ascii="SimSun" w:hAnsi="SimSun" w:eastAsia="SimSun"/>
          <w:i/>
        </w:rPr>
        <w:t>，未实测其他 NBV 或active SLAM 方法，因此不代表已在实验上胜过所有此类方法；且二者的候选生成规则与收益函数各按自身任务范式，该实验不是"只替换目标函数"的单因素消融，上述 0.40 不可完全归因于收益函数一项。</w:t>
      </w:r>
    </w:p>
    <w:p>
      <w:pPr>
        <w:ind w:left="360"/>
      </w:pPr>
      <w:r>
        <w:rPr>
          <w:rFonts w:ascii="SimSun" w:hAnsi="SimSun" w:eastAsia="SimSun"/>
          <w:b/>
          <w:i/>
        </w:rPr>
        <w:t>8.</w:t>
      </w:r>
      <w:r>
        <w:rPr>
          <w:rFonts w:ascii="SimSun" w:hAnsi="SimSun" w:eastAsia="SimSun"/>
          <w:i/>
        </w:rPr>
        <w:t xml:space="preserve"> 本方法仍需要目标参考信息（至少能够识别待检查目标表面并提供其几何），</w:t>
      </w:r>
      <w:r>
        <w:rPr>
          <w:rFonts w:ascii="SimSun" w:hAnsi="SimSun" w:eastAsia="SimSun"/>
          <w:b/>
          <w:i/>
        </w:rPr>
        <w:t>它不是纯无模型探索方法</w:t>
      </w:r>
      <w:r>
        <w:rPr>
          <w:rFonts w:ascii="SimSun" w:hAnsi="SimSun" w:eastAsia="SimSun"/>
          <w:i/>
        </w:rPr>
        <w:t>。</w:t>
      </w:r>
    </w:p>
    <w:p>
      <w:pPr>
        <w:ind w:left="360"/>
      </w:pPr>
      <w:r>
        <w:rPr>
          <w:rFonts w:ascii="SimSun" w:hAnsi="SimSun" w:eastAsia="SimSun"/>
          <w:b/>
          <w:i/>
        </w:rPr>
        <w:t>9.</w:t>
      </w:r>
      <w:r>
        <w:rPr>
          <w:rFonts w:ascii="SimSun" w:hAnsi="SimSun" w:eastAsia="SimSun"/>
          <w:i/>
        </w:rPr>
        <w:t xml:space="preserve"> 本轮实验属于</w:t>
      </w:r>
      <w:r>
        <w:rPr>
          <w:rFonts w:ascii="SimSun" w:hAnsi="SimSun" w:eastAsia="SimSun"/>
          <w:b/>
          <w:i/>
        </w:rPr>
        <w:t>已经完成初始扫描之后的补扫场景</w:t>
      </w:r>
      <w:r>
        <w:rPr>
          <w:rFonts w:ascii="SimSun" w:hAnsi="SimSun" w:eastAsia="SimSun"/>
          <w:i/>
        </w:rPr>
        <w:t xml:space="preserve"> —— 补扫开始时观测驱动的规划地图已确认约 89% 的二维栅格。本方法</w:t>
      </w:r>
      <w:r>
        <w:rPr>
          <w:rFonts w:ascii="SimSun" w:hAnsi="SimSun" w:eastAsia="SimSun"/>
          <w:b/>
          <w:i/>
        </w:rPr>
        <w:t>不解决完全未知环境下第一站如何选择</w:t>
      </w:r>
      <w:r>
        <w:rPr>
          <w:rFonts w:ascii="SimSun" w:hAnsi="SimSun" w:eastAsia="SimSun"/>
          <w:i/>
        </w:rPr>
        <w:t>的问题。</w:t>
      </w:r>
    </w:p>
    <w:p>
      <w:pPr>
        <w:ind w:left="360"/>
      </w:pPr>
      <w:r>
        <w:rPr>
          <w:rFonts w:ascii="SimSun" w:hAnsi="SimSun" w:eastAsia="SimSun"/>
          <w:i/>
        </w:rPr>
        <w:t>另需一并说明两项数据边界：本领域中遮挡设备的主要是其他设备，而设备本身即目标，故按三角面计可移除的非目标环境几何只占 3.6–5.3%，上述代价数字不宜外推到非目标环境更多的场景；真实建筑数据（CRAS）的 IFC 中不存在非目标环境构件，遮挡先验这一轴在真实数据上无法复现，真实数据只支持通行侧的结论。</w:t>
      </w:r>
    </w:p>
    <w:p>
      <w:pPr>
        <w:pStyle w:val="Heading2"/>
        <w:spacing w:before="200" w:after="80"/>
      </w:pPr>
      <w:r>
        <w:rPr>
          <w:rFonts w:ascii="SimHei" w:hAnsi="SimHei" w:eastAsia="SimHei"/>
          <w:color w:val="000000"/>
          <w:sz w:val="27"/>
        </w:rPr>
        <w:t>五、本轮工作中三次"差点写成结论的缺陷"</w:t>
      </w:r>
    </w:p>
    <w:p>
      <w:pPr>
        <w:spacing w:after="80"/>
        <w:jc w:val="both"/>
      </w:pPr>
      <w:r>
        <w:rPr>
          <w:rFonts w:ascii="SimSun" w:hAnsi="SimSun" w:eastAsia="SimSun"/>
        </w:rPr>
        <w:t>记录在此，因为它们都曾以</w:t>
      </w:r>
      <w:r>
        <w:rPr>
          <w:rFonts w:ascii="SimSun" w:hAnsi="SimSun" w:eastAsia="SimSun"/>
          <w:b/>
        </w:rPr>
        <w:t>看似合理的结论</w:t>
      </w:r>
      <w:r>
        <w:rPr>
          <w:rFonts w:ascii="SimSun" w:hAnsi="SimSun" w:eastAsia="SimSun"/>
        </w:rPr>
        <w:t>的形态出现：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现象</w:t>
            </w:r>
          </w:p>
        </w:tc>
        <w:tc>
          <w:tcPr>
            <w:tcW w:type="dxa" w:w="2880"/>
          </w:tcPr>
          <w:p>
            <w:pPr>
              <w:spacing w:before="20" w:after="20"/>
            </w:pPr>
            <w:r>
              <w:rPr>
                <w:rFonts w:ascii="SimSun" w:hAnsi="SimSun" w:eastAsia="SimSun"/>
                <w:b/>
                <w:sz w:val="17"/>
              </w:rPr>
              <w:t>差点写成的结论</w:t>
            </w:r>
          </w:p>
        </w:tc>
        <w:tc>
          <w:tcPr>
            <w:tcW w:type="dxa" w:w="2880"/>
          </w:tcPr>
          <w:p>
            <w:pPr>
              <w:spacing w:before="20" w:after="20"/>
            </w:pPr>
            <w:r>
              <w:rPr>
                <w:rFonts w:ascii="SimSun" w:hAnsi="SimSun" w:eastAsia="SimSun"/>
                <w:b/>
                <w:sz w:val="17"/>
              </w:rPr>
              <w:t>实际原因</w:t>
            </w:r>
          </w:p>
        </w:tc>
      </w:tr>
      <w:tr>
        <w:tc>
          <w:tcPr>
            <w:tcW w:type="dxa" w:w="2880"/>
          </w:tcPr>
          <w:p>
            <w:pPr>
              <w:spacing w:before="20" w:after="20"/>
            </w:pPr>
            <w:r>
              <w:rPr>
                <w:rFonts w:ascii="SimSun" w:hAnsi="SimSun" w:eastAsia="SimSun"/>
                <w:sz w:val="17"/>
              </w:rPr>
              <w:t>P0 的 awc = 0.043</w:t>
            </w:r>
          </w:p>
        </w:tc>
        <w:tc>
          <w:tcPr>
            <w:tcW w:type="dxa" w:w="2880"/>
          </w:tcPr>
          <w:p>
            <w:pPr>
              <w:spacing w:before="20" w:after="20"/>
            </w:pPr>
            <w:r>
              <w:rPr>
                <w:rFonts w:ascii="SimSun" w:hAnsi="SimSun" w:eastAsia="SimSun"/>
                <w:sz w:val="17"/>
              </w:rPr>
              <w:t>「弱先验下方法不 work」</w:t>
            </w:r>
          </w:p>
        </w:tc>
        <w:tc>
          <w:tcPr>
            <w:tcW w:type="dxa" w:w="2880"/>
          </w:tcPr>
          <w:p>
            <w:pPr>
              <w:spacing w:before="20" w:after="20"/>
            </w:pPr>
            <w:r>
              <w:rPr>
                <w:rFonts w:ascii="Consolas" w:hAnsi="Consolas" w:eastAsia="Consolas"/>
                <w:sz w:val="17"/>
              </w:rPr>
              <w:t>_free</w:t>
            </w:r>
            <w:r>
              <w:rPr>
                <w:rFonts w:ascii="SimSun" w:hAnsi="SimSun" w:eastAsia="SimSun"/>
                <w:sz w:val="17"/>
              </w:rPr>
              <w:t xml:space="preserve"> 陈旧缓存吞掉了 M_plan 的逐轮更新。修复后 0.725</w:t>
            </w:r>
          </w:p>
        </w:tc>
      </w:tr>
      <w:tr>
        <w:tc>
          <w:tcPr>
            <w:tcW w:type="dxa" w:w="2880"/>
          </w:tcPr>
          <w:p>
            <w:pPr>
              <w:spacing w:before="20" w:after="20"/>
            </w:pPr>
            <w:r>
              <w:rPr>
                <w:rFonts w:ascii="SimSun" w:hAnsi="SimSun" w:eastAsia="SimSun"/>
                <w:sz w:val="17"/>
              </w:rPr>
              <w:t>B11 的候选池枯竭随先验减弱单调上升（0/1/1/4）</w:t>
            </w:r>
          </w:p>
        </w:tc>
        <w:tc>
          <w:tcPr>
            <w:tcW w:type="dxa" w:w="2880"/>
          </w:tcPr>
          <w:p>
            <w:pPr>
              <w:spacing w:before="20" w:after="20"/>
            </w:pPr>
            <w:r>
              <w:rPr>
                <w:rFonts w:ascii="SimSun" w:hAnsi="SimSun" w:eastAsia="SimSun"/>
                <w:sz w:val="17"/>
              </w:rPr>
              <w:t>「在线遮挡发现在弱先验下使候选池提前枯竭」</w:t>
            </w:r>
          </w:p>
        </w:tc>
        <w:tc>
          <w:tcPr>
            <w:tcW w:type="dxa" w:w="2880"/>
          </w:tcPr>
          <w:p>
            <w:pPr>
              <w:spacing w:before="20" w:after="20"/>
            </w:pPr>
            <w:r>
              <w:rPr>
                <w:rFonts w:ascii="SimSun" w:hAnsi="SimSun" w:eastAsia="SimSun"/>
                <w:sz w:val="17"/>
              </w:rPr>
              <w:t xml:space="preserve">平台被卡在自己正站着的位置上。修复后 240 次运行枯竭数为 </w:t>
            </w:r>
            <w:r>
              <w:rPr>
                <w:rFonts w:ascii="SimSun" w:hAnsi="SimSun" w:eastAsia="SimSun"/>
                <w:b/>
                <w:sz w:val="17"/>
              </w:rPr>
              <w:t>0</w:t>
            </w:r>
          </w:p>
        </w:tc>
      </w:tr>
      <w:tr>
        <w:tc>
          <w:tcPr>
            <w:tcW w:type="dxa" w:w="2880"/>
          </w:tcPr>
          <w:p>
            <w:pPr>
              <w:spacing w:before="20" w:after="20"/>
            </w:pPr>
            <w:r>
              <w:rPr>
                <w:rFonts w:ascii="SimSun" w:hAnsi="SimSun" w:eastAsia="SimSun"/>
                <w:sz w:val="17"/>
              </w:rPr>
              <w:t>frontier 平均只用 3.9 站、13/24 组提前终止</w:t>
            </w:r>
          </w:p>
        </w:tc>
        <w:tc>
          <w:tcPr>
            <w:tcW w:type="dxa" w:w="2880"/>
          </w:tcPr>
          <w:p>
            <w:pPr>
              <w:spacing w:before="20" w:after="20"/>
            </w:pPr>
            <w:r>
              <w:rPr>
                <w:rFonts w:ascii="SimSun" w:hAnsi="SimSun" w:eastAsia="SimSun"/>
                <w:sz w:val="17"/>
              </w:rPr>
              <w:t>「探索目标函数自己饱和了」（对本方法有利）</w:t>
            </w:r>
          </w:p>
        </w:tc>
        <w:tc>
          <w:tcPr>
            <w:tcW w:type="dxa" w:w="2880"/>
          </w:tcPr>
          <w:p>
            <w:pPr>
              <w:spacing w:before="20" w:after="20"/>
            </w:pPr>
            <w:r>
              <w:rPr>
                <w:rFonts w:ascii="SimSun" w:hAnsi="SimSun" w:eastAsia="SimSun"/>
                <w:sz w:val="17"/>
              </w:rPr>
              <w:t xml:space="preserve">同一缺陷。修复后 frontier </w:t>
            </w:r>
            <w:r>
              <w:rPr>
                <w:rFonts w:ascii="SimSun" w:hAnsi="SimSun" w:eastAsia="SimSun"/>
                <w:b/>
                <w:sz w:val="17"/>
              </w:rPr>
              <w:t>全部用满 6 站</w:t>
            </w:r>
            <w:r>
              <w:rPr>
                <w:rFonts w:ascii="SimSun" w:hAnsi="SimSun" w:eastAsia="SimSun"/>
                <w:sz w:val="17"/>
              </w:rPr>
              <w:t>，且在地图覆盖上</w:t>
            </w:r>
            <w:r>
              <w:rPr>
                <w:rFonts w:ascii="SimSun" w:hAnsi="SimSun" w:eastAsia="SimSun"/>
                <w:b/>
                <w:sz w:val="17"/>
              </w:rPr>
              <w:t>赢了</w:t>
            </w:r>
          </w:p>
        </w:tc>
      </w:tr>
    </w:tbl>
    <w:p/>
    <w:p>
      <w:pPr>
        <w:spacing w:after="80"/>
        <w:jc w:val="both"/>
      </w:pPr>
      <w:r>
        <w:rPr>
          <w:rFonts w:ascii="SimSun" w:hAnsi="SimSun" w:eastAsia="SimSun"/>
        </w:rPr>
        <w:t>第三条尤其值得留意：它是一个对本方法</w:t>
      </w:r>
      <w:r>
        <w:rPr>
          <w:rFonts w:ascii="SimSun" w:hAnsi="SimSun" w:eastAsia="SimSun"/>
          <w:b/>
        </w:rPr>
        <w:t>有利</w:t>
      </w:r>
      <w:r>
        <w:rPr>
          <w:rFonts w:ascii="SimSun" w:hAnsi="SimSun" w:eastAsia="SimSun"/>
        </w:rPr>
        <w:t>的解释，且当时听上去完全合理。若不查机制而直接写下，答复中就会出现一条经不起复现的论断。</w:t>
      </w:r>
    </w:p>
    <w:p>
      <w:pPr>
        <w:pStyle w:val="Heading2"/>
        <w:spacing w:before="200" w:after="80"/>
      </w:pPr>
      <w:r>
        <w:rPr>
          <w:rFonts w:ascii="SimHei" w:hAnsi="SimHei" w:eastAsia="SimHei"/>
          <w:color w:val="000000"/>
          <w:sz w:val="27"/>
        </w:rPr>
        <w:t>六、下一步（未做，需决定）</w:t>
      </w:r>
    </w:p>
    <w:p>
      <w:pPr>
        <w:spacing w:after="40"/>
        <w:ind w:left="640" w:hanging="280"/>
      </w:pPr>
      <w:r>
        <w:rPr>
          <w:rFonts w:ascii="SimSun" w:hAnsi="SimSun" w:eastAsia="SimSun"/>
        </w:rPr>
        <w:t xml:space="preserve">1. </w:t>
      </w:r>
      <w:r>
        <w:rPr>
          <w:rFonts w:ascii="SimSun" w:hAnsi="SimSun" w:eastAsia="SimSun"/>
          <w:b/>
        </w:rPr>
        <w:t>专利文本改写</w:t>
      </w:r>
      <w:r>
        <w:rPr>
          <w:rFonts w:ascii="SimSun" w:hAnsi="SimSun" w:eastAsia="SimSun"/>
        </w:rPr>
        <w:t>：</w:t>
      </w:r>
      <w:r>
        <w:rPr>
          <w:rFonts w:ascii="Consolas" w:hAnsi="Consolas" w:eastAsia="Consolas"/>
          <w:sz w:val="18"/>
        </w:rPr>
        <w:t>07_专利技术方案修改影响分析.md</w:t>
      </w:r>
      <w:r>
        <w:rPr>
          <w:rFonts w:ascii="SimSun" w:hAnsi="SimSun" w:eastAsia="SimSun"/>
        </w:rPr>
        <w:t xml:space="preserve"> 已给出发明名称、术语、背景技术、技术问题、S1–S8、权利要求 1、从属权的逐条修改建议。按指导第七阶段要求，</w:t>
      </w:r>
      <w:r>
        <w:rPr>
          <w:rFonts w:ascii="SimSun" w:hAnsi="SimSun" w:eastAsia="SimSun"/>
          <w:b/>
        </w:rPr>
        <w:t>未生成最终申请稿</w:t>
      </w:r>
      <w:r>
        <w:rPr>
          <w:rFonts w:ascii="SimSun" w:hAnsi="SimSun" w:eastAsia="SimSun"/>
        </w:rPr>
        <w:t>，待确认后再动笔。</w:t>
      </w:r>
    </w:p>
    <w:p>
      <w:pPr>
        <w:spacing w:after="40"/>
        <w:ind w:left="640" w:hanging="280"/>
      </w:pPr>
      <w:r>
        <w:rPr>
          <w:rFonts w:ascii="SimSun" w:hAnsi="SimSun" w:eastAsia="SimSun"/>
        </w:rPr>
        <w:t xml:space="preserve">2. </w:t>
      </w:r>
      <w:r>
        <w:rPr>
          <w:rFonts w:ascii="SimSun" w:hAnsi="SimSun" w:eastAsia="SimSun"/>
          <w:b/>
        </w:rPr>
        <w:t>权利要求 1 的一处取舍需人定</w:t>
      </w:r>
      <w:r>
        <w:rPr>
          <w:rFonts w:ascii="SimSun" w:hAnsi="SimSun" w:eastAsia="SimSun"/>
        </w:rPr>
        <w:t>：S2 改为纯观测式（建议）会放弃"由设计模型生成可通行空间"这一写法。二者是不同技术手段而非包含关系，取舍影响保护范围，见 07 第五节第 1 点。</w:t>
      </w:r>
    </w:p>
    <w:p>
      <w:pPr>
        <w:spacing w:after="40"/>
        <w:ind w:left="640" w:hanging="280"/>
      </w:pPr>
      <w:r>
        <w:rPr>
          <w:rFonts w:ascii="SimSun" w:hAnsi="SimSun" w:eastAsia="SimSun"/>
        </w:rPr>
        <w:t xml:space="preserve">3. </w:t>
      </w:r>
      <w:r>
        <w:rPr>
          <w:rFonts w:ascii="SimSun" w:hAnsi="SimSun" w:eastAsia="SimSun"/>
          <w:b/>
        </w:rPr>
        <w:t>建议补做而本轮未做</w:t>
      </w:r>
      <w:r>
        <w:rPr>
          <w:rFonts w:ascii="SimSun" w:hAnsi="SimSun" w:eastAsia="SimSun"/>
        </w:rPr>
        <w:t>：M_ref 目标几何本身不准（竣工偏差）时的鲁棒性。本轮只调节环境先验，目标表面几何始终准确。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