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1"/>
        <w:bidi w:val="0"/>
        <w:spacing w:before="240" w:after="283"/>
        <w:jc w:val="left"/>
        <w:rPr/>
      </w:pPr>
      <w:r>
        <w:rPr/>
        <w:t xml:space="preserve">关于权利要求 </w:t>
      </w:r>
      <w:r>
        <w:rPr/>
        <w:t xml:space="preserve">1–2 </w:t>
      </w:r>
      <w:r>
        <w:rPr/>
        <w:t>的答复：</w:t>
      </w:r>
      <w:r>
        <w:rPr/>
        <w:t xml:space="preserve">S4 </w:t>
      </w:r>
      <w:r>
        <w:rPr/>
        <w:t>批注解答与整体逻辑审查</w:t>
      </w:r>
    </w:p>
    <w:p>
      <w:pPr>
        <w:pStyle w:val="BodyText"/>
        <w:bidi w:val="0"/>
        <w:jc w:val="left"/>
        <w:rPr/>
      </w:pPr>
      <w:r>
        <w:rPr/>
        <w:t>答复对象：《权利要求</w:t>
      </w:r>
      <w:r>
        <w:rPr/>
        <w:t>1-2</w:t>
      </w:r>
      <w:r>
        <w:rPr/>
        <w:t>（基于建筑点云缺口检测的补充扫描视点规划方法）</w:t>
      </w:r>
      <w:r>
        <w:rPr/>
        <w:t>.docx</w:t>
      </w:r>
      <w:r>
        <w:rPr/>
        <w:t>》 日期：</w:t>
      </w:r>
      <w:r>
        <w:rPr/>
        <w:t>2026-07-31</w:t>
      </w:r>
    </w:p>
    <w:p>
      <w:pPr>
        <w:pStyle w:val="BlockQuotation"/>
        <w:bidi w:val="0"/>
        <w:jc w:val="left"/>
        <w:rPr/>
      </w:pPr>
      <w:r>
        <w:rPr>
          <w:rStyle w:val="Strong"/>
        </w:rPr>
        <w:t>【审阅及策略确认稿，非最终定稿】</w:t>
      </w:r>
      <w:r>
        <w:rPr/>
        <w:t xml:space="preserve"> 本次交付为技术答复与权项策略请示。文件中同时保留了合并式与拆分式两套权利要求结构，二者不可并存；请代理人确认采用哪一套后，我方再统一权利要求书与说明书。</w:t>
      </w:r>
    </w:p>
    <w:p>
      <w:pPr>
        <w:pStyle w:val="BodyText"/>
        <w:bidi w:val="0"/>
        <w:jc w:val="left"/>
        <w:rPr/>
      </w:pPr>
      <w:r>
        <w:rPr/>
        <w:t>先回答批注中的两个问题（第一部分），再回答</w:t>
      </w:r>
      <w:r>
        <w:rPr/>
        <w:t>"</w:t>
      </w:r>
      <w:r>
        <w:rPr/>
        <w:t>这样的描述在逻辑上是否正确</w:t>
      </w:r>
      <w:r>
        <w:rPr/>
        <w:t>"</w:t>
      </w:r>
      <w:r>
        <w:rPr/>
        <w:t>（第二部分）， 最后给出修订版权利要求与我方文件的同步更新（第三部分）。</w:t>
      </w:r>
    </w:p>
    <w:p>
      <w:pPr>
        <w:pStyle w:val="BodyText"/>
        <w:bidi w:val="0"/>
        <w:jc w:val="left"/>
        <w:rPr/>
      </w:pPr>
      <w:r>
        <w:rPr/>
        <w:t>结论摘要：</w:t>
      </w:r>
    </w:p>
    <w:p>
      <w:pPr>
        <w:pStyle w:val="BodyText"/>
        <w:numPr>
          <w:ilvl w:val="0"/>
          <w:numId w:val="1"/>
        </w:numPr>
        <w:tabs>
          <w:tab w:val="clear" w:pos="1134"/>
          <w:tab w:val="left" w:pos="709" w:leader="none"/>
        </w:tabs>
        <w:bidi w:val="0"/>
        <w:spacing w:before="0" w:after="0"/>
        <w:ind w:hanging="283" w:left="709"/>
        <w:jc w:val="left"/>
        <w:rPr/>
      </w:pPr>
      <w:r>
        <w:rPr>
          <w:rStyle w:val="Strong"/>
        </w:rPr>
        <w:t>批注两问都问在了要害上。</w:t>
      </w:r>
      <w:r>
        <w:rPr/>
        <w:t xml:space="preserve"> 疑问 </w:t>
      </w:r>
      <w:r>
        <w:rPr/>
        <w:t xml:space="preserve">1 </w:t>
      </w:r>
      <w:r>
        <w:rPr/>
        <w:t>指出的公式</w:t>
      </w:r>
      <w:r>
        <w:rPr/>
        <w:t>(9)</w:t>
      </w:r>
      <w:r>
        <w:rPr/>
        <w:t xml:space="preserve">符号未定义确属我方原稿缺漏；疑问 </w:t>
      </w:r>
      <w:r>
        <w:rPr/>
        <w:t xml:space="preserve">2 </w:t>
      </w:r>
      <w:r>
        <w:rPr/>
        <w:t>指出的</w:t>
      </w:r>
      <w:r>
        <w:rPr/>
        <w:t>"</w:t>
      </w:r>
      <w:r>
        <w:rPr/>
        <w:t>距离相等</w:t>
      </w:r>
      <w:r>
        <w:rPr/>
        <w:t>"</w:t>
      </w:r>
      <w:r>
        <w:rPr/>
        <w:t>不但存在，而且</w:t>
      </w:r>
      <w:r>
        <w:rPr>
          <w:rStyle w:val="Strong"/>
        </w:rPr>
        <w:t>在凸棱外侧构成一个以分块公共棱为脊的三维楔形区域（正体积）</w:t>
      </w:r>
      <w:r>
        <w:rPr/>
        <w:t xml:space="preserve">，并非可以忽略的零测度个例。已用可复现脚本验证（附 </w:t>
      </w:r>
      <w:r>
        <w:rPr>
          <w:rStyle w:val="SourceText"/>
        </w:rPr>
        <w:t>04_</w:t>
      </w:r>
      <w:r>
        <w:rPr>
          <w:rStyle w:val="SourceText"/>
        </w:rPr>
        <w:t>验证材料</w:t>
      </w:r>
      <w:r>
        <w:rPr>
          <w:rStyle w:val="SourceText"/>
        </w:rPr>
        <w:t>/</w:t>
      </w:r>
      <w:r>
        <w:rPr/>
        <w:t xml:space="preserve">）。 </w:t>
      </w:r>
    </w:p>
    <w:p>
      <w:pPr>
        <w:pStyle w:val="BodyText"/>
        <w:numPr>
          <w:ilvl w:val="0"/>
          <w:numId w:val="1"/>
        </w:numPr>
        <w:tabs>
          <w:tab w:val="clear" w:pos="1134"/>
          <w:tab w:val="left" w:pos="709" w:leader="none"/>
        </w:tabs>
        <w:bidi w:val="0"/>
        <w:spacing w:before="0" w:after="0"/>
        <w:ind w:hanging="283" w:left="709"/>
        <w:jc w:val="left"/>
        <w:rPr/>
      </w:pPr>
      <w:r>
        <w:rPr>
          <w:rStyle w:val="Strong"/>
        </w:rPr>
        <w:t xml:space="preserve">整体步骤链 </w:t>
      </w:r>
      <w:r>
        <w:rPr>
          <w:rStyle w:val="Strong"/>
        </w:rPr>
        <w:t xml:space="preserve">S1→S10 </w:t>
      </w:r>
      <w:r>
        <w:rPr>
          <w:rStyle w:val="Strong"/>
        </w:rPr>
        <w:t>的顺序与因果是成立的</w:t>
      </w:r>
      <w:r>
        <w:rPr/>
        <w:t xml:space="preserve">，可以作为整体技术方案的骨架。 </w:t>
      </w:r>
    </w:p>
    <w:p>
      <w:pPr>
        <w:pStyle w:val="BodyText"/>
        <w:numPr>
          <w:ilvl w:val="0"/>
          <w:numId w:val="1"/>
        </w:numPr>
        <w:tabs>
          <w:tab w:val="clear" w:pos="1134"/>
          <w:tab w:val="left" w:pos="709" w:leader="none"/>
        </w:tabs>
        <w:bidi w:val="0"/>
        <w:ind w:hanging="283" w:left="709"/>
        <w:jc w:val="left"/>
        <w:rPr/>
      </w:pPr>
      <w:r>
        <w:rPr/>
        <w:t xml:space="preserve">但有 </w:t>
      </w:r>
      <w:r>
        <w:rPr>
          <w:rStyle w:val="Strong"/>
        </w:rPr>
        <w:t xml:space="preserve">6 </w:t>
      </w:r>
      <w:r>
        <w:rPr>
          <w:rStyle w:val="Strong"/>
        </w:rPr>
        <w:t>处需要修改</w:t>
      </w:r>
      <w:r>
        <w:rPr/>
        <w:t xml:space="preserve">，其中 </w:t>
      </w:r>
      <w:r>
        <w:rPr>
          <w:rStyle w:val="Strong"/>
        </w:rPr>
        <w:t xml:space="preserve">3 </w:t>
      </w:r>
      <w:r>
        <w:rPr>
          <w:rStyle w:val="Strong"/>
        </w:rPr>
        <w:t>处属于会影响权利要求成立或保护范围的实质问题</w:t>
      </w:r>
      <w:r>
        <w:rPr/>
        <w:t>：</w:t>
      </w:r>
      <w:r>
        <w:rPr/>
        <w:t xml:space="preserve">S4 </w:t>
      </w:r>
      <w:r>
        <w:rPr/>
        <w:t>存在一个点被重复计数的漏洞、</w:t>
      </w:r>
      <w:r>
        <w:rPr/>
        <w:t xml:space="preserve">S5 </w:t>
      </w:r>
      <w:r>
        <w:rPr/>
        <w:t>的证据与指标术语层级颠倒、</w:t>
      </w:r>
      <w:r>
        <w:rPr/>
        <w:t xml:space="preserve">S7 </w:t>
      </w:r>
      <w:r>
        <w:rPr/>
        <w:t>丢失了本案最核心的</w:t>
      </w:r>
      <w:r>
        <w:rPr/>
        <w:t>"</w:t>
      </w:r>
      <w:r>
        <w:rPr/>
        <w:t>可用指标集合上重归一化</w:t>
      </w:r>
      <w:r>
        <w:rPr/>
        <w:t>"</w:t>
      </w:r>
      <w:r>
        <w:rPr/>
        <w:t xml:space="preserve">这一发明点。 </w:t>
      </w:r>
    </w:p>
    <w:p>
      <w:pPr>
        <w:pStyle w:val="HorizontalLine"/>
        <w:bidi w:val="0"/>
        <w:jc w:val="left"/>
        <w:rPr/>
      </w:pPr>
      <w:r>
        <w:rPr/>
      </w:r>
    </w:p>
    <w:p>
      <w:pPr>
        <w:pStyle w:val="Heading1"/>
        <w:bidi w:val="0"/>
        <w:jc w:val="left"/>
        <w:rPr/>
      </w:pPr>
      <w:r>
        <w:rPr/>
        <w:t>第一部分　批注两问的解答</w:t>
      </w:r>
    </w:p>
    <w:p>
      <w:pPr>
        <w:pStyle w:val="Heading2"/>
        <w:bidi w:val="0"/>
        <w:jc w:val="left"/>
        <w:rPr/>
      </w:pPr>
      <w:r>
        <w:rPr/>
        <w:t xml:space="preserve">疑问 </w:t>
      </w:r>
      <w:r>
        <w:rPr/>
        <w:t>1</w:t>
      </w:r>
      <w:r>
        <w:rPr/>
        <w:t>：公式</w:t>
      </w:r>
      <w:r>
        <w:rPr/>
        <w:t>(9)</w:t>
      </w:r>
      <w:r>
        <w:rPr/>
        <w:t xml:space="preserve">未说明 </w:t>
      </w:r>
      <w:r>
        <w:rPr/>
        <w:t xml:space="preserve">x </w:t>
      </w:r>
      <w:r>
        <w:rPr/>
        <w:t xml:space="preserve">与 </w:t>
      </w:r>
      <w:r>
        <w:rPr/>
        <w:t xml:space="preserve">y </w:t>
      </w:r>
      <w:r>
        <w:rPr/>
        <w:t>的数学形式，距离如何计算？</w:t>
      </w:r>
    </w:p>
    <w:p>
      <w:pPr>
        <w:pStyle w:val="BodyText"/>
        <w:bidi w:val="0"/>
        <w:jc w:val="left"/>
        <w:rPr/>
      </w:pPr>
      <w:r>
        <w:rPr>
          <w:rStyle w:val="Strong"/>
        </w:rPr>
        <w:t>这一条我方需先认领缺漏。</w:t>
      </w:r>
      <w:r>
        <w:rPr/>
        <w:t xml:space="preserve"> 原说明书公式</w:t>
      </w:r>
      <w:r>
        <w:rPr/>
        <w:t>(9)</w:t>
      </w:r>
      <w:r>
        <w:rPr/>
        <w:t>写作</w:t>
      </w:r>
    </w:p>
    <w:p>
      <w:pPr>
        <w:pStyle w:val="BlockQuotation"/>
        <w:bidi w:val="0"/>
        <w:jc w:val="left"/>
        <w:rPr/>
      </w:pPr>
      <w:r>
        <w:rPr/>
        <w:t>d(x,T) = min_{y∈S(T)} ‖x−y‖</w:t>
      </w:r>
      <w:r>
        <w:rPr/>
        <w:t>　　</w:t>
      </w:r>
      <w:r>
        <w:rPr/>
        <w:t xml:space="preserve">(9) x </w:t>
      </w:r>
      <w:r>
        <w:rPr/>
        <w:t>为点云点，</w:t>
      </w:r>
      <w:r>
        <w:rPr/>
        <w:t xml:space="preserve">T </w:t>
      </w:r>
      <w:r>
        <w:rPr/>
        <w:t xml:space="preserve">为 </w:t>
      </w:r>
      <w:r>
        <w:rPr/>
        <w:t xml:space="preserve">IFC </w:t>
      </w:r>
      <w:r>
        <w:rPr/>
        <w:t>三角面集合，</w:t>
      </w:r>
      <w:r>
        <w:rPr/>
        <w:t xml:space="preserve">S(T) </w:t>
      </w:r>
      <w:r>
        <w:rPr/>
        <w:t>为三角面表面点集合</w:t>
      </w:r>
    </w:p>
    <w:p>
      <w:pPr>
        <w:pStyle w:val="BodyText"/>
        <w:bidi w:val="0"/>
        <w:jc w:val="left"/>
        <w:rPr/>
      </w:pPr>
      <w:r>
        <w:rPr/>
        <w:t xml:space="preserve">其中 </w:t>
      </w:r>
      <w:r>
        <w:rPr/>
        <w:t xml:space="preserve">S(T) </w:t>
      </w:r>
      <w:r>
        <w:rPr/>
        <w:t>是三角面上</w:t>
      </w:r>
      <w:r>
        <w:rPr>
          <w:rStyle w:val="Strong"/>
        </w:rPr>
        <w:t>连续</w:t>
      </w:r>
      <w:r>
        <w:rPr/>
        <w:t>的点集，</w:t>
      </w:r>
      <w:r>
        <w:rPr/>
        <w:t>"min"</w:t>
      </w:r>
      <w:r>
        <w:rPr/>
        <w:t xml:space="preserve">是在一个连续集合上取极小，原稿既没有给出 </w:t>
      </w:r>
      <w:r>
        <w:rPr/>
        <w:t>x</w:t>
      </w:r>
      <w:r>
        <w:rPr/>
        <w:t>、</w:t>
      </w:r>
      <w:r>
        <w:rPr/>
        <w:t xml:space="preserve">y </w:t>
      </w:r>
      <w:r>
        <w:rPr/>
        <w:t>的坐标形式，也没有说明这个连续极小在工程上如何求得。仅凭公式</w:t>
      </w:r>
      <w:r>
        <w:rPr/>
        <w:t>(9)</w:t>
      </w:r>
      <w:r>
        <w:rPr/>
        <w:t>确实无法复现计算，代理人看不出来是合理的。</w:t>
      </w:r>
    </w:p>
    <w:p>
      <w:pPr>
        <w:pStyle w:val="BodyText"/>
        <w:bidi w:val="0"/>
        <w:jc w:val="left"/>
        <w:rPr/>
      </w:pPr>
      <w:r>
        <w:rPr>
          <w:rStyle w:val="Strong"/>
        </w:rPr>
        <w:t>补充说明如下（已写入说明书，见第三部分）。</w:t>
      </w:r>
    </w:p>
    <w:p>
      <w:pPr>
        <w:pStyle w:val="BodyText"/>
        <w:bidi w:val="0"/>
        <w:jc w:val="left"/>
        <w:rPr/>
      </w:pPr>
      <w:r>
        <w:rPr>
          <w:rStyle w:val="Strong"/>
        </w:rPr>
        <w:t>（</w:t>
      </w:r>
      <w:r>
        <w:rPr>
          <w:rStyle w:val="Strong"/>
        </w:rPr>
        <w:t>1</w:t>
      </w:r>
      <w:r>
        <w:rPr>
          <w:rStyle w:val="Strong"/>
        </w:rPr>
        <w:t>）</w:t>
      </w:r>
      <w:r>
        <w:rPr>
          <w:rStyle w:val="Strong"/>
        </w:rPr>
        <w:t xml:space="preserve">x </w:t>
      </w:r>
      <w:r>
        <w:rPr>
          <w:rStyle w:val="Strong"/>
        </w:rPr>
        <w:t xml:space="preserve">与 </w:t>
      </w:r>
      <w:r>
        <w:rPr>
          <w:rStyle w:val="Strong"/>
        </w:rPr>
        <w:t xml:space="preserve">y </w:t>
      </w:r>
      <w:r>
        <w:rPr>
          <w:rStyle w:val="Strong"/>
        </w:rPr>
        <w:t>的数学形式</w:t>
      </w:r>
    </w:p>
    <w:p>
      <w:pPr>
        <w:pStyle w:val="BodyText"/>
        <w:bidi w:val="0"/>
        <w:jc w:val="left"/>
        <w:rPr/>
      </w:pPr>
      <w:r>
        <w:rPr/>
        <w:t>在三维直角坐标系中：</w:t>
      </w:r>
    </w:p>
    <w:p>
      <w:pPr>
        <w:pStyle w:val="BodyText"/>
        <w:numPr>
          <w:ilvl w:val="0"/>
          <w:numId w:val="2"/>
        </w:numPr>
        <w:tabs>
          <w:tab w:val="clear" w:pos="1134"/>
          <w:tab w:val="left" w:pos="709" w:leader="none"/>
        </w:tabs>
        <w:bidi w:val="0"/>
        <w:spacing w:before="0" w:after="0"/>
        <w:ind w:hanging="283" w:left="709"/>
        <w:jc w:val="left"/>
        <w:rPr/>
      </w:pPr>
      <w:r>
        <w:rPr/>
        <w:t xml:space="preserve">x </w:t>
      </w:r>
      <w:r>
        <w:rPr/>
        <w:t>为三维点云中的一个点，</w:t>
      </w:r>
      <w:r>
        <w:rPr/>
        <w:t>x = (x₁, x₂, x₃)</w:t>
      </w:r>
      <w:r>
        <w:rPr/>
        <w:t xml:space="preserve">，单位为米； </w:t>
      </w:r>
    </w:p>
    <w:p>
      <w:pPr>
        <w:pStyle w:val="BodyText"/>
        <w:numPr>
          <w:ilvl w:val="0"/>
          <w:numId w:val="2"/>
        </w:numPr>
        <w:tabs>
          <w:tab w:val="clear" w:pos="1134"/>
          <w:tab w:val="left" w:pos="709" w:leader="none"/>
        </w:tabs>
        <w:bidi w:val="0"/>
        <w:ind w:hanging="283" w:left="709"/>
        <w:jc w:val="left"/>
        <w:rPr/>
      </w:pPr>
      <w:r>
        <w:rPr/>
        <w:t xml:space="preserve">单个三角面 </w:t>
      </w:r>
      <w:r>
        <w:rPr/>
        <w:t xml:space="preserve">t </w:t>
      </w:r>
      <w:r>
        <w:rPr/>
        <w:t>由公式</w:t>
      </w:r>
      <w:r>
        <w:rPr/>
        <w:t xml:space="preserve">(1) </w:t>
      </w:r>
      <w:r>
        <w:rPr/>
        <w:t xml:space="preserve">所述的三个顶点 </w:t>
      </w:r>
      <w:r>
        <w:rPr/>
        <w:t>p_{t,0}</w:t>
      </w:r>
      <w:r>
        <w:rPr/>
        <w:t>、</w:t>
      </w:r>
      <w:r>
        <w:rPr/>
        <w:t>p_{t,1}</w:t>
      </w:r>
      <w:r>
        <w:rPr/>
        <w:t>、</w:t>
      </w:r>
      <w:r>
        <w:rPr/>
        <w:t xml:space="preserve">p_{t,2} </w:t>
      </w:r>
      <w:r>
        <w:rPr/>
        <w:t xml:space="preserve">确定；该三角面上的任一点 </w:t>
      </w:r>
      <w:r>
        <w:rPr/>
        <w:t xml:space="preserve">y </w:t>
      </w:r>
      <w:r>
        <w:rPr/>
        <w:t xml:space="preserve">可表示为 </w:t>
      </w:r>
    </w:p>
    <w:p>
      <w:pPr>
        <w:pStyle w:val="BodyText"/>
        <w:bidi w:val="0"/>
        <w:jc w:val="left"/>
        <w:rPr/>
      </w:pPr>
      <w:r>
        <w:rPr/>
        <w:t>y(λ₁, λ₂) = p_{t,0} + λ₁·(p_{t,1}−p_{t,0}) + λ₂·(p_{t,2}−p_{t,0})</w:t>
      </w:r>
      <w:r>
        <w:rPr/>
        <w:t xml:space="preserve">，　其中 </w:t>
      </w:r>
      <w:r>
        <w:rPr/>
        <w:t>λ₁ ≥ 0</w:t>
      </w:r>
      <w:r>
        <w:rPr/>
        <w:t>，</w:t>
      </w:r>
      <w:r>
        <w:rPr/>
        <w:t>λ₂ ≥ 0</w:t>
      </w:r>
      <w:r>
        <w:rPr/>
        <w:t>，</w:t>
      </w:r>
      <w:r>
        <w:rPr/>
        <w:t>λ₁ + λ₂ ≤ 1</w:t>
      </w:r>
    </w:p>
    <w:p>
      <w:pPr>
        <w:pStyle w:val="BodyText"/>
        <w:bidi w:val="0"/>
        <w:jc w:val="left"/>
        <w:rPr/>
      </w:pPr>
      <w:r>
        <w:rPr/>
        <w:t xml:space="preserve">即以 </w:t>
      </w:r>
      <w:r>
        <w:rPr/>
        <w:t xml:space="preserve">(1−λ₁−λ₂, λ₁, λ₂) </w:t>
      </w:r>
      <w:r>
        <w:rPr/>
        <w:t>为该点的重心坐标；</w:t>
      </w:r>
      <w:r>
        <w:rPr/>
        <w:t>S(t) = { y(λ₁, λ₂) | λ₁ ≥ 0, λ₂ ≥ 0, λ₁+λ₂ ≤ 1 }</w:t>
      </w:r>
      <w:r>
        <w:rPr/>
        <w:t xml:space="preserve">，三角面集合的表面点集 </w:t>
      </w:r>
      <w:r>
        <w:rPr/>
        <w:t xml:space="preserve">S(T) </w:t>
      </w:r>
      <w:r>
        <w:rPr/>
        <w:t xml:space="preserve">为各三角面表面点集之并。 </w:t>
      </w:r>
      <w:r>
        <w:rPr/>
        <w:t xml:space="preserve">- ‖x−y‖ </w:t>
      </w:r>
      <w:r>
        <w:rPr/>
        <w:t>为欧氏范数：‖</w:t>
      </w:r>
      <w:r>
        <w:rPr/>
        <w:t>x−y‖ = √[(x₁−y₁)² + (x₂−y₂)² + (x₃−y₃)²]</w:t>
      </w:r>
      <w:r>
        <w:rPr/>
        <w:t>。</w:t>
      </w:r>
    </w:p>
    <w:p>
      <w:pPr>
        <w:pStyle w:val="BodyText"/>
        <w:bidi w:val="0"/>
        <w:jc w:val="left"/>
        <w:rPr/>
      </w:pPr>
      <w:r>
        <w:rPr/>
        <w:t>（顶点沿用公式</w:t>
      </w:r>
      <w:r>
        <w:rPr/>
        <w:t xml:space="preserve">(1) </w:t>
      </w:r>
      <w:r>
        <w:rPr/>
        <w:t xml:space="preserve">的记法、重心坐标参数记为 </w:t>
      </w:r>
      <w:r>
        <w:rPr/>
        <w:t>λ</w:t>
      </w:r>
      <w:r>
        <w:rPr/>
        <w:t xml:space="preserve">，是为避免与主要符号说明中已占用的 </w:t>
      </w:r>
      <w:r>
        <w:rPr/>
        <w:t>A</w:t>
      </w:r>
      <w:r>
        <w:rPr/>
        <w:t>、</w:t>
      </w:r>
      <w:r>
        <w:rPr/>
        <w:t>B</w:t>
      </w:r>
      <w:r>
        <w:rPr/>
        <w:t>、</w:t>
      </w:r>
      <w:r>
        <w:rPr/>
        <w:t>C</w:t>
      </w:r>
      <w:r>
        <w:rPr/>
        <w:t xml:space="preserve">（面积、角度多样性、覆盖比例）与 </w:t>
      </w:r>
      <w:r>
        <w:rPr/>
        <w:t>u_t</w:t>
      </w:r>
      <w:r>
        <w:rPr/>
        <w:t>、</w:t>
      </w:r>
      <w:r>
        <w:rPr/>
        <w:t>v</w:t>
      </w:r>
      <w:r>
        <w:rPr/>
        <w:t>（未归一化法向、候选位姿索引）冲突。）</w:t>
      </w:r>
    </w:p>
    <w:p>
      <w:pPr>
        <w:pStyle w:val="BodyText"/>
        <w:bidi w:val="0"/>
        <w:jc w:val="left"/>
        <w:rPr/>
      </w:pPr>
      <w:r>
        <w:rPr>
          <w:rStyle w:val="Strong"/>
        </w:rPr>
        <w:t>（</w:t>
      </w:r>
      <w:r>
        <w:rPr>
          <w:rStyle w:val="Strong"/>
        </w:rPr>
        <w:t>2</w:t>
      </w:r>
      <w:r>
        <w:rPr>
          <w:rStyle w:val="Strong"/>
        </w:rPr>
        <w:t>）点到单个三角面的最近距离有闭式解</w:t>
      </w:r>
    </w:p>
    <w:p>
      <w:pPr>
        <w:pStyle w:val="BodyText"/>
        <w:bidi w:val="0"/>
        <w:jc w:val="left"/>
        <w:rPr/>
      </w:pPr>
      <w:r>
        <w:rPr/>
        <w:t xml:space="preserve">d(x,t) </w:t>
      </w:r>
      <w:r>
        <w:rPr/>
        <w:t xml:space="preserve">是在上述 </w:t>
      </w:r>
      <w:r>
        <w:rPr/>
        <w:t xml:space="preserve">(λ₁, λ₂) </w:t>
      </w:r>
      <w:r>
        <w:rPr/>
        <w:t>约束域上的极小，可按下述判定直接求得，无需迭代：</w:t>
      </w:r>
    </w:p>
    <w:p>
      <w:pPr>
        <w:pStyle w:val="BodyText"/>
        <w:numPr>
          <w:ilvl w:val="0"/>
          <w:numId w:val="3"/>
        </w:numPr>
        <w:tabs>
          <w:tab w:val="clear" w:pos="1134"/>
          <w:tab w:val="left" w:pos="709" w:leader="none"/>
        </w:tabs>
        <w:bidi w:val="0"/>
        <w:spacing w:before="0" w:after="0"/>
        <w:ind w:hanging="283" w:left="709"/>
        <w:jc w:val="left"/>
        <w:rPr/>
      </w:pPr>
      <w:r>
        <w:rPr/>
        <w:t xml:space="preserve">将 </w:t>
      </w:r>
      <w:r>
        <w:rPr/>
        <w:t xml:space="preserve">x </w:t>
      </w:r>
      <w:r>
        <w:rPr/>
        <w:t xml:space="preserve">投影到该三角面所在平面，得投影点及其重心坐标； </w:t>
      </w:r>
    </w:p>
    <w:p>
      <w:pPr>
        <w:pStyle w:val="BodyText"/>
        <w:numPr>
          <w:ilvl w:val="0"/>
          <w:numId w:val="3"/>
        </w:numPr>
        <w:tabs>
          <w:tab w:val="clear" w:pos="1134"/>
          <w:tab w:val="left" w:pos="709" w:leader="none"/>
        </w:tabs>
        <w:bidi w:val="0"/>
        <w:spacing w:before="0" w:after="0"/>
        <w:ind w:hanging="283" w:left="709"/>
        <w:jc w:val="left"/>
        <w:rPr/>
      </w:pPr>
      <w:r>
        <w:rPr/>
        <w:t xml:space="preserve">若 </w:t>
      </w:r>
      <w:r>
        <w:rPr/>
        <w:t>λ₁ ≥ 0</w:t>
      </w:r>
      <w:r>
        <w:rPr/>
        <w:t>、</w:t>
      </w:r>
      <w:r>
        <w:rPr/>
        <w:t xml:space="preserve">λ₂ ≥ 0 </w:t>
      </w:r>
      <w:r>
        <w:rPr/>
        <w:t xml:space="preserve">且 </w:t>
      </w:r>
      <w:r>
        <w:rPr/>
        <w:t>λ₁+λ₂ ≤ 1</w:t>
      </w:r>
      <w:r>
        <w:rPr/>
        <w:t>，则最近表面点即该投影点，</w:t>
      </w:r>
      <w:r>
        <w:rPr/>
        <w:t xml:space="preserve">d(x,t) </w:t>
      </w:r>
      <w:r>
        <w:rPr/>
        <w:t xml:space="preserve">等于 </w:t>
      </w:r>
      <w:r>
        <w:rPr/>
        <w:t xml:space="preserve">x </w:t>
      </w:r>
      <w:r>
        <w:rPr/>
        <w:t xml:space="preserve">到该平面的垂距； </w:t>
      </w:r>
    </w:p>
    <w:p>
      <w:pPr>
        <w:pStyle w:val="BodyText"/>
        <w:numPr>
          <w:ilvl w:val="0"/>
          <w:numId w:val="3"/>
        </w:numPr>
        <w:tabs>
          <w:tab w:val="clear" w:pos="1134"/>
          <w:tab w:val="left" w:pos="709" w:leader="none"/>
        </w:tabs>
        <w:bidi w:val="0"/>
        <w:spacing w:before="0" w:after="0"/>
        <w:ind w:hanging="283" w:left="709"/>
        <w:jc w:val="left"/>
        <w:rPr/>
      </w:pPr>
      <w:r>
        <w:rPr/>
        <w:t xml:space="preserve">否则最近表面点落在三角面边界上，分别计算 </w:t>
      </w:r>
      <w:r>
        <w:rPr/>
        <w:t xml:space="preserve">x </w:t>
      </w:r>
      <w:r>
        <w:rPr/>
        <w:t>到三条边（</w:t>
      </w:r>
      <w:r>
        <w:rPr>
          <w:rStyle w:val="Strong"/>
        </w:rPr>
        <w:t>闭线段</w:t>
      </w:r>
      <w:r>
        <w:rPr/>
        <w:t xml:space="preserve">，而非直线）的距离与到三个顶点的距离，取其中最小者； </w:t>
      </w:r>
    </w:p>
    <w:p>
      <w:pPr>
        <w:pStyle w:val="BodyText"/>
        <w:numPr>
          <w:ilvl w:val="0"/>
          <w:numId w:val="3"/>
        </w:numPr>
        <w:tabs>
          <w:tab w:val="clear" w:pos="1134"/>
          <w:tab w:val="left" w:pos="709" w:leader="none"/>
        </w:tabs>
        <w:bidi w:val="0"/>
        <w:ind w:hanging="283" w:left="709"/>
        <w:jc w:val="left"/>
        <w:rPr/>
      </w:pPr>
      <w:r>
        <w:rPr>
          <w:rStyle w:val="Strong"/>
        </w:rPr>
        <w:t>当该三角面退化（三顶点共线或存在重合、面积为零）时，其所在平面无定义</w:t>
      </w:r>
      <w:r>
        <w:rPr/>
        <w:t xml:space="preserve">，直接取 </w:t>
      </w:r>
      <w:r>
        <w:rPr/>
        <w:t xml:space="preserve">x </w:t>
      </w:r>
      <w:r>
        <w:rPr/>
        <w:t>到三条边所在闭线段的距离的最小值。（说明书公式</w:t>
      </w:r>
      <w:r>
        <w:rPr/>
        <w:t xml:space="preserve">(2) </w:t>
      </w:r>
      <w:r>
        <w:rPr/>
        <w:t>注释已承认退化面存在，故此分支必须写明；我方验证脚本原先缺此守卫，</w:t>
      </w:r>
      <w:r>
        <w:rPr/>
        <w:t xml:space="preserve">A==B </w:t>
      </w:r>
      <w:r>
        <w:rPr/>
        <w:t xml:space="preserve">时会返回 </w:t>
      </w:r>
      <w:r>
        <w:rPr/>
        <w:t>NaN</w:t>
      </w:r>
      <w:r>
        <w:rPr/>
        <w:t xml:space="preserve">、共线面会静默出错，现已修复并补入退化用例。） </w:t>
      </w:r>
    </w:p>
    <w:p>
      <w:pPr>
        <w:pStyle w:val="BodyText"/>
        <w:bidi w:val="0"/>
        <w:jc w:val="left"/>
        <w:rPr/>
      </w:pPr>
      <w:r>
        <w:rPr>
          <w:rStyle w:val="Strong"/>
        </w:rPr>
        <w:t>（</w:t>
      </w:r>
      <w:r>
        <w:rPr>
          <w:rStyle w:val="Strong"/>
        </w:rPr>
        <w:t>3</w:t>
      </w:r>
      <w:r>
        <w:rPr>
          <w:rStyle w:val="Strong"/>
        </w:rPr>
        <w:t>）点到整个三角面集合的最近距离</w:t>
      </w:r>
    </w:p>
    <w:p>
      <w:pPr>
        <w:pStyle w:val="BodyText"/>
        <w:bidi w:val="0"/>
        <w:jc w:val="left"/>
        <w:rPr/>
      </w:pPr>
      <w:r>
        <w:rPr/>
        <w:t>d(x,T) = min_{t∈T} d(x,t)</w:t>
      </w:r>
      <w:r>
        <w:rPr/>
        <w:t>，即先对每个三角面按（</w:t>
      </w:r>
      <w:r>
        <w:rPr/>
        <w:t>2</w:t>
      </w:r>
      <w:r>
        <w:rPr/>
        <w:t>）求闭式距离，再在三角面之间取最小。</w:t>
      </w:r>
    </w:p>
    <w:p>
      <w:pPr>
        <w:pStyle w:val="BodyText"/>
        <w:bidi w:val="0"/>
        <w:jc w:val="left"/>
        <w:rPr/>
      </w:pPr>
      <w:r>
        <w:rPr>
          <w:rStyle w:val="Strong"/>
        </w:rPr>
        <w:t>（</w:t>
      </w:r>
      <w:r>
        <w:rPr>
          <w:rStyle w:val="Strong"/>
        </w:rPr>
        <w:t>4</w:t>
      </w:r>
      <w:r>
        <w:rPr>
          <w:rStyle w:val="Strong"/>
        </w:rPr>
        <w:t>）已验证与实现一致</w:t>
      </w:r>
    </w:p>
    <w:p>
      <w:pPr>
        <w:pStyle w:val="BodyText"/>
        <w:bidi w:val="0"/>
        <w:jc w:val="left"/>
        <w:rPr/>
      </w:pPr>
      <w:r>
        <w:rPr/>
        <w:t>上述闭式算法与本项目实际使用的实现（</w:t>
      </w:r>
      <w:r>
        <w:rPr/>
        <w:t xml:space="preserve">Open3D </w:t>
      </w:r>
      <w:r>
        <w:rPr>
          <w:rStyle w:val="SourceText"/>
        </w:rPr>
        <w:t>compute_closest_points</w:t>
      </w:r>
      <w:r>
        <w:rPr/>
        <w:t xml:space="preserve">）在 </w:t>
      </w:r>
      <w:r>
        <w:rPr/>
        <w:t xml:space="preserve">400 </w:t>
      </w:r>
      <w:r>
        <w:rPr/>
        <w:t>个随机点、</w:t>
      </w:r>
      <w:r>
        <w:rPr/>
        <w:t xml:space="preserve">60 </w:t>
      </w:r>
      <w:r>
        <w:rPr/>
        <w:t>个三角面上比对，</w:t>
      </w:r>
      <w:r>
        <w:rPr>
          <w:rStyle w:val="Strong"/>
        </w:rPr>
        <w:t xml:space="preserve">最大绝对偏差 </w:t>
      </w:r>
      <w:r>
        <w:rPr>
          <w:rStyle w:val="Strong"/>
        </w:rPr>
        <w:t>1.46×10⁻⁷ m</w:t>
      </w:r>
      <w:r>
        <w:rPr/>
        <w:t xml:space="preserve">，即在单精度浮点精度内完全一致。验证脚本与运行结果见 </w:t>
      </w:r>
      <w:r>
        <w:rPr>
          <w:rStyle w:val="SourceText"/>
        </w:rPr>
        <w:t>04_</w:t>
      </w:r>
      <w:r>
        <w:rPr>
          <w:rStyle w:val="SourceText"/>
        </w:rPr>
        <w:t>验证材料</w:t>
      </w:r>
      <w:r>
        <w:rPr>
          <w:rStyle w:val="SourceText"/>
        </w:rPr>
        <w:t>/</w:t>
      </w:r>
      <w:r>
        <w:rPr/>
        <w:t>。</w:t>
      </w:r>
    </w:p>
    <w:p>
      <w:pPr>
        <w:pStyle w:val="HorizontalLine"/>
        <w:bidi w:val="0"/>
        <w:jc w:val="left"/>
        <w:rPr/>
      </w:pPr>
      <w:r>
        <w:rPr/>
      </w:r>
    </w:p>
    <w:p>
      <w:pPr>
        <w:pStyle w:val="Heading2"/>
        <w:bidi w:val="0"/>
        <w:jc w:val="left"/>
        <w:rPr/>
      </w:pPr>
      <w:r>
        <w:rPr/>
        <w:t xml:space="preserve">疑问 </w:t>
      </w:r>
      <w:r>
        <w:rPr/>
        <w:t>2</w:t>
      </w:r>
      <w:r>
        <w:rPr/>
        <w:t xml:space="preserve">：是否存在 </w:t>
      </w:r>
      <w:r>
        <w:rPr/>
        <w:t>d(x,y₁) = d(x,y₂)</w:t>
      </w:r>
      <w:r>
        <w:rPr/>
        <w:t>？若存在，</w:t>
      </w:r>
      <w:r>
        <w:rPr/>
        <w:t xml:space="preserve">x </w:t>
      </w:r>
      <w:r>
        <w:rPr/>
        <w:t>应匹配到哪个三角面？</w:t>
      </w:r>
    </w:p>
    <w:p>
      <w:pPr>
        <w:pStyle w:val="BodyText"/>
        <w:bidi w:val="0"/>
        <w:jc w:val="left"/>
        <w:rPr/>
      </w:pPr>
      <w:r>
        <w:rPr>
          <w:rStyle w:val="Strong"/>
        </w:rPr>
        <w:t>答：存在，而且不是罕见个例，必须在方案中明确规则。</w:t>
      </w:r>
    </w:p>
    <w:p>
      <w:pPr>
        <w:pStyle w:val="Heading3"/>
        <w:bidi w:val="0"/>
        <w:jc w:val="left"/>
        <w:rPr/>
      </w:pPr>
      <w:r>
        <w:rPr/>
        <w:t>（</w:t>
      </w:r>
      <w:r>
        <w:rPr/>
        <w:t>1</w:t>
      </w:r>
      <w:r>
        <w:rPr/>
        <w:t>）等距情形确实存在，且构成三维正体积区域</w:t>
      </w:r>
    </w:p>
    <w:p>
      <w:pPr>
        <w:pStyle w:val="BodyText"/>
        <w:bidi w:val="0"/>
        <w:jc w:val="left"/>
        <w:rPr/>
      </w:pPr>
      <w:r>
        <w:rPr/>
        <w:t>最直观的例子是</w:t>
      </w:r>
      <w:r>
        <w:rPr>
          <w:rStyle w:val="Strong"/>
        </w:rPr>
        <w:t>凸棱</w:t>
      </w:r>
      <w:r>
        <w:rPr/>
        <w:t xml:space="preserve">——两个夹角小于 </w:t>
      </w:r>
      <w:r>
        <w:rPr/>
        <w:t xml:space="preserve">180° </w:t>
      </w:r>
      <w:r>
        <w:rPr/>
        <w:t>的表面相交处（柱子的棱、墙角、梁的棱边等，在建筑构件上极为常见）。</w:t>
      </w:r>
    </w:p>
    <w:p>
      <w:pPr>
        <w:pStyle w:val="BodyText"/>
        <w:bidi w:val="0"/>
        <w:jc w:val="left"/>
        <w:rPr/>
      </w:pPr>
      <w:r>
        <w:rPr/>
        <w:t>取竖直面（</w:t>
      </w:r>
      <w:r>
        <w:rPr/>
        <w:t>x=0</w:t>
      </w:r>
      <w:r>
        <w:rPr/>
        <w:t>）与水平面（</w:t>
      </w:r>
      <w:r>
        <w:rPr/>
        <w:t>z=0</w:t>
      </w:r>
      <w:r>
        <w:rPr/>
        <w:t xml:space="preserve">）相交于 </w:t>
      </w:r>
      <w:r>
        <w:rPr/>
        <w:t xml:space="preserve">y </w:t>
      </w:r>
      <w:r>
        <w:rPr/>
        <w:t xml:space="preserve">轴、夹角 </w:t>
      </w:r>
      <w:r>
        <w:rPr/>
        <w:t xml:space="preserve">90° </w:t>
      </w:r>
      <w:r>
        <w:rPr/>
        <w:t xml:space="preserve">的凸棱。由于两面法向相差 </w:t>
      </w:r>
      <w:r>
        <w:rPr/>
        <w:t>90°</w:t>
      </w:r>
      <w:r>
        <w:rPr/>
        <w:t>，</w:t>
      </w:r>
      <w:r>
        <w:rPr>
          <w:rStyle w:val="Strong"/>
        </w:rPr>
        <w:t>双法向约束必然把它们判为两个不同的表面分块</w:t>
      </w:r>
      <w:r>
        <w:rPr/>
        <w:t xml:space="preserve">。在棱外侧沿 </w:t>
      </w:r>
      <w:r>
        <w:rPr/>
        <w:t xml:space="preserve">45° </w:t>
      </w:r>
      <w:r>
        <w:rPr/>
        <w:t>方向的射线上，任取一点，其到两个表面分块的最近距离</w:t>
      </w:r>
      <w:r>
        <w:rPr>
          <w:rStyle w:val="Strong"/>
        </w:rPr>
        <w:t>严格相等</w:t>
      </w:r>
      <w:r>
        <w:rPr/>
        <w:t>：</w:t>
      </w:r>
    </w:p>
    <w:tbl>
      <w:tblPr>
        <w:tblW w:w="10205" w:type="dxa"/>
        <w:jc w:val="center"/>
        <w:tblInd w:w="0" w:type="dxa"/>
        <w:tblLayout w:type="fixed"/>
        <w:tblCellMar>
          <w:top w:w="28" w:type="dxa"/>
          <w:left w:w="28" w:type="dxa"/>
          <w:bottom w:w="28" w:type="dxa"/>
          <w:right w:w="28" w:type="dxa"/>
        </w:tblCellMar>
      </w:tblPr>
      <w:tblGrid>
        <w:gridCol w:w="1291"/>
        <w:gridCol w:w="2171"/>
        <w:gridCol w:w="2171"/>
        <w:gridCol w:w="931"/>
      </w:tblGrid>
      <w:tr>
        <w:trPr>
          <w:tblHeader w:val="true"/>
          <w:cantSplit/>
        </w:trPr>
        <w:tc>
          <w:tcPr>
            <w:tcW w:w="1379" w:type="dxa"/>
            <w:tcBorders/>
            <w:vAlign w:val="center"/>
          </w:tcPr>
          <w:p>
            <w:pPr>
              <w:pStyle w:val="TableHeading"/>
              <w:suppressLineNumbers/>
              <w:shd w:fill="EEEEEE" w:val="clear"/>
              <w:bidi w:val="0"/>
              <w:spacing w:before="0" w:after="283"/>
              <w:jc w:val="center"/>
              <w:rPr/>
            </w:pPr>
            <w:r>
              <w:rPr/>
              <w:t>点到棱的距离</w:t>
            </w:r>
          </w:p>
        </w:tc>
        <w:tc>
          <w:tcPr>
            <w:tcW w:w="3586" w:type="dxa"/>
            <w:tcBorders/>
            <w:vAlign w:val="center"/>
          </w:tcPr>
          <w:p>
            <w:pPr>
              <w:pStyle w:val="TableHeading"/>
              <w:suppressLineNumbers/>
              <w:shd w:fill="EEEEEE" w:val="clear"/>
              <w:bidi w:val="0"/>
              <w:spacing w:before="0" w:after="283"/>
              <w:jc w:val="center"/>
              <w:rPr/>
            </w:pPr>
            <w:r>
              <w:rPr/>
              <w:t>到表面分块</w:t>
            </w:r>
            <w:r>
              <w:rPr/>
              <w:t>0</w:t>
            </w:r>
            <w:r>
              <w:rPr/>
              <w:t>（竖直面）</w:t>
            </w:r>
          </w:p>
        </w:tc>
        <w:tc>
          <w:tcPr>
            <w:tcW w:w="3586" w:type="dxa"/>
            <w:tcBorders/>
            <w:vAlign w:val="center"/>
          </w:tcPr>
          <w:p>
            <w:pPr>
              <w:pStyle w:val="TableHeading"/>
              <w:suppressLineNumbers/>
              <w:shd w:fill="EEEEEE" w:val="clear"/>
              <w:bidi w:val="0"/>
              <w:spacing w:before="0" w:after="283"/>
              <w:jc w:val="center"/>
              <w:rPr/>
            </w:pPr>
            <w:r>
              <w:rPr/>
              <w:t>到表面分块</w:t>
            </w:r>
            <w:r>
              <w:rPr/>
              <w:t>1</w:t>
            </w:r>
            <w:r>
              <w:rPr/>
              <w:t>（水平面）</w:t>
            </w:r>
          </w:p>
        </w:tc>
        <w:tc>
          <w:tcPr>
            <w:tcW w:w="1655" w:type="dxa"/>
            <w:tcBorders/>
            <w:vAlign w:val="center"/>
          </w:tcPr>
          <w:p>
            <w:pPr>
              <w:pStyle w:val="TableHeading"/>
              <w:suppressLineNumbers/>
              <w:shd w:fill="EEEEEE" w:val="clear"/>
              <w:bidi w:val="0"/>
              <w:spacing w:before="0" w:after="283"/>
              <w:jc w:val="center"/>
              <w:rPr/>
            </w:pPr>
            <w:r>
              <w:rPr/>
              <w:t>是否相等</w:t>
            </w:r>
          </w:p>
        </w:tc>
      </w:tr>
      <w:tr>
        <w:trPr>
          <w:cantSplit/>
        </w:trPr>
        <w:tc>
          <w:tcPr>
            <w:tcW w:w="1379" w:type="dxa"/>
            <w:tcBorders/>
            <w:vAlign w:val="center"/>
          </w:tcPr>
          <w:p>
            <w:pPr>
              <w:pStyle w:val="TableContents"/>
              <w:bidi w:val="0"/>
              <w:spacing w:before="0" w:after="283"/>
              <w:jc w:val="left"/>
              <w:rPr/>
            </w:pPr>
            <w:r>
              <w:rPr/>
              <w:t>0.05 m</w:t>
            </w:r>
          </w:p>
        </w:tc>
        <w:tc>
          <w:tcPr>
            <w:tcW w:w="3586" w:type="dxa"/>
            <w:tcBorders/>
            <w:vAlign w:val="center"/>
          </w:tcPr>
          <w:p>
            <w:pPr>
              <w:pStyle w:val="TableContents"/>
              <w:bidi w:val="0"/>
              <w:spacing w:before="0" w:after="283"/>
              <w:jc w:val="left"/>
              <w:rPr/>
            </w:pPr>
            <w:r>
              <w:rPr/>
              <w:t>0.050000000</w:t>
            </w:r>
          </w:p>
        </w:tc>
        <w:tc>
          <w:tcPr>
            <w:tcW w:w="3586" w:type="dxa"/>
            <w:tcBorders/>
            <w:vAlign w:val="center"/>
          </w:tcPr>
          <w:p>
            <w:pPr>
              <w:pStyle w:val="TableContents"/>
              <w:bidi w:val="0"/>
              <w:spacing w:before="0" w:after="283"/>
              <w:jc w:val="left"/>
              <w:rPr/>
            </w:pPr>
            <w:r>
              <w:rPr/>
              <w:t>0.050000000</w:t>
            </w:r>
          </w:p>
        </w:tc>
        <w:tc>
          <w:tcPr>
            <w:tcW w:w="1655" w:type="dxa"/>
            <w:tcBorders/>
            <w:vAlign w:val="center"/>
          </w:tcPr>
          <w:p>
            <w:pPr>
              <w:pStyle w:val="TableContents"/>
              <w:bidi w:val="0"/>
              <w:spacing w:before="0" w:after="283"/>
              <w:jc w:val="left"/>
              <w:rPr/>
            </w:pPr>
            <w:r>
              <w:rPr/>
              <w:t>是</w:t>
            </w:r>
          </w:p>
        </w:tc>
      </w:tr>
      <w:tr>
        <w:trPr>
          <w:cantSplit/>
        </w:trPr>
        <w:tc>
          <w:tcPr>
            <w:tcW w:w="1379" w:type="dxa"/>
            <w:tcBorders/>
            <w:vAlign w:val="center"/>
          </w:tcPr>
          <w:p>
            <w:pPr>
              <w:pStyle w:val="TableContents"/>
              <w:bidi w:val="0"/>
              <w:spacing w:before="0" w:after="283"/>
              <w:jc w:val="left"/>
              <w:rPr/>
            </w:pPr>
            <w:r>
              <w:rPr/>
              <w:t>0.10 m</w:t>
            </w:r>
          </w:p>
        </w:tc>
        <w:tc>
          <w:tcPr>
            <w:tcW w:w="3586" w:type="dxa"/>
            <w:tcBorders/>
            <w:vAlign w:val="center"/>
          </w:tcPr>
          <w:p>
            <w:pPr>
              <w:pStyle w:val="TableContents"/>
              <w:bidi w:val="0"/>
              <w:spacing w:before="0" w:after="283"/>
              <w:jc w:val="left"/>
              <w:rPr/>
            </w:pPr>
            <w:r>
              <w:rPr/>
              <w:t>0.100000000</w:t>
            </w:r>
          </w:p>
        </w:tc>
        <w:tc>
          <w:tcPr>
            <w:tcW w:w="3586" w:type="dxa"/>
            <w:tcBorders/>
            <w:vAlign w:val="center"/>
          </w:tcPr>
          <w:p>
            <w:pPr>
              <w:pStyle w:val="TableContents"/>
              <w:bidi w:val="0"/>
              <w:spacing w:before="0" w:after="283"/>
              <w:jc w:val="left"/>
              <w:rPr/>
            </w:pPr>
            <w:r>
              <w:rPr/>
              <w:t>0.100000000</w:t>
            </w:r>
          </w:p>
        </w:tc>
        <w:tc>
          <w:tcPr>
            <w:tcW w:w="1655" w:type="dxa"/>
            <w:tcBorders/>
            <w:vAlign w:val="center"/>
          </w:tcPr>
          <w:p>
            <w:pPr>
              <w:pStyle w:val="TableContents"/>
              <w:bidi w:val="0"/>
              <w:spacing w:before="0" w:after="283"/>
              <w:jc w:val="left"/>
              <w:rPr/>
            </w:pPr>
            <w:r>
              <w:rPr/>
              <w:t>是</w:t>
            </w:r>
          </w:p>
        </w:tc>
      </w:tr>
      <w:tr>
        <w:trPr>
          <w:cantSplit/>
        </w:trPr>
        <w:tc>
          <w:tcPr>
            <w:tcW w:w="1379" w:type="dxa"/>
            <w:tcBorders/>
            <w:vAlign w:val="center"/>
          </w:tcPr>
          <w:p>
            <w:pPr>
              <w:pStyle w:val="TableContents"/>
              <w:bidi w:val="0"/>
              <w:spacing w:before="0" w:after="283"/>
              <w:jc w:val="left"/>
              <w:rPr/>
            </w:pPr>
            <w:r>
              <w:rPr/>
              <w:t>0.20 m</w:t>
            </w:r>
          </w:p>
        </w:tc>
        <w:tc>
          <w:tcPr>
            <w:tcW w:w="3586" w:type="dxa"/>
            <w:tcBorders/>
            <w:vAlign w:val="center"/>
          </w:tcPr>
          <w:p>
            <w:pPr>
              <w:pStyle w:val="TableContents"/>
              <w:bidi w:val="0"/>
              <w:spacing w:before="0" w:after="283"/>
              <w:jc w:val="left"/>
              <w:rPr/>
            </w:pPr>
            <w:r>
              <w:rPr/>
              <w:t>0.200000000</w:t>
            </w:r>
          </w:p>
        </w:tc>
        <w:tc>
          <w:tcPr>
            <w:tcW w:w="3586" w:type="dxa"/>
            <w:tcBorders/>
            <w:vAlign w:val="center"/>
          </w:tcPr>
          <w:p>
            <w:pPr>
              <w:pStyle w:val="TableContents"/>
              <w:bidi w:val="0"/>
              <w:spacing w:before="0" w:after="283"/>
              <w:jc w:val="left"/>
              <w:rPr/>
            </w:pPr>
            <w:r>
              <w:rPr/>
              <w:t>0.200000000</w:t>
            </w:r>
          </w:p>
        </w:tc>
        <w:tc>
          <w:tcPr>
            <w:tcW w:w="1655" w:type="dxa"/>
            <w:tcBorders/>
            <w:vAlign w:val="center"/>
          </w:tcPr>
          <w:p>
            <w:pPr>
              <w:pStyle w:val="TableContents"/>
              <w:bidi w:val="0"/>
              <w:spacing w:before="0" w:after="283"/>
              <w:jc w:val="left"/>
              <w:rPr/>
            </w:pPr>
            <w:r>
              <w:rPr/>
              <w:t>是</w:t>
            </w:r>
          </w:p>
        </w:tc>
      </w:tr>
      <w:tr>
        <w:trPr>
          <w:cantSplit/>
        </w:trPr>
        <w:tc>
          <w:tcPr>
            <w:tcW w:w="1379" w:type="dxa"/>
            <w:tcBorders/>
            <w:vAlign w:val="center"/>
          </w:tcPr>
          <w:p>
            <w:pPr>
              <w:pStyle w:val="TableContents"/>
              <w:bidi w:val="0"/>
              <w:spacing w:before="0" w:after="283"/>
              <w:jc w:val="left"/>
              <w:rPr/>
            </w:pPr>
            <w:r>
              <w:rPr/>
              <w:t>0.35 m</w:t>
            </w:r>
          </w:p>
        </w:tc>
        <w:tc>
          <w:tcPr>
            <w:tcW w:w="3586" w:type="dxa"/>
            <w:tcBorders/>
            <w:vAlign w:val="center"/>
          </w:tcPr>
          <w:p>
            <w:pPr>
              <w:pStyle w:val="TableContents"/>
              <w:bidi w:val="0"/>
              <w:spacing w:before="0" w:after="283"/>
              <w:jc w:val="left"/>
              <w:rPr/>
            </w:pPr>
            <w:r>
              <w:rPr/>
              <w:t>0.350000000</w:t>
            </w:r>
          </w:p>
        </w:tc>
        <w:tc>
          <w:tcPr>
            <w:tcW w:w="3586" w:type="dxa"/>
            <w:tcBorders/>
            <w:vAlign w:val="center"/>
          </w:tcPr>
          <w:p>
            <w:pPr>
              <w:pStyle w:val="TableContents"/>
              <w:bidi w:val="0"/>
              <w:spacing w:before="0" w:after="283"/>
              <w:jc w:val="left"/>
              <w:rPr/>
            </w:pPr>
            <w:r>
              <w:rPr/>
              <w:t>0.350000000</w:t>
            </w:r>
          </w:p>
        </w:tc>
        <w:tc>
          <w:tcPr>
            <w:tcW w:w="1655" w:type="dxa"/>
            <w:tcBorders/>
            <w:vAlign w:val="center"/>
          </w:tcPr>
          <w:p>
            <w:pPr>
              <w:pStyle w:val="TableContents"/>
              <w:bidi w:val="0"/>
              <w:spacing w:before="0" w:after="283"/>
              <w:jc w:val="left"/>
              <w:rPr/>
            </w:pPr>
            <w:r>
              <w:rPr/>
              <w:t>是</w:t>
            </w:r>
          </w:p>
        </w:tc>
      </w:tr>
      <w:tr>
        <w:trPr>
          <w:cantSplit/>
        </w:trPr>
        <w:tc>
          <w:tcPr>
            <w:tcW w:w="1379" w:type="dxa"/>
            <w:tcBorders/>
            <w:vAlign w:val="center"/>
          </w:tcPr>
          <w:p>
            <w:pPr>
              <w:pStyle w:val="TableContents"/>
              <w:bidi w:val="0"/>
              <w:spacing w:before="0" w:after="283"/>
              <w:jc w:val="left"/>
              <w:rPr/>
            </w:pPr>
            <w:r>
              <w:rPr/>
              <w:t>0.50 m</w:t>
            </w:r>
          </w:p>
        </w:tc>
        <w:tc>
          <w:tcPr>
            <w:tcW w:w="3586" w:type="dxa"/>
            <w:tcBorders/>
            <w:vAlign w:val="center"/>
          </w:tcPr>
          <w:p>
            <w:pPr>
              <w:pStyle w:val="TableContents"/>
              <w:bidi w:val="0"/>
              <w:spacing w:before="0" w:after="283"/>
              <w:jc w:val="left"/>
              <w:rPr/>
            </w:pPr>
            <w:r>
              <w:rPr/>
              <w:t>0.500000000</w:t>
            </w:r>
          </w:p>
        </w:tc>
        <w:tc>
          <w:tcPr>
            <w:tcW w:w="3586" w:type="dxa"/>
            <w:tcBorders/>
            <w:vAlign w:val="center"/>
          </w:tcPr>
          <w:p>
            <w:pPr>
              <w:pStyle w:val="TableContents"/>
              <w:bidi w:val="0"/>
              <w:spacing w:before="0" w:after="283"/>
              <w:jc w:val="left"/>
              <w:rPr/>
            </w:pPr>
            <w:r>
              <w:rPr/>
              <w:t>0.500000000</w:t>
            </w:r>
          </w:p>
        </w:tc>
        <w:tc>
          <w:tcPr>
            <w:tcW w:w="1655" w:type="dxa"/>
            <w:tcBorders/>
            <w:vAlign w:val="center"/>
          </w:tcPr>
          <w:p>
            <w:pPr>
              <w:pStyle w:val="TableContents"/>
              <w:bidi w:val="0"/>
              <w:spacing w:before="0" w:after="283"/>
              <w:jc w:val="left"/>
              <w:rPr/>
            </w:pPr>
            <w:r>
              <w:rPr/>
              <w:t>是</w:t>
            </w:r>
          </w:p>
        </w:tc>
      </w:tr>
    </w:tbl>
    <w:p>
      <w:pPr>
        <w:pStyle w:val="BodyText"/>
        <w:bidi w:val="0"/>
        <w:jc w:val="left"/>
        <w:rPr/>
      </w:pPr>
      <w:r>
        <w:rPr/>
        <w:t>其几何原因是：这些点</w:t>
      </w:r>
      <w:r>
        <w:rPr>
          <w:rStyle w:val="Strong"/>
        </w:rPr>
        <w:t>取得最小距离的那个最近表面点</w:t>
      </w:r>
      <w:r>
        <w:rPr/>
        <w:t>恰好落在</w:t>
      </w:r>
      <w:r>
        <w:rPr>
          <w:rStyle w:val="Strong"/>
        </w:rPr>
        <w:t>两个三角面共用的那条棱上</w:t>
      </w:r>
      <w:r>
        <w:rPr/>
        <w:t xml:space="preserve">，而该棱同时属于两个三角面，于是两个距离必然相等。凸棱外侧以该棱为脊、张角等于 </w:t>
      </w:r>
      <w:r>
        <w:rPr/>
        <w:t xml:space="preserve">180° </w:t>
      </w:r>
      <w:r>
        <w:rPr/>
        <w:t>减去两面夹角的整个楔形空间都具有这一性质，</w:t>
      </w:r>
      <w:r>
        <w:rPr>
          <w:rStyle w:val="Strong"/>
        </w:rPr>
        <w:t>是一个三维正体积区域，而不是零测度的个别点</w:t>
      </w:r>
      <w:r>
        <w:rPr/>
        <w:t>。</w:t>
      </w:r>
    </w:p>
    <w:p>
      <w:pPr>
        <w:pStyle w:val="BodyText"/>
        <w:bidi w:val="0"/>
        <w:jc w:val="left"/>
        <w:rPr/>
      </w:pPr>
      <w:r>
        <w:rPr/>
        <w:t>更要紧的是：</w:t>
      </w:r>
      <w:r>
        <w:rPr>
          <w:rStyle w:val="Strong"/>
        </w:rPr>
        <w:t>该楔形区域以两个表面分块的公共棱为脊</w:t>
      </w:r>
      <w:r>
        <w:rPr/>
        <w:t>——区域内每一点的</w:t>
      </w:r>
      <w:r>
        <w:rPr>
          <w:rStyle w:val="Strong"/>
        </w:rPr>
        <w:t>最近表面点</w:t>
      </w:r>
      <w:r>
        <w:rPr/>
        <w:t xml:space="preserve">都落在这条棱上，而这条棱通常正是双法向约束划出的分块边界。等距歧义因此并不发生在无关紧要的地方，而是集中在分块交界处；在距离阈值 </w:t>
      </w:r>
      <w:r>
        <w:rPr/>
        <w:t xml:space="preserve">τ_d </w:t>
      </w:r>
      <w:r>
        <w:rPr/>
        <w:t xml:space="preserve">的限制下，真正参与匹配的等距点位于距该棱 </w:t>
      </w:r>
      <w:r>
        <w:rPr/>
        <w:t xml:space="preserve">τ_d </w:t>
      </w:r>
      <w:r>
        <w:rPr/>
        <w:t>以内，恰是真实扫描中紧贴棱边、带测量噪声的那批点。（需注意：楔形区域本身是三维的，其中的点可距棱任意远，落在棱上的是它们的最近表面点。）</w:t>
      </w:r>
    </w:p>
    <w:p>
      <w:pPr>
        <w:pStyle w:val="BodyText"/>
        <w:bidi w:val="0"/>
        <w:jc w:val="left"/>
        <w:rPr/>
      </w:pPr>
      <w:r>
        <w:rPr/>
        <w:t>（除凸棱外，两片平行面正中的点、共面相邻三角面共享边正上方的点，也都是等距情形。）</w:t>
      </w:r>
    </w:p>
    <w:p>
      <w:pPr>
        <w:pStyle w:val="Heading3"/>
        <w:bidi w:val="0"/>
        <w:jc w:val="left"/>
        <w:rPr/>
      </w:pPr>
      <w:r>
        <w:rPr/>
        <w:t>（</w:t>
      </w:r>
      <w:r>
        <w:rPr/>
        <w:t>2</w:t>
      </w:r>
      <w:r>
        <w:rPr/>
        <w:t>）现有实现的取舍不稳定，因此必须显式规定规则</w:t>
      </w:r>
    </w:p>
    <w:p>
      <w:pPr>
        <w:pStyle w:val="BodyText"/>
        <w:bidi w:val="0"/>
        <w:jc w:val="left"/>
        <w:rPr/>
      </w:pPr>
      <w:r>
        <w:rPr/>
        <w:t>我们进一步测试了：并列时现有实现（</w:t>
      </w:r>
      <w:r>
        <w:rPr/>
        <w:t>Open3D</w:t>
      </w:r>
      <w:r>
        <w:rPr/>
        <w:t>）会判给谁？结论是</w:t>
      </w:r>
      <w:r>
        <w:rPr>
          <w:rStyle w:val="Strong"/>
        </w:rPr>
        <w:t>取舍随三角面的存储顺序而改变</w:t>
      </w:r>
      <w:r>
        <w:rPr/>
        <w:t>：</w:t>
      </w:r>
    </w:p>
    <w:tbl>
      <w:tblPr>
        <w:tblW w:w="10205" w:type="dxa"/>
        <w:jc w:val="center"/>
        <w:tblInd w:w="0" w:type="dxa"/>
        <w:tblLayout w:type="fixed"/>
        <w:tblCellMar>
          <w:top w:w="28" w:type="dxa"/>
          <w:left w:w="28" w:type="dxa"/>
          <w:bottom w:w="28" w:type="dxa"/>
          <w:right w:w="28" w:type="dxa"/>
        </w:tblCellMar>
      </w:tblPr>
      <w:tblGrid>
        <w:gridCol w:w="1486"/>
        <w:gridCol w:w="1145"/>
        <w:gridCol w:w="1321"/>
      </w:tblGrid>
      <w:tr>
        <w:trPr>
          <w:tblHeader w:val="true"/>
          <w:cantSplit/>
        </w:trPr>
        <w:tc>
          <w:tcPr>
            <w:tcW w:w="2857" w:type="dxa"/>
            <w:tcBorders/>
            <w:vAlign w:val="center"/>
          </w:tcPr>
          <w:p>
            <w:pPr>
              <w:pStyle w:val="TableHeading"/>
              <w:suppressLineNumbers/>
              <w:shd w:fill="EEEEEE" w:val="clear"/>
              <w:bidi w:val="0"/>
              <w:spacing w:before="0" w:after="283"/>
              <w:jc w:val="center"/>
              <w:rPr/>
            </w:pPr>
            <w:r>
              <w:rPr/>
              <w:t>三角面存储顺序</w:t>
            </w:r>
          </w:p>
        </w:tc>
        <w:tc>
          <w:tcPr>
            <w:tcW w:w="5307" w:type="dxa"/>
            <w:tcBorders/>
            <w:vAlign w:val="center"/>
          </w:tcPr>
          <w:p>
            <w:pPr>
              <w:pStyle w:val="TableHeading"/>
              <w:suppressLineNumbers/>
              <w:shd w:fill="EEEEEE" w:val="clear"/>
              <w:bidi w:val="0"/>
              <w:spacing w:before="0" w:after="283"/>
              <w:jc w:val="center"/>
              <w:rPr/>
            </w:pPr>
            <w:r>
              <w:rPr/>
              <w:t>判给</w:t>
            </w:r>
          </w:p>
        </w:tc>
        <w:tc>
          <w:tcPr>
            <w:tcW w:w="2041" w:type="dxa"/>
            <w:tcBorders/>
            <w:vAlign w:val="center"/>
          </w:tcPr>
          <w:p>
            <w:pPr>
              <w:pStyle w:val="TableHeading"/>
              <w:suppressLineNumbers/>
              <w:shd w:fill="EEEEEE" w:val="clear"/>
              <w:bidi w:val="0"/>
              <w:spacing w:before="0" w:after="283"/>
              <w:jc w:val="center"/>
              <w:rPr/>
            </w:pPr>
            <w:r>
              <w:rPr/>
              <w:t>所属表面分块</w:t>
            </w:r>
          </w:p>
        </w:tc>
      </w:tr>
      <w:tr>
        <w:trPr>
          <w:cantSplit/>
        </w:trPr>
        <w:tc>
          <w:tcPr>
            <w:tcW w:w="2857" w:type="dxa"/>
            <w:tcBorders/>
            <w:vAlign w:val="center"/>
          </w:tcPr>
          <w:p>
            <w:pPr>
              <w:pStyle w:val="TableContents"/>
              <w:bidi w:val="0"/>
              <w:spacing w:before="0" w:after="283"/>
              <w:jc w:val="left"/>
              <w:rPr/>
            </w:pPr>
            <w:r>
              <w:rPr/>
              <w:t>[0,1,2,3]</w:t>
            </w:r>
          </w:p>
        </w:tc>
        <w:tc>
          <w:tcPr>
            <w:tcW w:w="5307" w:type="dxa"/>
            <w:tcBorders/>
            <w:vAlign w:val="center"/>
          </w:tcPr>
          <w:p>
            <w:pPr>
              <w:pStyle w:val="TableContents"/>
              <w:bidi w:val="0"/>
              <w:spacing w:before="0" w:after="283"/>
              <w:jc w:val="left"/>
              <w:rPr/>
            </w:pPr>
            <w:r>
              <w:rPr/>
              <w:t xml:space="preserve">原三角面 </w:t>
            </w:r>
            <w:r>
              <w:rPr/>
              <w:t>#0</w:t>
            </w:r>
          </w:p>
        </w:tc>
        <w:tc>
          <w:tcPr>
            <w:tcW w:w="2041" w:type="dxa"/>
            <w:tcBorders/>
            <w:vAlign w:val="center"/>
          </w:tcPr>
          <w:p>
            <w:pPr>
              <w:pStyle w:val="TableContents"/>
              <w:bidi w:val="0"/>
              <w:spacing w:before="0" w:after="283"/>
              <w:jc w:val="left"/>
              <w:rPr/>
            </w:pPr>
            <w:r>
              <w:rPr/>
              <w:t xml:space="preserve">分块 </w:t>
            </w:r>
            <w:r>
              <w:rPr/>
              <w:t>0</w:t>
            </w:r>
          </w:p>
        </w:tc>
      </w:tr>
      <w:tr>
        <w:trPr>
          <w:cantSplit/>
        </w:trPr>
        <w:tc>
          <w:tcPr>
            <w:tcW w:w="2857" w:type="dxa"/>
            <w:tcBorders/>
            <w:vAlign w:val="center"/>
          </w:tcPr>
          <w:p>
            <w:pPr>
              <w:pStyle w:val="TableContents"/>
              <w:bidi w:val="0"/>
              <w:spacing w:before="0" w:after="283"/>
              <w:jc w:val="left"/>
              <w:rPr/>
            </w:pPr>
            <w:r>
              <w:rPr/>
              <w:t>[2,3,0,1]</w:t>
            </w:r>
          </w:p>
        </w:tc>
        <w:tc>
          <w:tcPr>
            <w:tcW w:w="5307" w:type="dxa"/>
            <w:tcBorders/>
            <w:vAlign w:val="center"/>
          </w:tcPr>
          <w:p>
            <w:pPr>
              <w:pStyle w:val="TableContents"/>
              <w:bidi w:val="0"/>
              <w:spacing w:before="0" w:after="283"/>
              <w:jc w:val="left"/>
              <w:rPr/>
            </w:pPr>
            <w:r>
              <w:rPr/>
              <w:t xml:space="preserve">原三角面 </w:t>
            </w:r>
            <w:r>
              <w:rPr/>
              <w:t>#2</w:t>
            </w:r>
          </w:p>
        </w:tc>
        <w:tc>
          <w:tcPr>
            <w:tcW w:w="2041" w:type="dxa"/>
            <w:tcBorders/>
            <w:vAlign w:val="center"/>
          </w:tcPr>
          <w:p>
            <w:pPr>
              <w:pStyle w:val="TableContents"/>
              <w:bidi w:val="0"/>
              <w:spacing w:before="0" w:after="283"/>
              <w:jc w:val="left"/>
              <w:rPr/>
            </w:pPr>
            <w:r>
              <w:rPr/>
              <w:t xml:space="preserve">分块 </w:t>
            </w:r>
            <w:r>
              <w:rPr/>
              <w:t>1</w:t>
            </w:r>
          </w:p>
        </w:tc>
      </w:tr>
      <w:tr>
        <w:trPr>
          <w:cantSplit/>
        </w:trPr>
        <w:tc>
          <w:tcPr>
            <w:tcW w:w="2857" w:type="dxa"/>
            <w:tcBorders/>
            <w:vAlign w:val="center"/>
          </w:tcPr>
          <w:p>
            <w:pPr>
              <w:pStyle w:val="TableContents"/>
              <w:bidi w:val="0"/>
              <w:spacing w:before="0" w:after="283"/>
              <w:jc w:val="left"/>
              <w:rPr/>
            </w:pPr>
            <w:r>
              <w:rPr/>
              <w:t>[3,2,1,0]</w:t>
            </w:r>
          </w:p>
        </w:tc>
        <w:tc>
          <w:tcPr>
            <w:tcW w:w="5307" w:type="dxa"/>
            <w:tcBorders/>
            <w:vAlign w:val="center"/>
          </w:tcPr>
          <w:p>
            <w:pPr>
              <w:pStyle w:val="TableContents"/>
              <w:bidi w:val="0"/>
              <w:spacing w:before="0" w:after="283"/>
              <w:jc w:val="left"/>
              <w:rPr/>
            </w:pPr>
            <w:r>
              <w:rPr/>
              <w:t xml:space="preserve">原三角面 </w:t>
            </w:r>
            <w:r>
              <w:rPr/>
              <w:t>#2</w:t>
            </w:r>
          </w:p>
        </w:tc>
        <w:tc>
          <w:tcPr>
            <w:tcW w:w="2041" w:type="dxa"/>
            <w:tcBorders/>
            <w:vAlign w:val="center"/>
          </w:tcPr>
          <w:p>
            <w:pPr>
              <w:pStyle w:val="TableContents"/>
              <w:bidi w:val="0"/>
              <w:spacing w:before="0" w:after="283"/>
              <w:jc w:val="left"/>
              <w:rPr/>
            </w:pPr>
            <w:r>
              <w:rPr/>
              <w:t xml:space="preserve">分块 </w:t>
            </w:r>
            <w:r>
              <w:rPr/>
              <w:t>1</w:t>
            </w:r>
          </w:p>
        </w:tc>
      </w:tr>
      <w:tr>
        <w:trPr>
          <w:cantSplit/>
        </w:trPr>
        <w:tc>
          <w:tcPr>
            <w:tcW w:w="2857" w:type="dxa"/>
            <w:tcBorders/>
            <w:vAlign w:val="center"/>
          </w:tcPr>
          <w:p>
            <w:pPr>
              <w:pStyle w:val="TableContents"/>
              <w:bidi w:val="0"/>
              <w:spacing w:before="0" w:after="283"/>
              <w:jc w:val="left"/>
              <w:rPr/>
            </w:pPr>
            <w:r>
              <w:rPr/>
              <w:t>[1,0,3,2]</w:t>
            </w:r>
          </w:p>
        </w:tc>
        <w:tc>
          <w:tcPr>
            <w:tcW w:w="5307" w:type="dxa"/>
            <w:tcBorders/>
            <w:vAlign w:val="center"/>
          </w:tcPr>
          <w:p>
            <w:pPr>
              <w:pStyle w:val="TableContents"/>
              <w:bidi w:val="0"/>
              <w:spacing w:before="0" w:after="283"/>
              <w:jc w:val="left"/>
              <w:rPr/>
            </w:pPr>
            <w:r>
              <w:rPr/>
              <w:t xml:space="preserve">原三角面 </w:t>
            </w:r>
            <w:r>
              <w:rPr/>
              <w:t>#0</w:t>
            </w:r>
          </w:p>
        </w:tc>
        <w:tc>
          <w:tcPr>
            <w:tcW w:w="2041" w:type="dxa"/>
            <w:tcBorders/>
            <w:vAlign w:val="center"/>
          </w:tcPr>
          <w:p>
            <w:pPr>
              <w:pStyle w:val="TableContents"/>
              <w:bidi w:val="0"/>
              <w:spacing w:before="0" w:after="283"/>
              <w:jc w:val="left"/>
              <w:rPr/>
            </w:pPr>
            <w:r>
              <w:rPr/>
              <w:t xml:space="preserve">分块 </w:t>
            </w:r>
            <w:r>
              <w:rPr/>
              <w:t>0</w:t>
            </w:r>
          </w:p>
        </w:tc>
      </w:tr>
    </w:tbl>
    <w:p>
      <w:pPr>
        <w:pStyle w:val="BodyText"/>
        <w:bidi w:val="0"/>
        <w:jc w:val="left"/>
        <w:rPr/>
      </w:pPr>
      <w:r>
        <w:rPr/>
        <w:t>同一个点、同一套几何，仅仅因为三角面在文件中的排列顺序不同，就被判给了不同的表面分块。底层库并未承诺任何取舍规则。</w:t>
      </w:r>
      <w:r>
        <w:rPr>
          <w:rStyle w:val="Strong"/>
        </w:rPr>
        <w:t>因此这不是可以留给实现去决定的细节，必须在技术方案中写死，否则方案不具备确定性与可复现性。</w:t>
      </w:r>
    </w:p>
    <w:p>
      <w:pPr>
        <w:pStyle w:val="Heading3"/>
        <w:bidi w:val="0"/>
        <w:jc w:val="left"/>
        <w:rPr/>
      </w:pPr>
      <w:r>
        <w:rPr/>
        <w:t>（</w:t>
      </w:r>
      <w:r>
        <w:rPr/>
        <w:t>3</w:t>
      </w:r>
      <w:r>
        <w:rPr/>
        <w:t>）建议的唯一归属规则</w:t>
      </w:r>
    </w:p>
    <w:p>
      <w:pPr>
        <w:pStyle w:val="BodyText"/>
        <w:bidi w:val="0"/>
        <w:jc w:val="left"/>
        <w:rPr/>
      </w:pPr>
      <w:r>
        <w:rPr/>
        <w:t xml:space="preserve">建议在 </w:t>
      </w:r>
      <w:r>
        <w:rPr/>
        <w:t xml:space="preserve">S4 </w:t>
      </w:r>
      <w:r>
        <w:rPr/>
        <w:t>中明确三点：</w:t>
      </w:r>
    </w:p>
    <w:p>
      <w:pPr>
        <w:pStyle w:val="BodyText"/>
        <w:bidi w:val="0"/>
        <w:jc w:val="left"/>
        <w:rPr/>
      </w:pPr>
      <w:r>
        <w:rPr>
          <w:rStyle w:val="Strong"/>
        </w:rPr>
        <w:t>第一，匹配对象是</w:t>
      </w:r>
      <w:r>
        <w:rPr>
          <w:rStyle w:val="Strong"/>
        </w:rPr>
        <w:t>"</w:t>
      </w:r>
      <w:r>
        <w:rPr>
          <w:rStyle w:val="Strong"/>
        </w:rPr>
        <w:t>取得最近距离的那个三角面</w:t>
      </w:r>
      <w:r>
        <w:rPr>
          <w:rStyle w:val="Strong"/>
        </w:rPr>
        <w:t>"</w:t>
      </w:r>
      <w:r>
        <w:rPr>
          <w:rStyle w:val="Strong"/>
        </w:rPr>
        <w:t>，而不是</w:t>
      </w:r>
      <w:r>
        <w:rPr>
          <w:rStyle w:val="Strong"/>
        </w:rPr>
        <w:t>"</w:t>
      </w:r>
      <w:r>
        <w:rPr>
          <w:rStyle w:val="Strong"/>
        </w:rPr>
        <w:t>所有满足阈值的三角面</w:t>
      </w:r>
      <w:r>
        <w:rPr>
          <w:rStyle w:val="Strong"/>
        </w:rPr>
        <w:t>"</w:t>
      </w:r>
      <w:r>
        <w:rPr>
          <w:rStyle w:val="Strong"/>
        </w:rPr>
        <w:t>。</w:t>
      </w:r>
      <w:r>
        <w:rPr/>
        <w:t xml:space="preserve"> 即先在全部三角面上取最小距离 </w:t>
      </w:r>
      <w:r>
        <w:rPr/>
        <w:t>d(x,T)=min_t d(x,t)</w:t>
      </w:r>
      <w:r>
        <w:rPr/>
        <w:t xml:space="preserve">，再判断 </w:t>
      </w:r>
      <w:r>
        <w:rPr/>
        <w:t xml:space="preserve">d(x,T) </w:t>
      </w:r>
      <w:r>
        <w:rPr/>
        <w:t>是否不大于距离阈值；匹配到的是取得该最小值的三角面。</w:t>
      </w:r>
      <w:r>
        <w:rPr>
          <w:rStyle w:val="Strong"/>
        </w:rPr>
        <w:t>每个点至多匹配一个三角面，因而至多计入一个表面分块。</w:t>
      </w:r>
    </w:p>
    <w:p>
      <w:pPr>
        <w:pStyle w:val="BodyText"/>
        <w:bidi w:val="0"/>
        <w:jc w:val="left"/>
        <w:rPr/>
      </w:pPr>
      <w:r>
        <w:rPr/>
        <w:t xml:space="preserve">（这一点同时修复了后文第二部分指出的重复计数问题——按现稿 </w:t>
      </w:r>
      <w:r>
        <w:rPr/>
        <w:t xml:space="preserve">S3+S4 </w:t>
      </w:r>
      <w:r>
        <w:rPr/>
        <w:t>的写法，一个点会与所有落在阈值内的三角面同时匹配。）</w:t>
      </w:r>
    </w:p>
    <w:p>
      <w:pPr>
        <w:pStyle w:val="BodyText"/>
        <w:bidi w:val="0"/>
        <w:jc w:val="left"/>
        <w:rPr/>
      </w:pPr>
      <w:r>
        <w:rPr>
          <w:rStyle w:val="Strong"/>
        </w:rPr>
        <w:t>第二，并列时按预设的确定性规则择一。</w:t>
      </w:r>
      <w:r>
        <w:rPr/>
        <w:t xml:space="preserve"> 推荐如下优先级，逐级适用直至唯一：</w:t>
      </w:r>
    </w:p>
    <w:p>
      <w:pPr>
        <w:pStyle w:val="BodyText"/>
        <w:numPr>
          <w:ilvl w:val="0"/>
          <w:numId w:val="4"/>
        </w:numPr>
        <w:tabs>
          <w:tab w:val="clear" w:pos="1134"/>
          <w:tab w:val="left" w:pos="709" w:leader="none"/>
        </w:tabs>
        <w:bidi w:val="0"/>
        <w:spacing w:before="0" w:after="0"/>
        <w:ind w:hanging="283" w:left="709"/>
        <w:jc w:val="left"/>
        <w:rPr/>
      </w:pPr>
      <w:r>
        <w:rPr>
          <w:rStyle w:val="Strong"/>
        </w:rPr>
        <w:t>第一级</w:t>
      </w:r>
      <w:r>
        <w:rPr/>
        <w:t xml:space="preserve">：取最近距离最小者； </w:t>
      </w:r>
    </w:p>
    <w:p>
      <w:pPr>
        <w:pStyle w:val="BodyText"/>
        <w:numPr>
          <w:ilvl w:val="0"/>
          <w:numId w:val="4"/>
        </w:numPr>
        <w:tabs>
          <w:tab w:val="clear" w:pos="1134"/>
          <w:tab w:val="left" w:pos="709" w:leader="none"/>
        </w:tabs>
        <w:bidi w:val="0"/>
        <w:spacing w:before="0" w:after="0"/>
        <w:ind w:hanging="283" w:left="709"/>
        <w:jc w:val="left"/>
        <w:rPr/>
      </w:pPr>
      <w:r>
        <w:rPr>
          <w:rStyle w:val="Strong"/>
        </w:rPr>
        <w:t>第二级</w:t>
      </w:r>
      <w:r>
        <w:rPr/>
        <w:t>：若仍并列，对每个候选三角面，计算</w:t>
      </w:r>
      <w:r>
        <w:rPr/>
        <w:t>"</w:t>
      </w:r>
      <w:r>
        <w:rPr>
          <w:rStyle w:val="Strong"/>
        </w:rPr>
        <w:t xml:space="preserve">由该三角面上取得最近距离的表面点指向 </w:t>
      </w:r>
      <w:r>
        <w:rPr>
          <w:rStyle w:val="Strong"/>
        </w:rPr>
        <w:t>x</w:t>
      </w:r>
      <w:r>
        <w:rPr/>
        <w:t>"</w:t>
      </w:r>
      <w:r>
        <w:rPr/>
        <w:t>的方向与该三角面法向所成夹角的</w:t>
      </w:r>
      <w:r>
        <w:rPr>
          <w:rStyle w:val="Strong"/>
        </w:rPr>
        <w:t>余弦的绝对值</w:t>
      </w:r>
      <w:r>
        <w:rPr/>
        <w:t>，取该绝对值最大者（等价于取该方向与法向所成</w:t>
      </w:r>
      <w:r>
        <w:rPr>
          <w:rStyle w:val="Strong"/>
        </w:rPr>
        <w:t>锐角</w:t>
      </w:r>
      <w:r>
        <w:rPr/>
        <w:t>最小者）。几何含义是该点更可能来自它正对着的那个面。此处有三点必须写明：</w:t>
      </w:r>
      <w:r>
        <w:rPr>
          <w:rStyle w:val="Strong"/>
        </w:rPr>
        <w:t>（</w:t>
      </w:r>
      <w:r>
        <w:rPr>
          <w:rStyle w:val="Strong"/>
        </w:rPr>
        <w:t>a</w:t>
      </w:r>
      <w:r>
        <w:rPr>
          <w:rStyle w:val="Strong"/>
        </w:rPr>
        <w:t>）方向的起点是该三角面上的最近表面点</w:t>
      </w:r>
      <w:r>
        <w:rPr/>
        <w:t>（若改用三角面中心为起点，结论会不同）；</w:t>
      </w:r>
      <w:r>
        <w:rPr>
          <w:rStyle w:val="Strong"/>
        </w:rPr>
        <w:t>（</w:t>
      </w:r>
      <w:r>
        <w:rPr>
          <w:rStyle w:val="Strong"/>
        </w:rPr>
        <w:t>b</w:t>
      </w:r>
      <w:r>
        <w:rPr>
          <w:rStyle w:val="Strong"/>
        </w:rPr>
        <w:t>）取绝对值</w:t>
      </w:r>
      <w:r>
        <w:rPr/>
        <w:t>，使该级判定不受三角面顶点绕序（法向朝内还是朝外）影响——</w:t>
      </w:r>
      <w:r>
        <w:rPr/>
        <w:t xml:space="preserve">IFC </w:t>
      </w:r>
      <w:r>
        <w:rPr/>
        <w:t>三角化并不保证绕序一致；</w:t>
      </w:r>
      <w:r>
        <w:rPr>
          <w:rStyle w:val="Strong"/>
        </w:rPr>
        <w:t>（</w:t>
      </w:r>
      <w:r>
        <w:rPr>
          <w:rStyle w:val="Strong"/>
        </w:rPr>
        <w:t>c</w:t>
      </w:r>
      <w:r>
        <w:rPr>
          <w:rStyle w:val="Strong"/>
        </w:rPr>
        <w:t xml:space="preserve">）当 </w:t>
      </w:r>
      <w:r>
        <w:rPr>
          <w:rStyle w:val="Strong"/>
        </w:rPr>
        <w:t>d(x,T)=0</w:t>
      </w:r>
      <w:r>
        <w:rPr>
          <w:rStyle w:val="Strong"/>
        </w:rPr>
        <w:t>（</w:t>
      </w:r>
      <w:r>
        <w:rPr>
          <w:rStyle w:val="Strong"/>
        </w:rPr>
        <w:t xml:space="preserve">x </w:t>
      </w:r>
      <w:r>
        <w:rPr>
          <w:rStyle w:val="Strong"/>
        </w:rPr>
        <w:t>恰落在表面上）时该方向无定义</w:t>
      </w:r>
      <w:r>
        <w:rPr/>
        <w:t xml:space="preserve">，视为本级并列，直接进入第三级。 </w:t>
      </w:r>
    </w:p>
    <w:p>
      <w:pPr>
        <w:pStyle w:val="BodyText"/>
        <w:numPr>
          <w:ilvl w:val="0"/>
          <w:numId w:val="4"/>
        </w:numPr>
        <w:tabs>
          <w:tab w:val="clear" w:pos="1134"/>
          <w:tab w:val="left" w:pos="709" w:leader="none"/>
        </w:tabs>
        <w:bidi w:val="0"/>
        <w:ind w:hanging="283" w:left="709"/>
        <w:jc w:val="left"/>
        <w:rPr/>
      </w:pPr>
      <w:r>
        <w:rPr>
          <w:rStyle w:val="Strong"/>
        </w:rPr>
        <w:t>第三级</w:t>
      </w:r>
      <w:r>
        <w:rPr/>
        <w:t xml:space="preserve">：若仍并列（例如恰在 </w:t>
      </w:r>
      <w:r>
        <w:rPr/>
        <w:t xml:space="preserve">45° </w:t>
      </w:r>
      <w:r>
        <w:rPr/>
        <w:t>角平分方向上），将各候选三角面的三个顶点坐标分别按字典序排序，得到各候选三角面对应的坐标序列，取该</w:t>
      </w:r>
      <w:r>
        <w:rPr>
          <w:rStyle w:val="Strong"/>
        </w:rPr>
        <w:t>坐标序列在字典序上最小者</w:t>
      </w:r>
      <w:r>
        <w:rPr/>
        <w:t xml:space="preserve">。 </w:t>
      </w:r>
    </w:p>
    <w:p>
      <w:pPr>
        <w:pStyle w:val="BodyText"/>
        <w:bidi w:val="0"/>
        <w:jc w:val="left"/>
        <w:rPr/>
      </w:pPr>
      <w:r>
        <w:rPr/>
        <w:t xml:space="preserve">第 </w:t>
      </w:r>
      <w:r>
        <w:rPr/>
        <w:t xml:space="preserve">3 </w:t>
      </w:r>
      <w:r>
        <w:rPr/>
        <w:t>级依据的是三角面自身的顶点坐标而非其存储索引，因此</w:t>
      </w:r>
      <w:r>
        <w:rPr>
          <w:rStyle w:val="Strong"/>
        </w:rPr>
        <w:t>整条规则的结果不依赖三角面在数据中的存储顺序</w:t>
      </w:r>
      <w:r>
        <w:rPr/>
        <w:t xml:space="preserve">，也不依赖最近点查询所采用的实现方式与遍历顺序。第 </w:t>
      </w:r>
      <w:r>
        <w:rPr/>
        <w:t xml:space="preserve">3 </w:t>
      </w:r>
      <w:r>
        <w:rPr/>
        <w:t>级只在第一、二级都并列的零测度集合（角平分面）上才起作用，第二级已能解决楔形区域这一正体积部分。</w:t>
      </w:r>
    </w:p>
    <w:p>
      <w:pPr>
        <w:pStyle w:val="BodyText"/>
        <w:bidi w:val="0"/>
        <w:jc w:val="left"/>
        <w:rPr/>
      </w:pPr>
      <w:r>
        <w:rPr>
          <w:rStyle w:val="Strong"/>
        </w:rPr>
        <w:t>第三，写明该规则的效果</w:t>
      </w:r>
      <w:r>
        <w:rPr/>
        <w:t>：无论并列与否，每个点至多计入一个表面分块，从而各表面分块的点数之和不超过点云总点数。这一句既回答了</w:t>
      </w:r>
      <w:r>
        <w:rPr/>
        <w:t>"</w:t>
      </w:r>
      <w:r>
        <w:rPr/>
        <w:t>匹配到哪个</w:t>
      </w:r>
      <w:r>
        <w:rPr/>
        <w:t>"</w:t>
      </w:r>
      <w:r>
        <w:rPr/>
        <w:t>，也堵住了重复计数。</w:t>
      </w:r>
    </w:p>
    <w:p>
      <w:pPr>
        <w:pStyle w:val="BodyText"/>
        <w:bidi w:val="0"/>
        <w:jc w:val="left"/>
        <w:rPr/>
      </w:pPr>
      <w:r>
        <w:rPr>
          <w:rStyle w:val="Strong"/>
        </w:rPr>
        <w:t>备选方案（如认为按索引择一过于武断）</w:t>
      </w:r>
      <w:r>
        <w:rPr/>
        <w:t xml:space="preserve">：可规定并列时该点按并列三角面个数 </w:t>
      </w:r>
      <w:r>
        <w:rPr/>
        <w:t xml:space="preserve">k </w:t>
      </w:r>
      <w:r>
        <w:rPr>
          <w:rStyle w:val="Strong"/>
        </w:rPr>
        <w:t>取倒数为权重</w:t>
      </w:r>
      <w:r>
        <w:rPr/>
        <w:t xml:space="preserve">，分别计入各该三角面所属的表面分块（若其中有 </w:t>
      </w:r>
      <w:r>
        <w:rPr/>
        <w:t xml:space="preserve">m </w:t>
      </w:r>
      <w:r>
        <w:rPr/>
        <w:t xml:space="preserve">个并列三角面同属一个表面分块，则该分块得 </w:t>
      </w:r>
      <w:r>
        <w:rPr/>
        <w:t>m/k</w:t>
      </w:r>
      <w:r>
        <w:rPr/>
        <w:t>）。这样对称、不依赖任何人为顺序，且点数总量守恒；代价是点数不再是整数。我方推荐前一种（择一），因为它保持点数为整数，与实施例中的统计口径一致。</w:t>
      </w:r>
    </w:p>
    <w:p>
      <w:pPr>
        <w:pStyle w:val="BlockQuotation"/>
        <w:bidi w:val="0"/>
        <w:jc w:val="left"/>
        <w:rPr/>
      </w:pPr>
      <w:r>
        <w:rPr/>
        <w:t xml:space="preserve">⚠ </w:t>
      </w:r>
      <w:r>
        <w:rPr>
          <w:rStyle w:val="Strong"/>
        </w:rPr>
        <w:t>若采用均分方案，</w:t>
      </w:r>
      <w:r>
        <w:rPr>
          <w:rStyle w:val="Strong"/>
        </w:rPr>
        <w:t>"</w:t>
      </w:r>
      <w:r>
        <w:rPr>
          <w:rStyle w:val="Strong"/>
        </w:rPr>
        <w:t>每个点至多匹配一个三角面</w:t>
      </w:r>
      <w:r>
        <w:rPr>
          <w:rStyle w:val="Strong"/>
        </w:rPr>
        <w:t>"</w:t>
      </w:r>
      <w:r>
        <w:rPr>
          <w:rStyle w:val="Strong"/>
        </w:rPr>
        <w:t>一句必须同步改为</w:t>
      </w:r>
      <w:r>
        <w:rPr>
          <w:rStyle w:val="Strong"/>
        </w:rPr>
        <w:t>"</w:t>
      </w:r>
      <w:r>
        <w:rPr>
          <w:rStyle w:val="Strong"/>
        </w:rPr>
        <w:t xml:space="preserve">每个点计入各表面分块的权重之和不超过 </w:t>
      </w:r>
      <w:r>
        <w:rPr>
          <w:rStyle w:val="Strong"/>
        </w:rPr>
        <w:t>1"</w:t>
      </w:r>
      <w:r>
        <w:rPr/>
        <w:t>，否则权利要求自相矛盾。我方说明书对两种方案均已记载，任选其一都有依据。</w:t>
      </w:r>
    </w:p>
    <w:p>
      <w:pPr>
        <w:pStyle w:val="Heading3"/>
        <w:bidi w:val="0"/>
        <w:jc w:val="left"/>
        <w:rPr/>
      </w:pPr>
      <w:r>
        <w:rPr/>
        <w:t>（</w:t>
      </w:r>
      <w:r>
        <w:rPr/>
        <w:t>4</w:t>
      </w:r>
      <w:r>
        <w:rPr/>
        <w:t>）建议增设一条从属权利要求承载该规则</w:t>
      </w:r>
    </w:p>
    <w:p>
      <w:pPr>
        <w:pStyle w:val="BodyText"/>
        <w:bidi w:val="0"/>
        <w:jc w:val="left"/>
        <w:rPr/>
      </w:pPr>
      <w:r>
        <w:rPr/>
        <w:t>我方权利要求书中，</w:t>
      </w:r>
      <w:r>
        <w:rPr/>
        <w:t>"</w:t>
      </w:r>
      <w:r>
        <w:rPr/>
        <w:t>预设分配关系</w:t>
      </w:r>
      <w:r>
        <w:rPr/>
        <w:t>"</w:t>
      </w:r>
      <w:r>
        <w:rPr/>
        <w:t xml:space="preserve">由权 </w:t>
      </w:r>
      <w:r>
        <w:rPr/>
        <w:t xml:space="preserve">7 </w:t>
      </w:r>
      <w:r>
        <w:rPr/>
        <w:t>具体化、</w:t>
      </w:r>
      <w:r>
        <w:rPr/>
        <w:t>"</w:t>
      </w:r>
      <w:r>
        <w:rPr/>
        <w:t>法向约束</w:t>
      </w:r>
      <w:r>
        <w:rPr/>
        <w:t>"</w:t>
      </w:r>
      <w:r>
        <w:rPr/>
        <w:t xml:space="preserve">由权 </w:t>
      </w:r>
      <w:r>
        <w:rPr/>
        <w:t xml:space="preserve">4 </w:t>
      </w:r>
      <w:r>
        <w:rPr/>
        <w:t>具体化、</w:t>
      </w:r>
      <w:r>
        <w:rPr/>
        <w:t>"</w:t>
      </w:r>
      <w:r>
        <w:rPr/>
        <w:t>预设清晰冲突</w:t>
      </w:r>
      <w:r>
        <w:rPr/>
        <w:t>"</w:t>
      </w:r>
      <w:r>
        <w:rPr/>
        <w:t xml:space="preserve">由权 </w:t>
      </w:r>
      <w:r>
        <w:rPr/>
        <w:t xml:space="preserve">11 </w:t>
      </w:r>
      <w:r>
        <w:rPr/>
        <w:t>具体化，唯独新引入的</w:t>
      </w:r>
      <w:r>
        <w:rPr/>
        <w:t>"</w:t>
      </w:r>
      <w:r>
        <w:rPr/>
        <w:t>预设的确定性规则</w:t>
      </w:r>
      <w:r>
        <w:rPr/>
        <w:t>"</w:t>
      </w:r>
      <w:r>
        <w:rPr/>
        <w:t>尚无对应从属权。建议增设一条（说明书已完整支持，可直接采用）：</w:t>
      </w:r>
    </w:p>
    <w:p>
      <w:pPr>
        <w:pStyle w:val="BlockQuotation"/>
        <w:bidi w:val="0"/>
        <w:jc w:val="left"/>
        <w:rPr/>
      </w:pPr>
      <w:r>
        <w:rPr/>
        <w:t>根据权利要求</w:t>
      </w:r>
      <w:r>
        <w:rPr/>
        <w:t>1</w:t>
      </w:r>
      <w:r>
        <w:rPr/>
        <w:t>所述的方法，其特征在于，所述预设的确定性规则为：对每个所述最近三角表面候选，计算由该</w:t>
      </w:r>
      <w:r>
        <w:rPr/>
        <w:t>IFC</w:t>
      </w:r>
      <w:r>
        <w:rPr/>
        <w:t>三角表面上取得所述最近距离的表面点指向所述点的方向与该</w:t>
      </w:r>
      <w:r>
        <w:rPr/>
        <w:t>IFC</w:t>
      </w:r>
      <w:r>
        <w:rPr/>
        <w:t>三角表面法向所成夹角的余弦的绝对值，选取该绝对值最大者；当所述绝对值相同或所述方向无定义时，将各候选</w:t>
      </w:r>
      <w:r>
        <w:rPr/>
        <w:t>IFC</w:t>
      </w:r>
      <w:r>
        <w:rPr/>
        <w:t>三角表面的三个顶点坐标分别按字典序排序，选取所得坐标序列在字典序上最小者。</w:t>
      </w:r>
    </w:p>
    <w:p>
      <w:pPr>
        <w:pStyle w:val="BodyText"/>
        <w:bidi w:val="0"/>
        <w:jc w:val="left"/>
        <w:rPr/>
      </w:pPr>
      <w:r>
        <w:rPr/>
        <w:t>我方</w:t>
      </w:r>
      <w:r>
        <w:rPr>
          <w:rStyle w:val="Strong"/>
        </w:rPr>
        <w:t>未擅自插入</w:t>
      </w:r>
      <w:r>
        <w:rPr/>
        <w:t xml:space="preserve">该条，因为增设权项涉及权项布局与费用，属代理人的决定范围；若代理人认可，插入位置建议紧接权 </w:t>
      </w:r>
      <w:r>
        <w:rPr/>
        <w:t xml:space="preserve">7 </w:t>
      </w:r>
      <w:r>
        <w:rPr/>
        <w:t xml:space="preserve">之后，其后各项顺延。此外，即使不增设该从属权，由于说明书已作具体记载，权 </w:t>
      </w:r>
      <w:r>
        <w:rPr/>
        <w:t xml:space="preserve">1 </w:t>
      </w:r>
      <w:r>
        <w:rPr/>
        <w:t xml:space="preserve">中的上位表述在《专利法》第 </w:t>
      </w:r>
      <w:r>
        <w:rPr/>
        <w:t xml:space="preserve">26 </w:t>
      </w:r>
      <w:r>
        <w:rPr/>
        <w:t xml:space="preserve">条第 </w:t>
      </w:r>
      <w:r>
        <w:rPr/>
        <w:t xml:space="preserve">4 </w:t>
      </w:r>
      <w:r>
        <w:rPr/>
        <w:t>款</w:t>
      </w:r>
      <w:r>
        <w:rPr/>
        <w:t>"</w:t>
      </w:r>
      <w:r>
        <w:rPr/>
        <w:t>以说明书为依据</w:t>
      </w:r>
      <w:r>
        <w:rPr/>
        <w:t>"</w:t>
      </w:r>
      <w:r>
        <w:rPr/>
        <w:t>这一点上并无障碍。</w:t>
      </w:r>
    </w:p>
    <w:p>
      <w:pPr>
        <w:pStyle w:val="HorizontalLine"/>
        <w:bidi w:val="0"/>
        <w:jc w:val="left"/>
        <w:rPr/>
      </w:pPr>
      <w:r>
        <w:rPr/>
      </w:r>
    </w:p>
    <w:p>
      <w:pPr>
        <w:pStyle w:val="Heading1"/>
        <w:bidi w:val="0"/>
        <w:jc w:val="left"/>
        <w:rPr/>
      </w:pPr>
      <w:r>
        <w:rPr/>
        <w:t>第二部分　整体逻辑审查</w:t>
      </w:r>
    </w:p>
    <w:p>
      <w:pPr>
        <w:pStyle w:val="Heading2"/>
        <w:bidi w:val="0"/>
        <w:jc w:val="left"/>
        <w:rPr/>
      </w:pPr>
      <w:r>
        <w:rPr/>
        <w:t>总体判断</w:t>
      </w:r>
    </w:p>
    <w:p>
      <w:pPr>
        <w:pStyle w:val="BodyText"/>
        <w:bidi w:val="0"/>
        <w:jc w:val="left"/>
        <w:rPr/>
      </w:pPr>
      <w:r>
        <w:rPr/>
        <w:t xml:space="preserve">S1→S10 </w:t>
      </w:r>
      <w:r>
        <w:rPr/>
        <w:t>的</w:t>
      </w:r>
      <w:r>
        <w:rPr>
          <w:rStyle w:val="Strong"/>
        </w:rPr>
        <w:t>顺序与因果关系是成立的</w:t>
      </w:r>
      <w:r>
        <w:rPr/>
        <w:t>：建模→分块→点云对齐→关联→构造证据→转指标→融合评分→选目标→生成候选→评价择优，这条链条与我方技术交底、说明书公式</w:t>
      </w:r>
      <w:r>
        <w:rPr/>
        <w:t>(1)–(25)</w:t>
      </w:r>
      <w:r>
        <w:rPr/>
        <w:t>以及实施例</w:t>
      </w:r>
      <w:r>
        <w:rPr/>
        <w:t xml:space="preserve">1–9 </w:t>
      </w:r>
      <w:r>
        <w:rPr/>
        <w:t xml:space="preserve">的次序完全对应，可以作为整体技术方案的骨架。权利要求 </w:t>
      </w:r>
      <w:r>
        <w:rPr/>
        <w:t xml:space="preserve">2 </w:t>
      </w:r>
      <w:r>
        <w:rPr/>
        <w:t>用</w:t>
      </w:r>
      <w:r>
        <w:rPr/>
        <w:t>"</w:t>
      </w:r>
      <w:r>
        <w:rPr/>
        <w:t>更新证据→重新确定目标→重新生成候选→重新计算价值</w:t>
      </w:r>
      <w:r>
        <w:rPr/>
        <w:t>"</w:t>
      </w:r>
      <w:r>
        <w:rPr/>
        <w:t>表达闭环，逻辑也正确。</w:t>
      </w:r>
    </w:p>
    <w:p>
      <w:pPr>
        <w:pStyle w:val="BodyText"/>
        <w:bidi w:val="0"/>
        <w:jc w:val="left"/>
        <w:rPr/>
      </w:pPr>
      <w:r>
        <w:rPr/>
        <w:t xml:space="preserve">以下 </w:t>
      </w:r>
      <w:r>
        <w:rPr/>
        <w:t xml:space="preserve">6 </w:t>
      </w:r>
      <w:r>
        <w:rPr/>
        <w:t>处需要修改，按严重程度排列。</w:t>
      </w:r>
    </w:p>
    <w:p>
      <w:pPr>
        <w:pStyle w:val="Heading2"/>
        <w:bidi w:val="0"/>
        <w:jc w:val="left"/>
        <w:rPr/>
      </w:pPr>
      <w:r>
        <w:rPr/>
        <w:t>实质问题（</w:t>
      </w:r>
      <w:r>
        <w:rPr/>
        <w:t xml:space="preserve">3 </w:t>
      </w:r>
      <w:r>
        <w:rPr/>
        <w:t>处，会影响权利要求成立或保护范围）</w:t>
      </w:r>
    </w:p>
    <w:p>
      <w:pPr>
        <w:pStyle w:val="Heading3"/>
        <w:bidi w:val="0"/>
        <w:jc w:val="left"/>
        <w:rPr/>
      </w:pPr>
      <w:r>
        <w:rPr/>
        <w:t xml:space="preserve">问题 </w:t>
      </w:r>
      <w:r>
        <w:rPr/>
        <w:t>1</w:t>
      </w:r>
      <w:r>
        <w:rPr/>
        <w:t>（严重）：</w:t>
      </w:r>
      <w:r>
        <w:rPr/>
        <w:t xml:space="preserve">S3+S4 </w:t>
      </w:r>
      <w:r>
        <w:rPr/>
        <w:t>会导致同一个点被重复计数</w:t>
      </w:r>
    </w:p>
    <w:p>
      <w:pPr>
        <w:pStyle w:val="BodyText"/>
        <w:bidi w:val="0"/>
        <w:jc w:val="left"/>
        <w:rPr/>
      </w:pPr>
      <w:r>
        <w:rPr/>
        <w:t>现稿：</w:t>
      </w:r>
    </w:p>
    <w:p>
      <w:pPr>
        <w:pStyle w:val="BlockQuotation"/>
        <w:bidi w:val="0"/>
        <w:jc w:val="left"/>
        <w:rPr/>
      </w:pPr>
      <w:r>
        <w:rPr/>
        <w:t>S3 …</w:t>
      </w:r>
      <w:r>
        <w:rPr/>
        <w:t>分别计算所述三维点云中的各点与</w:t>
      </w:r>
      <w:r>
        <w:rPr>
          <w:rStyle w:val="Strong"/>
        </w:rPr>
        <w:t>各所述三角面之间</w:t>
      </w:r>
      <w:r>
        <w:rPr/>
        <w:t xml:space="preserve">的最近距离； </w:t>
      </w:r>
      <w:r>
        <w:rPr/>
        <w:t xml:space="preserve">S4 </w:t>
      </w:r>
      <w:r>
        <w:rPr/>
        <w:t>基于所述最近距离，将满足距离阈值约束的所述点与所述三角面相匹配…将匹配于各所述三角面的所述点的个数分别汇总至各所述三角面所属的表面分块</w:t>
      </w:r>
    </w:p>
    <w:p>
      <w:pPr>
        <w:pStyle w:val="BodyText"/>
        <w:bidi w:val="0"/>
        <w:jc w:val="left"/>
        <w:rPr/>
      </w:pPr>
      <w:r>
        <w:rPr/>
        <w:t>按字面理解：</w:t>
      </w:r>
      <w:r>
        <w:rPr/>
        <w:t xml:space="preserve">S3 </w:t>
      </w:r>
      <w:r>
        <w:rPr/>
        <w:t>得到的是</w:t>
      </w:r>
      <w:r>
        <w:rPr/>
        <w:t>"</w:t>
      </w:r>
      <w:r>
        <w:rPr/>
        <w:t>每个点—每个三角面</w:t>
      </w:r>
      <w:r>
        <w:rPr/>
        <w:t>"</w:t>
      </w:r>
      <w:r>
        <w:rPr/>
        <w:t>的距离矩阵；</w:t>
      </w:r>
      <w:r>
        <w:rPr/>
        <w:t xml:space="preserve">S4 </w:t>
      </w:r>
      <w:r>
        <w:rPr/>
        <w:t>把</w:t>
      </w:r>
      <w:r>
        <w:rPr>
          <w:rStyle w:val="Strong"/>
        </w:rPr>
        <w:t>凡是落在阈值内的三角面都与该点匹配</w:t>
      </w:r>
      <w:r>
        <w:rPr/>
        <w:t xml:space="preserve">。于是一个位于墙角、周围 </w:t>
      </w:r>
      <w:r>
        <w:rPr/>
        <w:t xml:space="preserve">5 </w:t>
      </w:r>
      <w:r>
        <w:rPr/>
        <w:t xml:space="preserve">个三角面都在 </w:t>
      </w:r>
      <w:r>
        <w:rPr/>
        <w:t xml:space="preserve">τ_d </w:t>
      </w:r>
      <w:r>
        <w:rPr/>
        <w:t xml:space="preserve">内的点，会同时匹配这 </w:t>
      </w:r>
      <w:r>
        <w:rPr/>
        <w:t xml:space="preserve">5 </w:t>
      </w:r>
      <w:r>
        <w:rPr/>
        <w:t>个三角面，并被计入它们所属的（可能多个）表面分块——</w:t>
      </w:r>
      <w:r>
        <w:rPr>
          <w:rStyle w:val="Strong"/>
        </w:rPr>
        <w:t xml:space="preserve">该点被重复计数 </w:t>
      </w:r>
      <w:r>
        <w:rPr>
          <w:rStyle w:val="Strong"/>
        </w:rPr>
        <w:t xml:space="preserve">5 </w:t>
      </w:r>
      <w:r>
        <w:rPr>
          <w:rStyle w:val="Strong"/>
        </w:rPr>
        <w:t>次</w:t>
      </w:r>
      <w:r>
        <w:rPr/>
        <w:t>。</w:t>
      </w:r>
    </w:p>
    <w:p>
      <w:pPr>
        <w:pStyle w:val="BodyText"/>
        <w:bidi w:val="0"/>
        <w:jc w:val="left"/>
        <w:rPr/>
      </w:pPr>
      <w:r>
        <w:rPr/>
        <w:t>这与公式</w:t>
      </w:r>
      <w:r>
        <w:rPr/>
        <w:t>(9)(10)</w:t>
      </w:r>
      <w:r>
        <w:rPr/>
        <w:t>不符：公式</w:t>
      </w:r>
      <w:r>
        <w:rPr/>
        <w:t>(9)</w:t>
      </w:r>
      <w:r>
        <w:rPr/>
        <w:t xml:space="preserve">中 </w:t>
      </w:r>
      <w:r>
        <w:rPr/>
        <w:t xml:space="preserve">d(x,T) </w:t>
      </w:r>
      <w:r>
        <w:rPr/>
        <w:t>是对</w:t>
      </w:r>
      <w:r>
        <w:rPr>
          <w:rStyle w:val="Strong"/>
        </w:rPr>
        <w:t xml:space="preserve">整个三角面集合 </w:t>
      </w:r>
      <w:r>
        <w:rPr>
          <w:rStyle w:val="Strong"/>
        </w:rPr>
        <w:t>T</w:t>
      </w:r>
      <w:r>
        <w:rPr/>
        <w:t xml:space="preserve"> </w:t>
      </w:r>
      <w:r>
        <w:rPr/>
        <w:t>取最小，每个点只得到</w:t>
      </w:r>
      <w:r>
        <w:rPr>
          <w:rStyle w:val="Strong"/>
        </w:rPr>
        <w:t>一个</w:t>
      </w:r>
      <w:r>
        <w:rPr/>
        <w:t>距离值；公式</w:t>
      </w:r>
      <w:r>
        <w:rPr/>
        <w:t xml:space="preserve">(10) M(x)=I(d(x,T) ≤ τ_d) </w:t>
      </w:r>
      <w:r>
        <w:rPr/>
        <w:t>也只是</w:t>
      </w:r>
      <w:r>
        <w:rPr>
          <w:rStyle w:val="Strong"/>
        </w:rPr>
        <w:t>一个</w:t>
      </w:r>
      <w:r>
        <w:rPr/>
        <w:t>指示值。我方实现同样是每点只返回一个最近三角面索引。</w:t>
      </w:r>
    </w:p>
    <w:p>
      <w:pPr>
        <w:pStyle w:val="BodyText"/>
        <w:bidi w:val="0"/>
        <w:jc w:val="left"/>
        <w:rPr/>
      </w:pPr>
      <w:r>
        <w:rPr/>
        <w:t>重复计数会直接抬高覆盖比例与点密度比例（公式</w:t>
      </w:r>
      <w:r>
        <w:rPr/>
        <w:t xml:space="preserve">13 </w:t>
      </w:r>
      <w:r>
        <w:rPr/>
        <w:t xml:space="preserve">的 </w:t>
      </w:r>
      <w:r>
        <w:rPr/>
        <w:t>C_i</w:t>
      </w:r>
      <w:r>
        <w:rPr/>
        <w:t>、</w:t>
      </w:r>
      <w:r>
        <w:rPr/>
        <w:t>ρ_i</w:t>
      </w:r>
      <w:r>
        <w:rPr/>
        <w:t>），使缺口分数系统性偏低，属于会影响技术效果的实质错误。</w:t>
      </w:r>
    </w:p>
    <w:p>
      <w:pPr>
        <w:pStyle w:val="BodyText"/>
        <w:bidi w:val="0"/>
        <w:jc w:val="left"/>
        <w:rPr/>
      </w:pPr>
      <w:r>
        <w:rPr>
          <w:rStyle w:val="Strong"/>
        </w:rPr>
        <w:t>修改</w:t>
      </w:r>
      <w:r>
        <w:rPr/>
        <w:t xml:space="preserve">：见修订稿 </w:t>
      </w:r>
      <w:r>
        <w:rPr/>
        <w:t xml:space="preserve">S3'/S4'——S3' </w:t>
      </w:r>
      <w:r>
        <w:rPr/>
        <w:t>取</w:t>
      </w:r>
      <w:r>
        <w:rPr/>
        <w:t>"</w:t>
      </w:r>
      <w:r>
        <w:rPr/>
        <w:t>各点与</w:t>
      </w:r>
      <w:r>
        <w:rPr>
          <w:rStyle w:val="Strong"/>
        </w:rPr>
        <w:t>各三角形网络中全部三角面之间距离的最小值</w:t>
      </w:r>
      <w:r>
        <w:rPr/>
        <w:t>，作为该点的最近距离，并把取得该最近距离的三角面</w:t>
      </w:r>
      <w:r>
        <w:rPr>
          <w:rStyle w:val="Strong"/>
        </w:rPr>
        <w:t>记为最近三角面</w:t>
      </w:r>
      <w:r>
        <w:rPr/>
        <w:t>"</w:t>
      </w:r>
      <w:r>
        <w:rPr/>
        <w:t>；</w:t>
      </w:r>
      <w:r>
        <w:rPr/>
        <w:t xml:space="preserve">S4' </w:t>
      </w:r>
      <w:r>
        <w:rPr/>
        <w:t>只对这一个最近三角面判定阈值与匹配，并写明</w:t>
      </w:r>
      <w:r>
        <w:rPr/>
        <w:t>"</w:t>
      </w:r>
      <w:r>
        <w:rPr/>
        <w:t>每个点至多匹配一个三角面</w:t>
      </w:r>
      <w:r>
        <w:rPr/>
        <w:t>"</w:t>
      </w:r>
      <w:r>
        <w:rPr/>
        <w:t>。</w:t>
      </w:r>
    </w:p>
    <w:p>
      <w:pPr>
        <w:pStyle w:val="Heading3"/>
        <w:bidi w:val="0"/>
        <w:jc w:val="left"/>
        <w:rPr/>
      </w:pPr>
      <w:r>
        <w:rPr/>
        <w:t xml:space="preserve">问题 </w:t>
      </w:r>
      <w:r>
        <w:rPr/>
        <w:t>2</w:t>
      </w:r>
      <w:r>
        <w:rPr/>
        <w:t>（严重）：</w:t>
      </w:r>
      <w:r>
        <w:rPr/>
        <w:t xml:space="preserve">S5 </w:t>
      </w:r>
      <w:r>
        <w:rPr/>
        <w:t xml:space="preserve">与 </w:t>
      </w:r>
      <w:r>
        <w:rPr/>
        <w:t xml:space="preserve">S6 </w:t>
      </w:r>
      <w:r>
        <w:rPr/>
        <w:t>互为因果，形成循环定义</w:t>
      </w:r>
    </w:p>
    <w:p>
      <w:pPr>
        <w:pStyle w:val="BodyText"/>
        <w:bidi w:val="0"/>
        <w:jc w:val="left"/>
        <w:rPr/>
      </w:pPr>
      <w:r>
        <w:rPr/>
        <w:t>现稿：</w:t>
      </w:r>
    </w:p>
    <w:p>
      <w:pPr>
        <w:pStyle w:val="BlockQuotation"/>
        <w:bidi w:val="0"/>
        <w:jc w:val="left"/>
        <w:rPr/>
      </w:pPr>
      <w:r>
        <w:rPr/>
        <w:t>S5 …</w:t>
      </w:r>
      <w:r>
        <w:rPr/>
        <w:t>分别基于</w:t>
      </w:r>
      <w:r>
        <w:rPr>
          <w:rStyle w:val="Strong"/>
        </w:rPr>
        <w:t>观测指标、几何覆盖指标、角度指标、语义指标以及材料指标</w:t>
      </w:r>
      <w:r>
        <w:rPr/>
        <w:t>构造至少两类不同来源的</w:t>
      </w:r>
      <w:r>
        <w:rPr>
          <w:rStyle w:val="Strong"/>
        </w:rPr>
        <w:t>证据</w:t>
      </w:r>
      <w:r>
        <w:rPr/>
        <w:t xml:space="preserve">； </w:t>
      </w:r>
      <w:r>
        <w:rPr/>
        <w:t xml:space="preserve">S6 </w:t>
      </w:r>
      <w:r>
        <w:rPr/>
        <w:t>将各所述</w:t>
      </w:r>
      <w:r>
        <w:rPr>
          <w:rStyle w:val="Strong"/>
        </w:rPr>
        <w:t>证据</w:t>
      </w:r>
      <w:r>
        <w:rPr/>
        <w:t>分别转化为方向一致的</w:t>
      </w:r>
      <w:r>
        <w:rPr>
          <w:rStyle w:val="Strong"/>
        </w:rPr>
        <w:t>缺口指标</w:t>
      </w:r>
      <w:r>
        <w:rPr/>
        <w:t>…</w:t>
      </w:r>
    </w:p>
    <w:p>
      <w:pPr>
        <w:pStyle w:val="BodyText"/>
        <w:bidi w:val="0"/>
        <w:jc w:val="left"/>
        <w:rPr/>
      </w:pPr>
      <w:r>
        <w:rPr/>
        <w:t xml:space="preserve">S5 </w:t>
      </w:r>
      <w:r>
        <w:rPr/>
        <w:t>说</w:t>
      </w:r>
      <w:r>
        <w:rPr/>
        <w:t>"</w:t>
      </w:r>
      <w:r>
        <w:rPr/>
        <w:t>由</w:t>
      </w:r>
      <w:r>
        <w:rPr>
          <w:rStyle w:val="Strong"/>
        </w:rPr>
        <w:t>指标</w:t>
      </w:r>
      <w:r>
        <w:rPr/>
        <w:t>构造证据</w:t>
      </w:r>
      <w:r>
        <w:rPr/>
        <w:t>"</w:t>
      </w:r>
      <w:r>
        <w:rPr/>
        <w:t>，</w:t>
      </w:r>
      <w:r>
        <w:rPr/>
        <w:t xml:space="preserve">S6 </w:t>
      </w:r>
      <w:r>
        <w:rPr/>
        <w:t>说</w:t>
      </w:r>
      <w:r>
        <w:rPr/>
        <w:t>"</w:t>
      </w:r>
      <w:r>
        <w:rPr/>
        <w:t>由证据得到</w:t>
      </w:r>
      <w:r>
        <w:rPr>
          <w:rStyle w:val="Strong"/>
        </w:rPr>
        <w:t>指标</w:t>
      </w:r>
      <w:r>
        <w:rPr/>
        <w:t>"——</w:t>
      </w:r>
      <w:r>
        <w:rPr/>
        <w:t xml:space="preserve">术语层级颠倒。严格说 </w:t>
      </w:r>
      <w:r>
        <w:rPr/>
        <w:t xml:space="preserve">S5 </w:t>
      </w:r>
      <w:r>
        <w:rPr/>
        <w:t>的输入名为</w:t>
      </w:r>
      <w:r>
        <w:rPr/>
        <w:t>"</w:t>
      </w:r>
      <w:r>
        <w:rPr/>
        <w:t>观测指标</w:t>
      </w:r>
      <w:r>
        <w:rPr/>
        <w:t>/</w:t>
      </w:r>
      <w:r>
        <w:rPr/>
        <w:t>几何覆盖指标…</w:t>
      </w:r>
      <w:r>
        <w:rPr/>
        <w:t>"</w:t>
      </w:r>
      <w:r>
        <w:rPr/>
        <w:t>、</w:t>
      </w:r>
      <w:r>
        <w:rPr/>
        <w:t xml:space="preserve">S6 </w:t>
      </w:r>
      <w:r>
        <w:rPr/>
        <w:t>的输出名为</w:t>
      </w:r>
      <w:r>
        <w:rPr/>
        <w:t>"</w:t>
      </w:r>
      <w:r>
        <w:rPr/>
        <w:t>缺口指标</w:t>
      </w:r>
      <w:r>
        <w:rPr/>
        <w:t>"</w:t>
      </w:r>
      <w:r>
        <w:rPr/>
        <w:t xml:space="preserve">，是两个不同名词，未必构成严格的逻辑循环；但方向确实反了，且 </w:t>
      </w:r>
      <w:r>
        <w:rPr/>
        <w:t xml:space="preserve">S5 </w:t>
      </w:r>
      <w:r>
        <w:rPr/>
        <w:t>所称的五个</w:t>
      </w:r>
      <w:r>
        <w:rPr/>
        <w:t>"</w:t>
      </w:r>
      <w:r>
        <w:rPr/>
        <w:t>指标</w:t>
      </w:r>
      <w:r>
        <w:rPr/>
        <w:t>"</w:t>
      </w:r>
      <w:r>
        <w:rPr/>
        <w:t>在权利要求中从未定义、亦无引用基础。</w:t>
      </w:r>
    </w:p>
    <w:p>
      <w:pPr>
        <w:pStyle w:val="BodyText"/>
        <w:bidi w:val="0"/>
        <w:jc w:val="left"/>
        <w:rPr/>
      </w:pPr>
      <w:r>
        <w:rPr/>
        <w:t>按我方技术交底，这五者是</w:t>
      </w:r>
      <w:r>
        <w:rPr>
          <w:rStyle w:val="Strong"/>
        </w:rPr>
        <w:t>证据的来源类别</w:t>
      </w:r>
      <w:r>
        <w:rPr/>
        <w:t>而不是指标：先构造观测证据、几何覆盖证据、角度证据、语义证据、材料证据（实施例</w:t>
      </w:r>
      <w:r>
        <w:rPr/>
        <w:t>3</w:t>
      </w:r>
      <w:r>
        <w:rPr/>
        <w:t xml:space="preserve">），再把每一类证据分别转化为方向一致的缺口指标 </w:t>
      </w:r>
      <w:r>
        <w:rPr/>
        <w:t>D_obs</w:t>
      </w:r>
      <w:r>
        <w:rPr/>
        <w:t>、</w:t>
      </w:r>
      <w:r>
        <w:rPr/>
        <w:t>D_ang</w:t>
      </w:r>
      <w:r>
        <w:rPr/>
        <w:t>、</w:t>
      </w:r>
      <w:r>
        <w:rPr/>
        <w:t>D_geo</w:t>
      </w:r>
      <w:r>
        <w:rPr/>
        <w:t>、</w:t>
      </w:r>
      <w:r>
        <w:rPr/>
        <w:t>D_sem</w:t>
      </w:r>
      <w:r>
        <w:rPr/>
        <w:t>、</w:t>
      </w:r>
      <w:r>
        <w:rPr/>
        <w:t>D_mat_missing</w:t>
      </w:r>
      <w:r>
        <w:rPr/>
        <w:t>、</w:t>
      </w:r>
      <w:r>
        <w:rPr/>
        <w:t xml:space="preserve">D_mat_conflict </w:t>
      </w:r>
      <w:r>
        <w:rPr/>
        <w:t>共六类（实施例</w:t>
      </w:r>
      <w:r>
        <w:rPr/>
        <w:t>4</w:t>
      </w:r>
      <w:r>
        <w:rPr/>
        <w:t>、公式</w:t>
      </w:r>
      <w:r>
        <w:rPr/>
        <w:t>11–17</w:t>
      </w:r>
      <w:r>
        <w:rPr/>
        <w:t>）。</w:t>
      </w:r>
    </w:p>
    <w:p>
      <w:pPr>
        <w:pStyle w:val="BodyText"/>
        <w:bidi w:val="0"/>
        <w:jc w:val="left"/>
        <w:rPr/>
      </w:pPr>
      <w:r>
        <w:rPr>
          <w:rStyle w:val="Strong"/>
        </w:rPr>
        <w:t>修改</w:t>
      </w:r>
      <w:r>
        <w:rPr/>
        <w:t>：</w:t>
      </w:r>
      <w:r>
        <w:rPr/>
        <w:t xml:space="preserve">S5' </w:t>
      </w:r>
      <w:r>
        <w:rPr/>
        <w:t>改为</w:t>
      </w:r>
      <w:r>
        <w:rPr/>
        <w:t>"</w:t>
      </w:r>
      <w:r>
        <w:rPr/>
        <w:t>构造至少两类不同来源的证据，</w:t>
      </w:r>
      <w:r>
        <w:rPr>
          <w:rStyle w:val="Strong"/>
        </w:rPr>
        <w:t>所述来源选自</w:t>
      </w:r>
      <w:r>
        <w:rPr/>
        <w:t>观测、几何覆盖、角度、语义和材料</w:t>
      </w:r>
      <w:r>
        <w:rPr/>
        <w:t>"</w:t>
      </w:r>
      <w:r>
        <w:rPr/>
        <w:t>，去掉</w:t>
      </w:r>
      <w:r>
        <w:rPr/>
        <w:t>"</w:t>
      </w:r>
      <w:r>
        <w:rPr/>
        <w:t>指标</w:t>
      </w:r>
      <w:r>
        <w:rPr/>
        <w:t>"</w:t>
      </w:r>
      <w:r>
        <w:rPr/>
        <w:t>二字。此处用</w:t>
      </w:r>
      <w:r>
        <w:rPr/>
        <w:t>"</w:t>
      </w:r>
      <w:r>
        <w:rPr>
          <w:rStyle w:val="Strong"/>
        </w:rPr>
        <w:t>选自</w:t>
      </w:r>
      <w:r>
        <w:rPr/>
        <w:t>"</w:t>
      </w:r>
      <w:r>
        <w:rPr/>
        <w:t>而非</w:t>
      </w:r>
      <w:r>
        <w:rPr/>
        <w:t>"</w:t>
      </w:r>
      <w:r>
        <w:rPr/>
        <w:t>包括</w:t>
      </w:r>
      <w:r>
        <w:rPr/>
        <w:t>"——"</w:t>
      </w:r>
      <w:r>
        <w:rPr/>
        <w:t>包括</w:t>
      </w:r>
      <w:r>
        <w:rPr/>
        <w:t>"</w:t>
      </w:r>
      <w:r>
        <w:rPr/>
        <w:t>会被理解为五类须全部具备，与前半句</w:t>
      </w:r>
      <w:r>
        <w:rPr/>
        <w:t>"</w:t>
      </w:r>
      <w:r>
        <w:rPr/>
        <w:t>至少两类</w:t>
      </w:r>
      <w:r>
        <w:rPr/>
        <w:t>"</w:t>
      </w:r>
      <w:r>
        <w:rPr/>
        <w:t>冲突。</w:t>
      </w:r>
    </w:p>
    <w:p>
      <w:pPr>
        <w:pStyle w:val="Heading3"/>
        <w:bidi w:val="0"/>
        <w:jc w:val="left"/>
        <w:rPr/>
      </w:pPr>
      <w:r>
        <w:rPr/>
        <w:t xml:space="preserve">问题 </w:t>
      </w:r>
      <w:r>
        <w:rPr/>
        <w:t>3</w:t>
      </w:r>
      <w:r>
        <w:rPr/>
        <w:t>（严重）：</w:t>
      </w:r>
      <w:r>
        <w:rPr/>
        <w:t xml:space="preserve">S7 </w:t>
      </w:r>
      <w:r>
        <w:rPr/>
        <w:t>丢失了本案最核心的发明点</w:t>
      </w:r>
    </w:p>
    <w:p>
      <w:pPr>
        <w:pStyle w:val="BodyText"/>
        <w:bidi w:val="0"/>
        <w:jc w:val="left"/>
        <w:rPr/>
      </w:pPr>
      <w:r>
        <w:rPr/>
        <w:t xml:space="preserve">现稿 </w:t>
      </w:r>
      <w:r>
        <w:rPr/>
        <w:t xml:space="preserve">S7 </w:t>
      </w:r>
      <w:r>
        <w:rPr/>
        <w:t>只写</w:t>
      </w:r>
      <w:r>
        <w:rPr/>
        <w:t>"</w:t>
      </w:r>
      <w:r>
        <w:rPr/>
        <w:t>进行基于权重的重归一化融合</w:t>
      </w:r>
      <w:r>
        <w:rPr/>
        <w:t>"</w:t>
      </w:r>
      <w:r>
        <w:rPr/>
        <w:t>，未提</w:t>
      </w:r>
      <w:r>
        <w:rPr>
          <w:rStyle w:val="Strong"/>
        </w:rPr>
        <w:t>在哪些指标上</w:t>
      </w:r>
      <w:r>
        <w:rPr/>
        <w:t>归一化。</w:t>
      </w:r>
    </w:p>
    <w:p>
      <w:pPr>
        <w:pStyle w:val="BodyText"/>
        <w:bidi w:val="0"/>
        <w:jc w:val="left"/>
        <w:rPr/>
      </w:pPr>
      <w:r>
        <w:rPr/>
        <w:t>我方方案的关键恰恰在这里：公式</w:t>
      </w:r>
      <w:r>
        <w:rPr/>
        <w:t xml:space="preserve">(18)(19) </w:t>
      </w:r>
      <w:r>
        <w:rPr/>
        <w:t>规定归一化只在</w:t>
      </w:r>
      <w:r>
        <w:rPr>
          <w:rStyle w:val="Strong"/>
        </w:rPr>
        <w:t>该表面分块实际可用的</w:t>
      </w:r>
      <w:r>
        <w:rPr/>
        <w:t xml:space="preserve">缺口指标集合 </w:t>
      </w:r>
      <w:r>
        <w:rPr/>
        <w:t xml:space="preserve">K_i </w:t>
      </w:r>
      <w:r>
        <w:rPr/>
        <w:t>上进行，不可获得、缺失或不可计算的指标</w:t>
      </w:r>
      <w:r>
        <w:rPr>
          <w:rStyle w:val="Strong"/>
        </w:rPr>
        <w:t>不进入分子也不进入分母</w:t>
      </w:r>
      <w:r>
        <w:rPr/>
        <w:t xml:space="preserve">。有益效果第 </w:t>
      </w:r>
      <w:r>
        <w:rPr/>
        <w:t xml:space="preserve">4 </w:t>
      </w:r>
      <w:r>
        <w:rPr/>
        <w:t>条即为</w:t>
      </w:r>
      <w:r>
        <w:rPr/>
        <w:t>"</w:t>
      </w:r>
      <w:r>
        <w:rPr/>
        <w:t>避免不可获得证据被固定解释为无缺口或最大缺口</w:t>
      </w:r>
      <w:r>
        <w:rPr/>
        <w:t>"</w:t>
      </w:r>
      <w:r>
        <w:rPr/>
        <w:t>。这是与常规加权求和方案最主要的区别之一，也是应对</w:t>
      </w:r>
      <w:r>
        <w:rPr/>
        <w:t>"</w:t>
      </w:r>
      <w:r>
        <w:rPr/>
        <w:t>部分证据缺失</w:t>
      </w:r>
      <w:r>
        <w:rPr/>
        <w:t>"</w:t>
      </w:r>
      <w:r>
        <w:rPr/>
        <w:t xml:space="preserve">这一技术问题的手段。若 </w:t>
      </w:r>
      <w:r>
        <w:rPr/>
        <w:t xml:space="preserve">S7 </w:t>
      </w:r>
      <w:r>
        <w:rPr/>
        <w:t>只写</w:t>
      </w:r>
      <w:r>
        <w:rPr/>
        <w:t>"</w:t>
      </w:r>
      <w:r>
        <w:rPr/>
        <w:t>基于权重的重归一化融合</w:t>
      </w:r>
      <w:r>
        <w:rPr/>
        <w:t>"</w:t>
      </w:r>
      <w:r>
        <w:rPr/>
        <w:t xml:space="preserve">，这一发明点在权利要求中就没有体现，既削弱创造性论证，也使原权利要求 </w:t>
      </w:r>
      <w:r>
        <w:rPr/>
        <w:t>12</w:t>
      </w:r>
      <w:r>
        <w:rPr/>
        <w:t>（可用指标集合的定义）失去引用基础。</w:t>
      </w:r>
    </w:p>
    <w:p>
      <w:pPr>
        <w:pStyle w:val="BodyText"/>
        <w:bidi w:val="0"/>
        <w:jc w:val="left"/>
        <w:rPr/>
      </w:pPr>
      <w:r>
        <w:rPr>
          <w:rStyle w:val="Strong"/>
        </w:rPr>
        <w:t>修改</w:t>
      </w:r>
      <w:r>
        <w:rPr/>
        <w:t>：</w:t>
      </w:r>
      <w:r>
        <w:rPr/>
        <w:t xml:space="preserve">S7' </w:t>
      </w:r>
      <w:r>
        <w:rPr/>
        <w:t>改为</w:t>
      </w:r>
      <w:r>
        <w:rPr>
          <w:rStyle w:val="Strong"/>
        </w:rPr>
        <w:t>两步</w:t>
      </w:r>
      <w:r>
        <w:rPr/>
        <w:t>——先</w:t>
      </w:r>
      <w:r>
        <w:rPr/>
        <w:t>"</w:t>
      </w:r>
      <w:r>
        <w:rPr/>
        <w:t>将缺口指标集合中不可获得、缺失或不可计算的缺口指标排除，得到该表面分块</w:t>
      </w:r>
      <w:r>
        <w:rPr>
          <w:rStyle w:val="Strong"/>
        </w:rPr>
        <w:t>实际可用的</w:t>
      </w:r>
      <w:r>
        <w:rPr/>
        <w:t>缺口指标集合</w:t>
      </w:r>
      <w:r>
        <w:rPr/>
        <w:t>"</w:t>
      </w:r>
      <w:r>
        <w:rPr/>
        <w:t>，再</w:t>
      </w:r>
      <w:r>
        <w:rPr/>
        <w:t>"</w:t>
      </w:r>
      <w:r>
        <w:rPr/>
        <w:t>在该集合上进行基于权重的重归一化融合</w:t>
      </w:r>
      <w:r>
        <w:rPr/>
        <w:t>"</w:t>
      </w:r>
      <w:r>
        <w:rPr/>
        <w:t>。写成先排除后融合，可使</w:t>
      </w:r>
      <w:r>
        <w:rPr/>
        <w:t>"</w:t>
      </w:r>
      <w:r>
        <w:rPr/>
        <w:t>实际可用的缺口指标集合</w:t>
      </w:r>
      <w:r>
        <w:rPr/>
        <w:t>"</w:t>
      </w:r>
      <w:r>
        <w:rPr/>
        <w:t>先定义后使用。</w:t>
      </w:r>
    </w:p>
    <w:p>
      <w:pPr>
        <w:pStyle w:val="Heading2"/>
        <w:bidi w:val="0"/>
        <w:jc w:val="left"/>
        <w:rPr/>
      </w:pPr>
      <w:r>
        <w:rPr/>
        <w:t>表述问题（</w:t>
      </w:r>
      <w:r>
        <w:rPr/>
        <w:t xml:space="preserve">3 </w:t>
      </w:r>
      <w:r>
        <w:rPr/>
        <w:t>处，不改不至于出错，但会引起后续质疑）</w:t>
      </w:r>
    </w:p>
    <w:p>
      <w:pPr>
        <w:pStyle w:val="Heading3"/>
        <w:bidi w:val="0"/>
        <w:jc w:val="left"/>
        <w:rPr/>
      </w:pPr>
      <w:r>
        <w:rPr/>
        <w:t xml:space="preserve">问题 </w:t>
      </w:r>
      <w:r>
        <w:rPr/>
        <w:t>4</w:t>
      </w:r>
      <w:r>
        <w:rPr/>
        <w:t>：</w:t>
      </w:r>
      <w:r>
        <w:rPr/>
        <w:t xml:space="preserve">S10 </w:t>
      </w:r>
      <w:r>
        <w:rPr/>
        <w:t>把价值计算限制在</w:t>
      </w:r>
      <w:r>
        <w:rPr/>
        <w:t>"</w:t>
      </w:r>
      <w:r>
        <w:rPr/>
        <w:t>目标表面分块</w:t>
      </w:r>
      <w:r>
        <w:rPr/>
        <w:t>"</w:t>
      </w:r>
      <w:r>
        <w:rPr/>
        <w:t>上</w:t>
      </w:r>
    </w:p>
    <w:p>
      <w:pPr>
        <w:pStyle w:val="BodyText"/>
        <w:bidi w:val="0"/>
        <w:jc w:val="left"/>
        <w:rPr/>
      </w:pPr>
      <w:r>
        <w:rPr/>
        <w:t>现稿：</w:t>
      </w:r>
      <w:r>
        <w:rPr/>
        <w:t>"</w:t>
      </w:r>
      <w:r>
        <w:rPr/>
        <w:t>基于</w:t>
      </w:r>
      <w:r>
        <w:rPr>
          <w:rStyle w:val="Strong"/>
        </w:rPr>
        <w:t>所述目标表面分块的</w:t>
      </w:r>
      <w:r>
        <w:rPr/>
        <w:t>正视性、视场条件、…计算各所述候选补充扫描位姿的价值</w:t>
      </w:r>
      <w:r>
        <w:rPr/>
        <w:t>"</w:t>
      </w:r>
      <w:r>
        <w:rPr/>
        <w:t>。</w:t>
      </w:r>
    </w:p>
    <w:p>
      <w:pPr>
        <w:pStyle w:val="BodyText"/>
        <w:bidi w:val="0"/>
        <w:jc w:val="left"/>
        <w:rPr/>
      </w:pPr>
      <w:r>
        <w:rPr/>
        <w:t>我方公式</w:t>
      </w:r>
      <w:r>
        <w:rPr/>
        <w:t xml:space="preserve">(25) </w:t>
      </w:r>
      <w:r>
        <w:rPr/>
        <w:t xml:space="preserve">是 </w:t>
      </w:r>
      <w:r>
        <w:rPr/>
        <w:t>V(v) = Σ_{j∈L_v} G_gap,j·A_j·q_{j,v} − η·O_v</w:t>
      </w:r>
      <w:r>
        <w:rPr/>
        <w:t>，对候选位姿视场内</w:t>
      </w:r>
      <w:r>
        <w:rPr>
          <w:rStyle w:val="Strong"/>
        </w:rPr>
        <w:t>全部</w:t>
      </w:r>
      <w:r>
        <w:rPr/>
        <w:t>被计入收益的表面分块求和，并扣除冗余惩罚。只算目标分块会丢失</w:t>
      </w:r>
      <w:r>
        <w:rPr/>
        <w:t>"</w:t>
      </w:r>
      <w:r>
        <w:rPr/>
        <w:t>一站同时覆盖多个缺口分块</w:t>
      </w:r>
      <w:r>
        <w:rPr/>
        <w:t>"</w:t>
      </w:r>
      <w:r>
        <w:rPr/>
        <w:t>的收益。</w:t>
      </w:r>
    </w:p>
    <w:p>
      <w:pPr>
        <w:pStyle w:val="BodyText"/>
        <w:bidi w:val="0"/>
        <w:jc w:val="left"/>
        <w:rPr/>
      </w:pPr>
      <w:r>
        <w:rPr/>
        <w:t xml:space="preserve">此外，原权利要求 </w:t>
      </w:r>
      <w:r>
        <w:rPr/>
        <w:t xml:space="preserve">13 </w:t>
      </w:r>
      <w:r>
        <w:rPr/>
        <w:t>把候选位姿价值细化为</w:t>
      </w:r>
      <w:r>
        <w:rPr/>
        <w:t>"</w:t>
      </w:r>
      <w:r>
        <w:rPr>
          <w:rStyle w:val="Strong"/>
        </w:rPr>
        <w:t>被候选位姿计入收益的表面分块</w:t>
      </w:r>
      <w:r>
        <w:rPr/>
        <w:t>（复数，须满足正视性阈值、视场角条件和距离条件）的缺口分数、面积和视点质量的乘积求和，再扣除冗余惩罚</w:t>
      </w:r>
      <w:r>
        <w:rPr/>
        <w:t>"</w:t>
      </w:r>
      <w:r>
        <w:rPr/>
        <w:t xml:space="preserve">。该表述在权 </w:t>
      </w:r>
      <w:r>
        <w:rPr/>
        <w:t xml:space="preserve">13 </w:t>
      </w:r>
      <w:r>
        <w:rPr/>
        <w:t>内部自带定义，本身不存在引用基础问题；但若父权把价值限定为只由</w:t>
      </w:r>
      <w:r>
        <w:rPr>
          <w:rStyle w:val="Strong"/>
        </w:rPr>
        <w:t>目标表面分块</w:t>
      </w:r>
      <w:r>
        <w:rPr/>
        <w:t xml:space="preserve">决定，则权 </w:t>
      </w:r>
      <w:r>
        <w:rPr/>
        <w:t xml:space="preserve">13 </w:t>
      </w:r>
      <w:r>
        <w:rPr/>
        <w:t>所细化的</w:t>
      </w:r>
      <w:r>
        <w:rPr/>
        <w:t>"</w:t>
      </w:r>
      <w:r>
        <w:rPr/>
        <w:t>对多个表面分块求和并扣除冗余惩罚</w:t>
      </w:r>
      <w:r>
        <w:rPr/>
        <w:t>"</w:t>
      </w:r>
      <w:r>
        <w:rPr/>
        <w:t>就</w:t>
      </w:r>
      <w:r>
        <w:rPr>
          <w:rStyle w:val="Strong"/>
        </w:rPr>
        <w:t>超出了父权所限定的范围</w:t>
      </w:r>
      <w:r>
        <w:rPr/>
        <w:t>，父子权之间不一致。</w:t>
      </w:r>
    </w:p>
    <w:p>
      <w:pPr>
        <w:pStyle w:val="BodyText"/>
        <w:bidi w:val="0"/>
        <w:jc w:val="left"/>
        <w:rPr/>
      </w:pPr>
      <w:r>
        <w:rPr>
          <w:rStyle w:val="Strong"/>
        </w:rPr>
        <w:t>修改</w:t>
      </w:r>
      <w:r>
        <w:rPr/>
        <w:t>：改为</w:t>
      </w:r>
      <w:r>
        <w:rPr/>
        <w:t>"</w:t>
      </w:r>
      <w:r>
        <w:rPr/>
        <w:t>基于</w:t>
      </w:r>
      <w:r>
        <w:rPr>
          <w:rStyle w:val="Strong"/>
        </w:rPr>
        <w:t>各所述表面分块相对于各候选位姿的</w:t>
      </w:r>
      <w:r>
        <w:rPr/>
        <w:t>正视性、…，以及各所述表面分块的面积和缺口分数</w:t>
      </w:r>
      <w:r>
        <w:rPr/>
        <w:t>"</w:t>
      </w:r>
      <w:r>
        <w:rPr/>
        <w:t>。修订稿</w:t>
      </w:r>
      <w:r>
        <w:rPr>
          <w:rStyle w:val="Strong"/>
        </w:rPr>
        <w:t>未</w:t>
      </w:r>
      <w:r>
        <w:rPr/>
        <w:t xml:space="preserve">补入冗余惩罚——冗余惩罚由原权 </w:t>
      </w:r>
      <w:r>
        <w:rPr/>
        <w:t xml:space="preserve">13 </w:t>
      </w:r>
      <w:r>
        <w:rPr/>
        <w:t xml:space="preserve">承载，是否上提至权 </w:t>
      </w:r>
      <w:r>
        <w:rPr/>
        <w:t xml:space="preserve">1 </w:t>
      </w:r>
      <w:r>
        <w:rPr/>
        <w:t>属保护范围的取舍，请代理人定夺。</w:t>
      </w:r>
    </w:p>
    <w:p>
      <w:pPr>
        <w:pStyle w:val="BodyText"/>
        <w:bidi w:val="0"/>
        <w:jc w:val="left"/>
        <w:rPr/>
      </w:pPr>
      <w:r>
        <w:rPr>
          <w:rStyle w:val="Strong"/>
        </w:rPr>
        <w:t>说明</w:t>
      </w:r>
      <w:r>
        <w:rPr/>
        <w:t>：本条与</w:t>
      </w:r>
      <w:r>
        <w:rPr/>
        <w:t>"</w:t>
      </w:r>
      <w:r>
        <w:rPr/>
        <w:t xml:space="preserve">问题 </w:t>
      </w:r>
      <w:r>
        <w:rPr/>
        <w:t>5</w:t>
      </w:r>
      <w:r>
        <w:rPr/>
        <w:t>、</w:t>
      </w:r>
      <w:r>
        <w:rPr/>
        <w:t>6"</w:t>
      </w:r>
      <w:r>
        <w:rPr/>
        <w:t>不同，它同时影响保护范围与父子权一致性，严重度介于实质问题与表述问题之间，请代理人按实质问题对待。</w:t>
      </w:r>
    </w:p>
    <w:p>
      <w:pPr>
        <w:pStyle w:val="Heading3"/>
        <w:bidi w:val="0"/>
        <w:jc w:val="left"/>
        <w:rPr/>
      </w:pPr>
      <w:r>
        <w:rPr/>
        <w:t xml:space="preserve">问题 </w:t>
      </w:r>
      <w:r>
        <w:rPr/>
        <w:t>5</w:t>
      </w:r>
      <w:r>
        <w:rPr/>
        <w:t>：</w:t>
      </w:r>
      <w:r>
        <w:rPr/>
        <w:t xml:space="preserve">S1 </w:t>
      </w:r>
      <w:r>
        <w:rPr/>
        <w:t>的</w:t>
      </w:r>
      <w:r>
        <w:rPr/>
        <w:t>"</w:t>
      </w:r>
      <w:r>
        <w:rPr/>
        <w:t>单个构件</w:t>
      </w:r>
      <w:r>
        <w:rPr/>
        <w:t>"</w:t>
      </w:r>
      <w:r>
        <w:rPr/>
        <w:t>与后续步骤的尺度不一致</w:t>
      </w:r>
    </w:p>
    <w:p>
      <w:pPr>
        <w:pStyle w:val="BodyText"/>
        <w:bidi w:val="0"/>
        <w:jc w:val="left"/>
        <w:rPr/>
      </w:pPr>
      <w:r>
        <w:rPr/>
        <w:t xml:space="preserve">S1 </w:t>
      </w:r>
      <w:r>
        <w:rPr/>
        <w:t>写</w:t>
      </w:r>
      <w:r>
        <w:rPr/>
        <w:t>"</w:t>
      </w:r>
      <w:r>
        <w:rPr/>
        <w:t>对所述</w:t>
      </w:r>
      <w:r>
        <w:rPr/>
        <w:t>IFC</w:t>
      </w:r>
      <w:r>
        <w:rPr/>
        <w:t>模型中</w:t>
      </w:r>
      <w:r>
        <w:rPr>
          <w:rStyle w:val="Strong"/>
        </w:rPr>
        <w:t>单个构件</w:t>
      </w:r>
      <w:r>
        <w:rPr/>
        <w:t>的表面进行三角化处理</w:t>
      </w:r>
      <w:r>
        <w:rPr/>
        <w:t>"</w:t>
      </w:r>
      <w:r>
        <w:rPr/>
        <w:t xml:space="preserve">，字面上只处理一个构件；而 </w:t>
      </w:r>
      <w:r>
        <w:rPr/>
        <w:t xml:space="preserve">S3 </w:t>
      </w:r>
      <w:r>
        <w:rPr/>
        <w:t>取的是</w:t>
      </w:r>
      <w:r>
        <w:rPr/>
        <w:t>"</w:t>
      </w:r>
      <w:r>
        <w:rPr>
          <w:rStyle w:val="Strong"/>
        </w:rPr>
        <w:t>场景</w:t>
      </w:r>
      <w:r>
        <w:rPr/>
        <w:t>的三维点云</w:t>
      </w:r>
      <w:r>
        <w:rPr/>
        <w:t>"</w:t>
      </w:r>
      <w:r>
        <w:rPr/>
        <w:t>，</w:t>
      </w:r>
      <w:r>
        <w:rPr/>
        <w:t xml:space="preserve">S5–S8 </w:t>
      </w:r>
      <w:r>
        <w:rPr/>
        <w:t>又反复用</w:t>
      </w:r>
      <w:r>
        <w:rPr/>
        <w:t>"</w:t>
      </w:r>
      <w:r>
        <w:rPr>
          <w:rStyle w:val="Strong"/>
        </w:rPr>
        <w:t>各</w:t>
      </w:r>
      <w:r>
        <w:rPr/>
        <w:t>表面分块</w:t>
      </w:r>
      <w:r>
        <w:rPr/>
        <w:t>"</w:t>
      </w:r>
      <w:r>
        <w:rPr/>
        <w:t>。</w:t>
      </w:r>
    </w:p>
    <w:p>
      <w:pPr>
        <w:pStyle w:val="BodyText"/>
        <w:bidi w:val="0"/>
        <w:jc w:val="left"/>
        <w:rPr/>
      </w:pPr>
      <w:r>
        <w:rPr/>
        <w:t>推测原意是强调</w:t>
      </w:r>
      <w:r>
        <w:rPr/>
        <w:t>"</w:t>
      </w:r>
      <w:r>
        <w:rPr/>
        <w:t>区域生长限定在同一构件内部、不跨构件合并</w:t>
      </w:r>
      <w:r>
        <w:rPr/>
        <w:t>"</w:t>
      </w:r>
      <w:r>
        <w:rPr/>
        <w:t>（这确是我方的设计要点），但现有写法把整个方法限缩到了单个构件。</w:t>
      </w:r>
    </w:p>
    <w:p>
      <w:pPr>
        <w:pStyle w:val="BodyText"/>
        <w:bidi w:val="0"/>
        <w:jc w:val="left"/>
        <w:rPr/>
      </w:pPr>
      <w:r>
        <w:rPr>
          <w:rStyle w:val="Strong"/>
        </w:rPr>
        <w:t>修改</w:t>
      </w:r>
      <w:r>
        <w:rPr/>
        <w:t>：</w:t>
      </w:r>
      <w:r>
        <w:rPr/>
        <w:t xml:space="preserve">S1' </w:t>
      </w:r>
      <w:r>
        <w:rPr/>
        <w:t>改为</w:t>
      </w:r>
      <w:r>
        <w:rPr/>
        <w:t>"</w:t>
      </w:r>
      <w:r>
        <w:rPr/>
        <w:t>对所述</w:t>
      </w:r>
      <w:r>
        <w:rPr/>
        <w:t>IFC</w:t>
      </w:r>
      <w:r>
        <w:rPr/>
        <w:t>模型的</w:t>
      </w:r>
      <w:r>
        <w:rPr>
          <w:rStyle w:val="Strong"/>
        </w:rPr>
        <w:t>各构件</w:t>
      </w:r>
      <w:r>
        <w:rPr/>
        <w:t>表面分别进行三角化处理，得到</w:t>
      </w:r>
      <w:r>
        <w:rPr>
          <w:rStyle w:val="Strong"/>
        </w:rPr>
        <w:t>各构件对应的</w:t>
      </w:r>
      <w:r>
        <w:rPr/>
        <w:t>三角形网络</w:t>
      </w:r>
      <w:r>
        <w:rPr/>
        <w:t>"</w:t>
      </w:r>
      <w:r>
        <w:rPr/>
        <w:t>；</w:t>
      </w:r>
      <w:r>
        <w:rPr/>
        <w:t xml:space="preserve">S2' </w:t>
      </w:r>
      <w:r>
        <w:rPr/>
        <w:t>句首补</w:t>
      </w:r>
      <w:r>
        <w:rPr/>
        <w:t>"</w:t>
      </w:r>
      <w:r>
        <w:rPr>
          <w:rStyle w:val="Strong"/>
        </w:rPr>
        <w:t>在同一构件内部</w:t>
      </w:r>
      <w:r>
        <w:rPr/>
        <w:t>"</w:t>
      </w:r>
      <w:r>
        <w:rPr/>
        <w:t xml:space="preserve">以保住不跨构件的限定。相应地 </w:t>
      </w:r>
      <w:r>
        <w:rPr/>
        <w:t xml:space="preserve">S3' </w:t>
      </w:r>
      <w:r>
        <w:rPr/>
        <w:t>明确为</w:t>
      </w:r>
      <w:r>
        <w:rPr/>
        <w:t>"</w:t>
      </w:r>
      <w:r>
        <w:rPr/>
        <w:t>各点与</w:t>
      </w:r>
      <w:r>
        <w:rPr>
          <w:rStyle w:val="Strong"/>
        </w:rPr>
        <w:t>各</w:t>
      </w:r>
      <w:r>
        <w:rPr/>
        <w:t>三角形网络中</w:t>
      </w:r>
      <w:r>
        <w:rPr>
          <w:rStyle w:val="Strong"/>
        </w:rPr>
        <w:t>全部</w:t>
      </w:r>
      <w:r>
        <w:rPr/>
        <w:t>三角面之间距离的最小值</w:t>
      </w:r>
      <w:r>
        <w:rPr/>
        <w:t>"</w:t>
      </w:r>
      <w:r>
        <w:rPr/>
        <w:t>，避免因网络变成复数而产生</w:t>
      </w:r>
      <w:r>
        <w:rPr/>
        <w:t>"</w:t>
      </w:r>
      <w:r>
        <w:rPr/>
        <w:t>逐构件各取一个最近面</w:t>
      </w:r>
      <w:r>
        <w:rPr/>
        <w:t>"</w:t>
      </w:r>
      <w:r>
        <w:rPr/>
        <w:t>的新歧义。</w:t>
      </w:r>
    </w:p>
    <w:p>
      <w:pPr>
        <w:pStyle w:val="Heading3"/>
        <w:bidi w:val="0"/>
        <w:jc w:val="left"/>
        <w:rPr/>
      </w:pPr>
      <w:r>
        <w:rPr/>
        <w:t xml:space="preserve">问题 </w:t>
      </w:r>
      <w:r>
        <w:rPr/>
        <w:t>6</w:t>
      </w:r>
      <w:r>
        <w:rPr/>
        <w:t>：若干措辞</w:t>
      </w:r>
    </w:p>
    <w:p>
      <w:pPr>
        <w:pStyle w:val="BodyText"/>
        <w:numPr>
          <w:ilvl w:val="0"/>
          <w:numId w:val="5"/>
        </w:numPr>
        <w:tabs>
          <w:tab w:val="clear" w:pos="1134"/>
          <w:tab w:val="left" w:pos="709" w:leader="none"/>
        </w:tabs>
        <w:bidi w:val="0"/>
        <w:spacing w:before="0" w:after="0"/>
        <w:ind w:hanging="283" w:left="709"/>
        <w:jc w:val="left"/>
        <w:rPr/>
      </w:pPr>
      <w:r>
        <w:rPr/>
        <w:t>S2"</w:t>
      </w:r>
      <w:r>
        <w:rPr/>
        <w:t>得到多个由</w:t>
      </w:r>
      <w:r>
        <w:rPr>
          <w:rStyle w:val="Strong"/>
        </w:rPr>
        <w:t>分割后的所述三角面</w:t>
      </w:r>
      <w:r>
        <w:rPr/>
        <w:t>生长而成的表面分块</w:t>
      </w:r>
      <w:r>
        <w:rPr/>
        <w:t>"——"</w:t>
      </w:r>
      <w:r>
        <w:rPr/>
        <w:t>分割后的三角面</w:t>
      </w:r>
      <w:r>
        <w:rPr/>
        <w:t>"</w:t>
      </w:r>
      <w:r>
        <w:rPr/>
        <w:t>易被读作三角面被切分；实际是三角形网络被划分、三角面本身不变。建议改为</w:t>
      </w:r>
      <w:r>
        <w:rPr/>
        <w:t>"</w:t>
      </w:r>
      <w:r>
        <w:rPr/>
        <w:t>由三角面聚合而成</w:t>
      </w:r>
      <w:r>
        <w:rPr/>
        <w:t>"</w:t>
      </w:r>
      <w:r>
        <w:rPr/>
        <w:t xml:space="preserve">。 </w:t>
      </w:r>
    </w:p>
    <w:p>
      <w:pPr>
        <w:pStyle w:val="BodyText"/>
        <w:numPr>
          <w:ilvl w:val="0"/>
          <w:numId w:val="5"/>
        </w:numPr>
        <w:tabs>
          <w:tab w:val="clear" w:pos="1134"/>
          <w:tab w:val="left" w:pos="709" w:leader="none"/>
        </w:tabs>
        <w:bidi w:val="0"/>
        <w:spacing w:before="0" w:after="0"/>
        <w:ind w:hanging="283" w:left="709"/>
        <w:jc w:val="left"/>
        <w:rPr/>
      </w:pPr>
      <w:r>
        <w:rPr/>
        <w:t>S2"</w:t>
      </w:r>
      <w:r>
        <w:rPr>
          <w:rStyle w:val="Strong"/>
        </w:rPr>
        <w:t>第一法向关系约束</w:t>
      </w:r>
      <w:r>
        <w:rPr/>
        <w:t>以及</w:t>
      </w:r>
      <w:r>
        <w:rPr>
          <w:rStyle w:val="Strong"/>
        </w:rPr>
        <w:t>第二法向关系约束</w:t>
      </w:r>
      <w:r>
        <w:rPr/>
        <w:t>"——</w:t>
      </w:r>
      <w:r>
        <w:rPr/>
        <w:t>未说明各自相对于谁。上位概括本身可以，但需至少指明比较对象（一个相对于正在扩展的三角面、一个相对于种子三角面），否则不清楚。更要紧的是：原稿在</w:t>
      </w:r>
      <w:r>
        <w:rPr/>
        <w:t>"</w:t>
      </w:r>
      <w:r>
        <w:rPr/>
        <w:t>其中</w:t>
      </w:r>
      <w:r>
        <w:rPr/>
        <w:t>"</w:t>
      </w:r>
      <w:r>
        <w:rPr/>
        <w:t>从句里使用了</w:t>
      </w:r>
      <w:r>
        <w:rPr/>
        <w:t>"</w:t>
      </w:r>
      <w:r>
        <w:rPr/>
        <w:t>正在生长的区域</w:t>
      </w:r>
      <w:r>
        <w:rPr/>
        <w:t>""</w:t>
      </w:r>
      <w:r>
        <w:rPr/>
        <w:t>正在扩展的三角面</w:t>
      </w:r>
      <w:r>
        <w:rPr/>
        <w:t>""</w:t>
      </w:r>
      <w:r>
        <w:rPr/>
        <w:t>种子三角面</w:t>
      </w:r>
      <w:r>
        <w:rPr/>
        <w:t>"</w:t>
      </w:r>
      <w:r>
        <w:rPr/>
        <w:t>，而正文只写了</w:t>
      </w:r>
      <w:r>
        <w:rPr/>
        <w:t>"</w:t>
      </w:r>
      <w:r>
        <w:rPr/>
        <w:t>对三角形网络进行</w:t>
      </w:r>
      <w:r>
        <w:rPr>
          <w:rStyle w:val="Strong"/>
        </w:rPr>
        <w:t>分割</w:t>
      </w:r>
      <w:r>
        <w:rPr/>
        <w:t>"</w:t>
      </w:r>
      <w:r>
        <w:rPr/>
        <w:t>，从未记载</w:t>
      </w:r>
      <w:r>
        <w:rPr>
          <w:rStyle w:val="Strong"/>
        </w:rPr>
        <w:t>区域生长</w:t>
      </w:r>
      <w:r>
        <w:rPr/>
        <w:t xml:space="preserve">这一动作，三个概念没有产生依据；修订稿因此在 </w:t>
      </w:r>
      <w:r>
        <w:rPr/>
        <w:t xml:space="preserve">S2' </w:t>
      </w:r>
      <w:r>
        <w:rPr/>
        <w:t>正文中补出了完整的生长过程。</w:t>
      </w:r>
      <w:r>
        <w:rPr>
          <w:rStyle w:val="Strong"/>
        </w:rPr>
        <w:t>需提请注意</w:t>
      </w:r>
      <w:r>
        <w:rPr/>
        <w:t>：补出比较对象会把代理人有意做的上位概括略微收窄，属</w:t>
      </w:r>
      <w:r>
        <w:rPr/>
        <w:t>"</w:t>
      </w:r>
      <w:r>
        <w:rPr/>
        <w:t>清楚性</w:t>
      </w:r>
      <w:r>
        <w:rPr/>
        <w:t>"</w:t>
      </w:r>
      <w:r>
        <w:rPr/>
        <w:t>与</w:t>
      </w:r>
      <w:r>
        <w:rPr/>
        <w:t>"</w:t>
      </w:r>
      <w:r>
        <w:rPr/>
        <w:t>保护范围</w:t>
      </w:r>
      <w:r>
        <w:rPr/>
        <w:t>"</w:t>
      </w:r>
      <w:r>
        <w:rPr/>
        <w:t>的取舍，请代理人权衡；修订稿仍保留</w:t>
      </w:r>
      <w:r>
        <w:rPr/>
        <w:t>"</w:t>
      </w:r>
      <w:r>
        <w:rPr/>
        <w:t>满足预设的法向接近条件</w:t>
      </w:r>
      <w:r>
        <w:rPr/>
        <w:t>"</w:t>
      </w:r>
      <w:r>
        <w:rPr/>
        <w:t>这一上位表述，未写死为</w:t>
      </w:r>
      <w:r>
        <w:rPr/>
        <w:t>"</w:t>
      </w:r>
      <w:r>
        <w:rPr/>
        <w:t>点积不小于阈值</w:t>
      </w:r>
      <w:r>
        <w:rPr/>
        <w:t>"</w:t>
      </w:r>
      <w:r>
        <w:rPr/>
        <w:t xml:space="preserve">（该具体形式由我方权 </w:t>
      </w:r>
      <w:r>
        <w:rPr/>
        <w:t xml:space="preserve">4 </w:t>
      </w:r>
      <w:r>
        <w:rPr/>
        <w:t xml:space="preserve">承载）。 </w:t>
      </w:r>
    </w:p>
    <w:p>
      <w:pPr>
        <w:pStyle w:val="BodyText"/>
        <w:numPr>
          <w:ilvl w:val="0"/>
          <w:numId w:val="5"/>
        </w:numPr>
        <w:tabs>
          <w:tab w:val="clear" w:pos="1134"/>
          <w:tab w:val="left" w:pos="709" w:leader="none"/>
        </w:tabs>
        <w:bidi w:val="0"/>
        <w:spacing w:before="0" w:after="0"/>
        <w:ind w:hanging="283" w:left="709"/>
        <w:jc w:val="left"/>
        <w:rPr/>
      </w:pPr>
      <w:r>
        <w:rPr/>
        <w:t xml:space="preserve">权利要求 </w:t>
      </w:r>
      <w:r>
        <w:rPr/>
        <w:t>2"</w:t>
      </w:r>
      <w:r>
        <w:rPr/>
        <w:t>在步骤</w:t>
      </w:r>
      <w:r>
        <w:rPr/>
        <w:t>S10</w:t>
      </w:r>
      <w:r>
        <w:rPr/>
        <w:t>之后，</w:t>
      </w:r>
      <w:r>
        <w:rPr>
          <w:rStyle w:val="Strong"/>
        </w:rPr>
        <w:t>在</w:t>
      </w:r>
      <w:r>
        <w:rPr/>
        <w:t>所述方法还包括</w:t>
      </w:r>
      <w:r>
        <w:rPr/>
        <w:t>"——</w:t>
      </w:r>
      <w:r>
        <w:rPr/>
        <w:t>多一个</w:t>
      </w:r>
      <w:r>
        <w:rPr/>
        <w:t>"</w:t>
      </w:r>
      <w:r>
        <w:rPr/>
        <w:t>在</w:t>
      </w:r>
      <w:r>
        <w:rPr/>
        <w:t>"</w:t>
      </w:r>
      <w:r>
        <w:rPr/>
        <w:t xml:space="preserve">字。 </w:t>
      </w:r>
    </w:p>
    <w:p>
      <w:pPr>
        <w:pStyle w:val="BodyText"/>
        <w:numPr>
          <w:ilvl w:val="0"/>
          <w:numId w:val="5"/>
        </w:numPr>
        <w:tabs>
          <w:tab w:val="clear" w:pos="1134"/>
          <w:tab w:val="left" w:pos="709" w:leader="none"/>
        </w:tabs>
        <w:bidi w:val="0"/>
        <w:ind w:hanging="283" w:left="709"/>
        <w:jc w:val="left"/>
        <w:rPr/>
      </w:pPr>
      <w:r>
        <w:rPr/>
        <w:t xml:space="preserve">权利要求 </w:t>
      </w:r>
      <w:r>
        <w:rPr/>
        <w:t>2"</w:t>
      </w:r>
      <w:r>
        <w:rPr/>
        <w:t>获取</w:t>
      </w:r>
      <w:r>
        <w:rPr>
          <w:rStyle w:val="Strong"/>
        </w:rPr>
        <w:t>所述三维点云的</w:t>
      </w:r>
      <w:r>
        <w:rPr/>
        <w:t>新增点</w:t>
      </w:r>
      <w:r>
        <w:rPr/>
        <w:t>"——</w:t>
      </w:r>
      <w:r>
        <w:rPr/>
        <w:t>新增点是在所选位姿处新采集（或按实施例</w:t>
      </w:r>
      <w:r>
        <w:rPr/>
        <w:t xml:space="preserve">9 </w:t>
      </w:r>
      <w:r>
        <w:rPr/>
        <w:t>模拟）得到的，不宜表述为既有点云的一部分；建议改为</w:t>
      </w:r>
      <w:r>
        <w:rPr/>
        <w:t>"</w:t>
      </w:r>
      <w:r>
        <w:rPr/>
        <w:t>获取所述下一补充扫描位姿对应的</w:t>
      </w:r>
      <w:r>
        <w:rPr>
          <w:rStyle w:val="Strong"/>
        </w:rPr>
        <w:t>新增观测</w:t>
      </w:r>
      <w:r>
        <w:rPr/>
        <w:t>"</w:t>
      </w:r>
      <w:r>
        <w:rPr/>
        <w:t>。此处</w:t>
      </w:r>
      <w:r>
        <w:rPr>
          <w:rStyle w:val="Strong"/>
        </w:rPr>
        <w:t>刻意不写</w:t>
      </w:r>
      <w:r>
        <w:rPr>
          <w:rStyle w:val="Strong"/>
        </w:rPr>
        <w:t>"</w:t>
      </w:r>
      <w:r>
        <w:rPr>
          <w:rStyle w:val="Strong"/>
        </w:rPr>
        <w:t>执行补充扫描</w:t>
      </w:r>
      <w:r>
        <w:rPr>
          <w:rStyle w:val="Strong"/>
        </w:rPr>
        <w:t>"</w:t>
      </w:r>
      <w:r>
        <w:rPr/>
        <w:t>：说明书实施例</w:t>
      </w:r>
      <w:r>
        <w:rPr/>
        <w:t xml:space="preserve">9 </w:t>
      </w:r>
      <w:r>
        <w:rPr/>
        <w:t>明确</w:t>
      </w:r>
      <w:r>
        <w:rPr/>
        <w:t>"</w:t>
      </w:r>
      <w:r>
        <w:rPr/>
        <w:t>该闭环表示基于新增观测或模拟新增观测更新证据，不等同于自动控制真实扫描设备完成全部动作</w:t>
      </w:r>
      <w:r>
        <w:rPr/>
        <w:t>"</w:t>
      </w:r>
      <w:r>
        <w:rPr/>
        <w:t xml:space="preserve">，若在权项中写死物理执行动作，会把纯软件与仿真实施方式排除出保护范围，并与说明书口径冲突。 </w:t>
      </w:r>
    </w:p>
    <w:p>
      <w:pPr>
        <w:pStyle w:val="Heading2"/>
        <w:bidi w:val="0"/>
        <w:jc w:val="left"/>
        <w:rPr/>
      </w:pPr>
      <w:r>
        <w:rPr/>
        <w:t>关于修改性质的说明（请代理人特别留意）</w:t>
      </w:r>
    </w:p>
    <w:p>
      <w:pPr>
        <w:pStyle w:val="BodyText"/>
        <w:bidi w:val="0"/>
        <w:jc w:val="left"/>
        <w:rPr/>
      </w:pPr>
      <w:r>
        <w:rPr/>
        <w:t xml:space="preserve">上述修改中，多数属于纠正错误或消除歧义，但有 </w:t>
      </w:r>
      <w:r>
        <w:rPr>
          <w:rStyle w:val="Strong"/>
        </w:rPr>
        <w:t xml:space="preserve">3 </w:t>
      </w:r>
      <w:r>
        <w:rPr>
          <w:rStyle w:val="Strong"/>
        </w:rPr>
        <w:t>处实际改变了保护范围</w:t>
      </w:r>
      <w:r>
        <w:rPr/>
        <w:t>，属于代理人的策略权限，我方仅提出建议、最终请代理人定夺：</w:t>
      </w:r>
    </w:p>
    <w:tbl>
      <w:tblPr>
        <w:tblW w:w="10205" w:type="dxa"/>
        <w:jc w:val="center"/>
        <w:tblInd w:w="0" w:type="dxa"/>
        <w:tblLayout w:type="fixed"/>
        <w:tblCellMar>
          <w:top w:w="28" w:type="dxa"/>
          <w:left w:w="28" w:type="dxa"/>
          <w:bottom w:w="28" w:type="dxa"/>
          <w:right w:w="28" w:type="dxa"/>
        </w:tblCellMar>
      </w:tblPr>
      <w:tblGrid>
        <w:gridCol w:w="1251"/>
        <w:gridCol w:w="1088"/>
        <w:gridCol w:w="9000"/>
      </w:tblGrid>
      <w:tr>
        <w:trPr>
          <w:tblHeader w:val="true"/>
          <w:cantSplit/>
        </w:trPr>
        <w:tc>
          <w:tcPr>
            <w:tcW w:w="2857" w:type="dxa"/>
            <w:tcBorders/>
            <w:vAlign w:val="center"/>
          </w:tcPr>
          <w:p>
            <w:pPr>
              <w:pStyle w:val="TableHeading"/>
              <w:suppressLineNumbers/>
              <w:shd w:fill="EEEEEE" w:val="clear"/>
              <w:bidi w:val="0"/>
              <w:spacing w:before="0" w:after="283"/>
              <w:jc w:val="center"/>
              <w:rPr/>
            </w:pPr>
            <w:r>
              <w:rPr/>
              <w:t>处</w:t>
            </w:r>
          </w:p>
        </w:tc>
        <w:tc>
          <w:tcPr>
            <w:tcW w:w="5307" w:type="dxa"/>
            <w:tcBorders/>
            <w:vAlign w:val="center"/>
          </w:tcPr>
          <w:p>
            <w:pPr>
              <w:pStyle w:val="TableHeading"/>
              <w:suppressLineNumbers/>
              <w:shd w:fill="EEEEEE" w:val="clear"/>
              <w:bidi w:val="0"/>
              <w:spacing w:before="0" w:after="283"/>
              <w:jc w:val="center"/>
              <w:rPr/>
            </w:pPr>
            <w:r>
              <w:rPr/>
              <w:t>方向</w:t>
            </w:r>
          </w:p>
        </w:tc>
        <w:tc>
          <w:tcPr>
            <w:tcW w:w="2041" w:type="dxa"/>
            <w:tcBorders/>
            <w:vAlign w:val="center"/>
          </w:tcPr>
          <w:p>
            <w:pPr>
              <w:pStyle w:val="TableHeading"/>
              <w:suppressLineNumbers/>
              <w:shd w:fill="EEEEEE" w:val="clear"/>
              <w:bidi w:val="0"/>
              <w:spacing w:before="0" w:after="283"/>
              <w:jc w:val="center"/>
              <w:rPr/>
            </w:pPr>
            <w:r>
              <w:rPr/>
              <w:t>说明</w:t>
            </w:r>
          </w:p>
        </w:tc>
      </w:tr>
      <w:tr>
        <w:trPr>
          <w:cantSplit/>
        </w:trPr>
        <w:tc>
          <w:tcPr>
            <w:tcW w:w="2857" w:type="dxa"/>
            <w:tcBorders/>
            <w:vAlign w:val="center"/>
          </w:tcPr>
          <w:p>
            <w:pPr>
              <w:pStyle w:val="TableContents"/>
              <w:bidi w:val="0"/>
              <w:spacing w:before="0" w:after="283"/>
              <w:jc w:val="left"/>
              <w:rPr/>
            </w:pPr>
            <w:r>
              <w:rPr/>
              <w:t>S1"</w:t>
            </w:r>
            <w:r>
              <w:rPr/>
              <w:t>单个构件</w:t>
            </w:r>
            <w:r>
              <w:rPr/>
              <w:t>"→"</w:t>
            </w:r>
            <w:r>
              <w:rPr/>
              <w:t>各构件</w:t>
            </w:r>
            <w:r>
              <w:rPr/>
              <w:t>"</w:t>
            </w:r>
          </w:p>
        </w:tc>
        <w:tc>
          <w:tcPr>
            <w:tcW w:w="5307" w:type="dxa"/>
            <w:tcBorders/>
            <w:vAlign w:val="center"/>
          </w:tcPr>
          <w:p>
            <w:pPr>
              <w:pStyle w:val="TableContents"/>
              <w:bidi w:val="0"/>
              <w:spacing w:before="0" w:after="283"/>
              <w:jc w:val="left"/>
              <w:rPr/>
            </w:pPr>
            <w:r>
              <w:rPr>
                <w:rStyle w:val="Strong"/>
              </w:rPr>
              <w:t>扩权</w:t>
            </w:r>
          </w:p>
        </w:tc>
        <w:tc>
          <w:tcPr>
            <w:tcW w:w="2041" w:type="dxa"/>
            <w:tcBorders/>
            <w:vAlign w:val="center"/>
          </w:tcPr>
          <w:p>
            <w:pPr>
              <w:pStyle w:val="TableContents"/>
              <w:bidi w:val="0"/>
              <w:spacing w:before="0" w:after="283"/>
              <w:jc w:val="left"/>
              <w:rPr/>
            </w:pPr>
            <w:r>
              <w:rPr/>
              <w:t>需说明：原句</w:t>
            </w:r>
            <w:r>
              <w:rPr/>
              <w:t>"</w:t>
            </w:r>
            <w:r>
              <w:rPr/>
              <w:t>对所述</w:t>
            </w:r>
            <w:r>
              <w:rPr/>
              <w:t>IFC</w:t>
            </w:r>
            <w:r>
              <w:rPr/>
              <w:t>模型中单个构件的表面进行三角化处理</w:t>
            </w:r>
            <w:r>
              <w:rPr/>
              <w:t>"</w:t>
            </w:r>
            <w:r>
              <w:rPr/>
              <w:t>在中文里也可读作</w:t>
            </w:r>
            <w:r>
              <w:rPr/>
              <w:t>"</w:t>
            </w:r>
            <w:r>
              <w:rPr/>
              <w:t>以单个构件为单位分别处理</w:t>
            </w:r>
            <w:r>
              <w:rPr/>
              <w:t>"</w:t>
            </w:r>
            <w:r>
              <w:rPr/>
              <w:t xml:space="preserve">，即与我方改后的含义相同。若代理人本意如此，可不改；我方之所以建议改，是因为按另一种读法（只处理一个构件）会与 </w:t>
            </w:r>
            <w:r>
              <w:rPr/>
              <w:t>S3"</w:t>
            </w:r>
            <w:r>
              <w:rPr/>
              <w:t>场景的三维点云</w:t>
            </w:r>
            <w:r>
              <w:rPr/>
              <w:t>"</w:t>
            </w:r>
            <w:r>
              <w:rPr/>
              <w:t>、</w:t>
            </w:r>
            <w:r>
              <w:rPr/>
              <w:t>S5–S8"</w:t>
            </w:r>
            <w:r>
              <w:rPr/>
              <w:t>各表面分块</w:t>
            </w:r>
            <w:r>
              <w:rPr/>
              <w:t>"</w:t>
            </w:r>
            <w:r>
              <w:rPr/>
              <w:t>的尺度冲突</w:t>
            </w:r>
          </w:p>
        </w:tc>
      </w:tr>
      <w:tr>
        <w:trPr>
          <w:cantSplit/>
        </w:trPr>
        <w:tc>
          <w:tcPr>
            <w:tcW w:w="2857" w:type="dxa"/>
            <w:tcBorders/>
            <w:vAlign w:val="center"/>
          </w:tcPr>
          <w:p>
            <w:pPr>
              <w:pStyle w:val="TableContents"/>
              <w:bidi w:val="0"/>
              <w:spacing w:before="0" w:after="283"/>
              <w:jc w:val="left"/>
              <w:rPr/>
            </w:pPr>
            <w:r>
              <w:rPr/>
              <w:t xml:space="preserve">S7 </w:t>
            </w:r>
            <w:r>
              <w:rPr/>
              <w:t>加</w:t>
            </w:r>
            <w:r>
              <w:rPr/>
              <w:t>"</w:t>
            </w:r>
            <w:r>
              <w:rPr/>
              <w:t>实际可用的</w:t>
            </w:r>
            <w:r>
              <w:rPr/>
              <w:t>"</w:t>
            </w:r>
            <w:r>
              <w:rPr/>
              <w:t>及排除句</w:t>
            </w:r>
          </w:p>
        </w:tc>
        <w:tc>
          <w:tcPr>
            <w:tcW w:w="5307" w:type="dxa"/>
            <w:tcBorders/>
            <w:vAlign w:val="center"/>
          </w:tcPr>
          <w:p>
            <w:pPr>
              <w:pStyle w:val="TableContents"/>
              <w:bidi w:val="0"/>
              <w:spacing w:before="0" w:after="283"/>
              <w:jc w:val="left"/>
              <w:rPr/>
            </w:pPr>
            <w:r>
              <w:rPr>
                <w:rStyle w:val="Strong"/>
              </w:rPr>
              <w:t>缩权</w:t>
            </w:r>
          </w:p>
        </w:tc>
        <w:tc>
          <w:tcPr>
            <w:tcW w:w="2041" w:type="dxa"/>
            <w:tcBorders/>
            <w:vAlign w:val="center"/>
          </w:tcPr>
          <w:p>
            <w:pPr>
              <w:pStyle w:val="TableContents"/>
              <w:bidi w:val="0"/>
              <w:spacing w:before="0" w:after="283"/>
              <w:jc w:val="left"/>
              <w:rPr/>
            </w:pPr>
            <w:r>
              <w:rPr/>
              <w:t xml:space="preserve">该特征放在权 </w:t>
            </w:r>
            <w:r>
              <w:rPr/>
              <w:t xml:space="preserve">1 </w:t>
            </w:r>
            <w:r>
              <w:rPr/>
              <w:t xml:space="preserve">还是放在从属权，是权项布局的策略选择。我方建议放入权 </w:t>
            </w:r>
            <w:r>
              <w:rPr/>
              <w:t>1</w:t>
            </w:r>
            <w:r>
              <w:rPr/>
              <w:t>，是因为它是应对</w:t>
            </w:r>
            <w:r>
              <w:rPr/>
              <w:t>"</w:t>
            </w:r>
            <w:r>
              <w:rPr/>
              <w:t>部分证据缺失</w:t>
            </w:r>
            <w:r>
              <w:rPr/>
              <w:t>"</w:t>
            </w:r>
            <w:r>
              <w:rPr/>
              <w:t xml:space="preserve">这一技术问题的手段、且是与常规加权求和方案的主要区别；但若代理人希望权 </w:t>
            </w:r>
            <w:r>
              <w:rPr/>
              <w:t xml:space="preserve">1 </w:t>
            </w:r>
            <w:r>
              <w:rPr/>
              <w:t>写宽、把该特征留给从属权，亦属合理，届时请确保有一条从属权承载它</w:t>
            </w:r>
          </w:p>
        </w:tc>
      </w:tr>
      <w:tr>
        <w:trPr>
          <w:cantSplit/>
        </w:trPr>
        <w:tc>
          <w:tcPr>
            <w:tcW w:w="2857" w:type="dxa"/>
            <w:tcBorders/>
            <w:vAlign w:val="center"/>
          </w:tcPr>
          <w:p>
            <w:pPr>
              <w:pStyle w:val="TableContents"/>
              <w:bidi w:val="0"/>
              <w:spacing w:before="0" w:after="283"/>
              <w:jc w:val="left"/>
              <w:rPr/>
            </w:pPr>
            <w:r>
              <w:rPr/>
              <w:t xml:space="preserve">S10 </w:t>
            </w:r>
            <w:r>
              <w:rPr/>
              <w:t>目标分块→各表面分块</w:t>
            </w:r>
          </w:p>
        </w:tc>
        <w:tc>
          <w:tcPr>
            <w:tcW w:w="5307" w:type="dxa"/>
            <w:tcBorders/>
            <w:vAlign w:val="center"/>
          </w:tcPr>
          <w:p>
            <w:pPr>
              <w:pStyle w:val="TableContents"/>
              <w:bidi w:val="0"/>
              <w:spacing w:before="0" w:after="283"/>
              <w:jc w:val="left"/>
              <w:rPr/>
            </w:pPr>
            <w:r>
              <w:rPr>
                <w:rStyle w:val="Strong"/>
              </w:rPr>
              <w:t>改变价值函数的作用范围</w:t>
            </w:r>
          </w:p>
        </w:tc>
        <w:tc>
          <w:tcPr>
            <w:tcW w:w="2041" w:type="dxa"/>
            <w:tcBorders/>
            <w:vAlign w:val="center"/>
          </w:tcPr>
          <w:p>
            <w:pPr>
              <w:pStyle w:val="TableContents"/>
              <w:bidi w:val="0"/>
              <w:spacing w:before="0" w:after="283"/>
              <w:jc w:val="left"/>
              <w:rPr/>
            </w:pPr>
            <w:r>
              <w:rPr/>
              <w:t xml:space="preserve">见问题 </w:t>
            </w:r>
            <w:r>
              <w:rPr/>
              <w:t>4</w:t>
            </w:r>
          </w:p>
        </w:tc>
      </w:tr>
    </w:tbl>
    <w:p>
      <w:pPr>
        <w:pStyle w:val="Heading2"/>
        <w:bidi w:val="0"/>
        <w:jc w:val="left"/>
        <w:rPr/>
      </w:pPr>
      <w:r>
        <w:rPr/>
        <w:t>确定性规则已落到实际实现（本轮完成）</w:t>
      </w:r>
    </w:p>
    <w:p>
      <w:pPr>
        <w:pStyle w:val="BodyText"/>
        <w:bidi w:val="0"/>
        <w:jc w:val="left"/>
        <w:rPr/>
      </w:pPr>
      <w:r>
        <w:rPr/>
        <w:t>上一版答复中曾说明</w:t>
      </w:r>
      <w:r>
        <w:rPr/>
        <w:t>"</w:t>
      </w:r>
      <w:r>
        <w:rPr/>
        <w:t>说明书已规定规则、实现尚待同步</w:t>
      </w:r>
      <w:r>
        <w:rPr/>
        <w:t>"</w:t>
      </w:r>
      <w:r>
        <w:rPr/>
        <w:t>。本轮已完成同步，并对四项要求逐一验证：</w:t>
      </w:r>
    </w:p>
    <w:p>
      <w:pPr>
        <w:pStyle w:val="BodyText"/>
        <w:bidi w:val="0"/>
        <w:jc w:val="left"/>
        <w:rPr/>
      </w:pPr>
      <w:r>
        <w:rPr>
          <w:rStyle w:val="Strong"/>
        </w:rPr>
        <w:t>（</w:t>
      </w:r>
      <w:r>
        <w:rPr>
          <w:rStyle w:val="Strong"/>
        </w:rPr>
        <w:t>1</w:t>
      </w:r>
      <w:r>
        <w:rPr>
          <w:rStyle w:val="Strong"/>
        </w:rPr>
        <w:t>）规则已进入实际关联程序。</w:t>
      </w:r>
      <w:r>
        <w:rPr/>
        <w:t xml:space="preserve"> 新增 </w:t>
      </w:r>
      <w:r>
        <w:rPr>
          <w:rStyle w:val="SourceText"/>
        </w:rPr>
        <w:t>src/patent_gap/data/tie_break.py</w:t>
      </w:r>
      <w:r>
        <w:rPr/>
        <w:t>，并接入点云—</w:t>
      </w:r>
      <w:r>
        <w:rPr/>
        <w:t xml:space="preserve">IFC </w:t>
      </w:r>
      <w:r>
        <w:rPr/>
        <w:t>关联主流程 （</w:t>
      </w:r>
      <w:r>
        <w:rPr>
          <w:rStyle w:val="SourceText"/>
        </w:rPr>
        <w:t>associate_points_to_ifc(..., apply_tie_break=True)</w:t>
      </w:r>
      <w:r>
        <w:rPr/>
        <w:t xml:space="preserve">）。单测 </w:t>
      </w:r>
      <w:r>
        <w:rPr>
          <w:rStyle w:val="SourceText"/>
        </w:rPr>
        <w:t>tests/test_tie_break.py</w:t>
      </w:r>
      <w:r>
        <w:rPr/>
        <w:t xml:space="preserve"> </w:t>
      </w:r>
      <w:r>
        <w:rPr/>
        <w:t>中有一项专门断言该函数确实调用了确定性规则，防止日后被改回。</w:t>
      </w:r>
    </w:p>
    <w:p>
      <w:pPr>
        <w:pStyle w:val="BodyText"/>
        <w:bidi w:val="0"/>
        <w:jc w:val="left"/>
        <w:rPr/>
      </w:pPr>
      <w:r>
        <w:rPr>
          <w:rStyle w:val="Strong"/>
        </w:rPr>
        <w:t>（</w:t>
      </w:r>
      <w:r>
        <w:rPr>
          <w:rStyle w:val="Strong"/>
        </w:rPr>
        <w:t>2</w:t>
      </w:r>
      <w:r>
        <w:rPr>
          <w:rStyle w:val="Strong"/>
        </w:rPr>
        <w:t>）改变三角面存储顺序后结果不变。</w:t>
      </w:r>
      <w:r>
        <w:rPr/>
        <w:t xml:space="preserve"> 对三类等距几何——</w:t>
      </w:r>
      <w:r>
        <w:rPr/>
        <w:t>90°</w:t>
      </w:r>
      <w:r>
        <w:rPr/>
        <w:t>凸棱（相邻面等距）、共面相邻两面（共享边正上方）、</w:t>
      </w:r>
      <w:r>
        <w:rPr>
          <w:rStyle w:val="Strong"/>
        </w:rPr>
        <w:t>互不相邻的平行两面</w:t>
      </w:r>
      <w:r>
        <w:rPr/>
        <w:t>（正中点等距）——分别枚举三角面的全部排列：不加规则时同一点被判给的表面分块随排列而变，加规则后各例均恒为同一分块。</w:t>
      </w:r>
    </w:p>
    <w:p>
      <w:pPr>
        <w:pStyle w:val="BodyText"/>
        <w:bidi w:val="0"/>
        <w:jc w:val="left"/>
        <w:rPr/>
      </w:pPr>
      <w:r>
        <w:rPr/>
        <w:t>此处有两处必须说明的修正，都是在把规则写成代码、真跑起来之后才暴露的：</w:t>
      </w:r>
    </w:p>
    <w:p>
      <w:pPr>
        <w:pStyle w:val="BodyText"/>
        <w:numPr>
          <w:ilvl w:val="0"/>
          <w:numId w:val="6"/>
        </w:numPr>
        <w:tabs>
          <w:tab w:val="clear" w:pos="1134"/>
          <w:tab w:val="left" w:pos="709" w:leader="none"/>
        </w:tabs>
        <w:bidi w:val="0"/>
        <w:spacing w:before="0" w:after="0"/>
        <w:ind w:hanging="283" w:left="709"/>
        <w:jc w:val="left"/>
        <w:rPr/>
      </w:pPr>
      <w:r>
        <w:rPr>
          <w:rStyle w:val="Strong"/>
        </w:rPr>
        <w:t>规则末级原本达不成其目的。</w:t>
      </w:r>
      <w:r>
        <w:rPr/>
        <w:t xml:space="preserve"> 上一版末级为</w:t>
      </w:r>
      <w:r>
        <w:rPr/>
        <w:t>"</w:t>
      </w:r>
      <w:r>
        <w:rPr/>
        <w:t>取三角面</w:t>
      </w:r>
      <w:r>
        <w:rPr>
          <w:rStyle w:val="Strong"/>
        </w:rPr>
        <w:t>索引</w:t>
      </w:r>
      <w:r>
        <w:rPr/>
        <w:t>最小者</w:t>
      </w:r>
      <w:r>
        <w:rPr/>
        <w:t>"</w:t>
      </w:r>
      <w:r>
        <w:rPr/>
        <w:t xml:space="preserve">，而索引即存储顺序，实测在 </w:t>
      </w:r>
      <w:r>
        <w:rPr/>
        <w:t xml:space="preserve">24 </w:t>
      </w:r>
      <w:r>
        <w:rPr/>
        <w:t>种排列下仍给出不同归属。现改为</w:t>
      </w:r>
      <w:r>
        <w:rPr/>
        <w:t>"</w:t>
      </w:r>
      <w:r>
        <w:rPr/>
        <w:t>取三个顶点坐标按字典序排序后所得序列在字典序上最小者</w:t>
      </w:r>
      <w:r>
        <w:rPr/>
        <w:t>"</w:t>
      </w:r>
      <w:r>
        <w:rPr/>
        <w:t xml:space="preserve">，依据三角面自身的几何量，规则至此才真正与存储顺序无关。 </w:t>
      </w:r>
    </w:p>
    <w:p>
      <w:pPr>
        <w:pStyle w:val="BodyText"/>
        <w:numPr>
          <w:ilvl w:val="0"/>
          <w:numId w:val="6"/>
        </w:numPr>
        <w:tabs>
          <w:tab w:val="clear" w:pos="1134"/>
          <w:tab w:val="left" w:pos="709" w:leader="none"/>
        </w:tabs>
        <w:bidi w:val="0"/>
        <w:ind w:hanging="283" w:left="709"/>
        <w:jc w:val="left"/>
        <w:rPr/>
      </w:pPr>
      <w:r>
        <w:rPr>
          <w:rStyle w:val="Strong"/>
        </w:rPr>
        <w:t>候选集原本不完备。</w:t>
      </w:r>
      <w:r>
        <w:rPr/>
        <w:t xml:space="preserve"> 上一版实现只在</w:t>
      </w:r>
      <w:r>
        <w:rPr/>
        <w:t>"</w:t>
      </w:r>
      <w:r>
        <w:rPr/>
        <w:t>与基准三角面共顶点</w:t>
      </w:r>
      <w:r>
        <w:rPr/>
        <w:t>"</w:t>
      </w:r>
      <w:r>
        <w:rPr/>
        <w:t>的三角面中找并列面。这对凸棱这类相邻面等距是够的，但</w:t>
      </w:r>
      <w:r>
        <w:rPr>
          <w:rStyle w:val="Strong"/>
        </w:rPr>
        <w:t>互不相邻的两片平行表面，其正中的点到两者距离相等却不共享任何顶点</w:t>
      </w:r>
      <w:r>
        <w:rPr/>
        <w:t>，会被完全漏掉——而该情形恰好是我方自己在答复中列举过的等距例子之一。现改为按外接球半径分桶的空间索引做</w:t>
      </w:r>
      <w:r>
        <w:rPr>
          <w:rStyle w:val="Strong"/>
        </w:rPr>
        <w:t>精确的全局范围查询</w:t>
      </w:r>
      <w:r>
        <w:rPr/>
        <w:t>，候选集为</w:t>
      </w:r>
      <w:r>
        <w:rPr/>
        <w:t>"</w:t>
      </w:r>
      <w:r>
        <w:rPr/>
        <w:t>可能取得该最小距离者</w:t>
      </w:r>
      <w:r>
        <w:rPr/>
        <w:t>"</w:t>
      </w:r>
      <w:r>
        <w:rPr/>
        <w:t>的精确超集，与说明书</w:t>
      </w:r>
      <w:r>
        <w:rPr/>
        <w:t>"</w:t>
      </w:r>
      <w:r>
        <w:rPr/>
        <w:t>两个以上三角面同时取得最小距离</w:t>
      </w:r>
      <w:r>
        <w:rPr/>
        <w:t>"</w:t>
      </w:r>
      <w:r>
        <w:rPr/>
        <w:t>的表述一致。单测中已加入该情形与</w:t>
      </w:r>
      <w:r>
        <w:rPr/>
        <w:t>"</w:t>
      </w:r>
      <w:r>
        <w:rPr/>
        <w:t>与暴力枚举结果一致</w:t>
      </w:r>
      <w:r>
        <w:rPr/>
        <w:t>"</w:t>
      </w:r>
      <w:r>
        <w:rPr/>
        <w:t xml:space="preserve">的回归断言。 </w:t>
      </w:r>
    </w:p>
    <w:p>
      <w:pPr>
        <w:pStyle w:val="BodyText"/>
        <w:bidi w:val="0"/>
        <w:jc w:val="left"/>
        <w:rPr/>
      </w:pPr>
      <w:r>
        <w:rPr>
          <w:rStyle w:val="Strong"/>
        </w:rPr>
        <w:t>（</w:t>
      </w:r>
      <w:r>
        <w:rPr>
          <w:rStyle w:val="Strong"/>
        </w:rPr>
        <w:t>3</w:t>
      </w:r>
      <w:r>
        <w:rPr>
          <w:rStyle w:val="Strong"/>
        </w:rPr>
        <w:t>）真实点云上的实际影响已测量。</w:t>
      </w:r>
      <w:r>
        <w:rPr/>
        <w:t xml:space="preserve"> 在真实 </w:t>
      </w:r>
      <w:r>
        <w:rPr/>
        <w:t xml:space="preserve">IFC </w:t>
      </w:r>
      <w:r>
        <w:rPr/>
        <w:t>网格（</w:t>
      </w:r>
      <w:r>
        <w:rPr/>
        <w:t xml:space="preserve">1,197,750 </w:t>
      </w:r>
      <w:r>
        <w:rPr/>
        <w:t xml:space="preserve">个三角面）与 </w:t>
      </w:r>
      <w:r>
        <w:rPr/>
        <w:t xml:space="preserve">20,000 </w:t>
      </w:r>
      <w:r>
        <w:rPr/>
        <w:t>点、按上述精确候选集的实测中（</w:t>
      </w:r>
      <w:r>
        <w:rPr/>
        <w:t>τ_d = 0.05 m</w:t>
      </w:r>
      <w:r>
        <w:rPr/>
        <w:t xml:space="preserve">，数值容差 </w:t>
      </w:r>
      <w:r>
        <w:rPr/>
        <w:t>1×10⁻⁶ m</w:t>
      </w:r>
      <w:r>
        <w:rPr/>
        <w:t>）：</w:t>
      </w:r>
    </w:p>
    <w:tbl>
      <w:tblPr>
        <w:tblW w:w="10205" w:type="dxa"/>
        <w:jc w:val="center"/>
        <w:tblInd w:w="0" w:type="dxa"/>
        <w:tblLayout w:type="fixed"/>
        <w:tblCellMar>
          <w:top w:w="28" w:type="dxa"/>
          <w:left w:w="28" w:type="dxa"/>
          <w:bottom w:w="28" w:type="dxa"/>
          <w:right w:w="28" w:type="dxa"/>
        </w:tblCellMar>
      </w:tblPr>
      <w:tblGrid>
        <w:gridCol w:w="2656"/>
        <w:gridCol w:w="4464"/>
      </w:tblGrid>
      <w:tr>
        <w:trPr>
          <w:tblHeader w:val="true"/>
          <w:cantSplit/>
        </w:trPr>
        <w:tc>
          <w:tcPr>
            <w:tcW w:w="3001" w:type="dxa"/>
            <w:tcBorders/>
            <w:vAlign w:val="center"/>
          </w:tcPr>
          <w:p>
            <w:pPr>
              <w:pStyle w:val="TableHeading"/>
              <w:suppressLineNumbers/>
              <w:shd w:fill="EEEEEE" w:val="clear"/>
              <w:bidi w:val="0"/>
              <w:spacing w:before="0" w:after="283"/>
              <w:jc w:val="center"/>
              <w:rPr/>
            </w:pPr>
            <w:r>
              <w:rPr/>
              <w:t>指标</w:t>
            </w:r>
          </w:p>
        </w:tc>
        <w:tc>
          <w:tcPr>
            <w:tcW w:w="7204" w:type="dxa"/>
            <w:tcBorders/>
            <w:vAlign w:val="center"/>
          </w:tcPr>
          <w:p>
            <w:pPr>
              <w:pStyle w:val="TableHeading"/>
              <w:suppressLineNumbers/>
              <w:shd w:fill="EEEEEE" w:val="clear"/>
              <w:bidi w:val="0"/>
              <w:spacing w:before="0" w:after="283"/>
              <w:jc w:val="center"/>
              <w:rPr/>
            </w:pPr>
            <w:r>
              <w:rPr/>
              <w:t>结果</w:t>
            </w:r>
          </w:p>
        </w:tc>
      </w:tr>
      <w:tr>
        <w:trPr>
          <w:cantSplit/>
        </w:trPr>
        <w:tc>
          <w:tcPr>
            <w:tcW w:w="3001" w:type="dxa"/>
            <w:tcBorders/>
            <w:vAlign w:val="center"/>
          </w:tcPr>
          <w:p>
            <w:pPr>
              <w:pStyle w:val="TableContents"/>
              <w:bidi w:val="0"/>
              <w:spacing w:before="0" w:after="283"/>
              <w:jc w:val="left"/>
              <w:rPr/>
            </w:pPr>
            <w:r>
              <w:rPr/>
              <w:t>触发并列裁决的点</w:t>
            </w:r>
          </w:p>
        </w:tc>
        <w:tc>
          <w:tcPr>
            <w:tcW w:w="7204" w:type="dxa"/>
            <w:tcBorders/>
            <w:vAlign w:val="center"/>
          </w:tcPr>
          <w:p>
            <w:pPr>
              <w:pStyle w:val="TableContents"/>
              <w:bidi w:val="0"/>
              <w:spacing w:before="0" w:after="283"/>
              <w:jc w:val="left"/>
              <w:rPr/>
            </w:pPr>
            <w:r>
              <w:rPr>
                <w:rStyle w:val="Strong"/>
              </w:rPr>
              <w:t>8,602 / 20,000</w:t>
            </w:r>
            <w:r>
              <w:rPr>
                <w:rStyle w:val="Strong"/>
              </w:rPr>
              <w:t>（</w:t>
            </w:r>
            <w:r>
              <w:rPr>
                <w:rStyle w:val="Strong"/>
              </w:rPr>
              <w:t>43.01%</w:t>
            </w:r>
            <w:r>
              <w:rPr>
                <w:rStyle w:val="Strong"/>
              </w:rPr>
              <w:t>）</w:t>
            </w:r>
            <w:r>
              <w:rPr/>
              <w:t xml:space="preserve">，最大并列面数 </w:t>
            </w:r>
            <w:r>
              <w:rPr/>
              <w:t>3</w:t>
            </w:r>
          </w:p>
        </w:tc>
      </w:tr>
      <w:tr>
        <w:trPr>
          <w:cantSplit/>
        </w:trPr>
        <w:tc>
          <w:tcPr>
            <w:tcW w:w="3001" w:type="dxa"/>
            <w:tcBorders/>
            <w:vAlign w:val="center"/>
          </w:tcPr>
          <w:p>
            <w:pPr>
              <w:pStyle w:val="TableContents"/>
              <w:bidi w:val="0"/>
              <w:spacing w:before="0" w:after="283"/>
              <w:jc w:val="left"/>
              <w:rPr/>
            </w:pPr>
            <w:r>
              <w:rPr/>
              <w:t>匹配点数（旧 → 新）</w:t>
            </w:r>
          </w:p>
        </w:tc>
        <w:tc>
          <w:tcPr>
            <w:tcW w:w="7204" w:type="dxa"/>
            <w:tcBorders/>
            <w:vAlign w:val="center"/>
          </w:tcPr>
          <w:p>
            <w:pPr>
              <w:pStyle w:val="TableContents"/>
              <w:bidi w:val="0"/>
              <w:spacing w:before="0" w:after="283"/>
              <w:jc w:val="left"/>
              <w:rPr/>
            </w:pPr>
            <w:r>
              <w:rPr/>
              <w:t>10,154 → 10,154</w:t>
            </w:r>
            <w:r>
              <w:rPr/>
              <w:t>（</w:t>
            </w:r>
            <w:r>
              <w:rPr>
                <w:rStyle w:val="Strong"/>
              </w:rPr>
              <w:t>无变化</w:t>
            </w:r>
            <w:r>
              <w:rPr/>
              <w:t>）</w:t>
            </w:r>
          </w:p>
        </w:tc>
      </w:tr>
      <w:tr>
        <w:trPr>
          <w:cantSplit/>
        </w:trPr>
        <w:tc>
          <w:tcPr>
            <w:tcW w:w="3001" w:type="dxa"/>
            <w:tcBorders/>
            <w:vAlign w:val="center"/>
          </w:tcPr>
          <w:p>
            <w:pPr>
              <w:pStyle w:val="TableContents"/>
              <w:bidi w:val="0"/>
              <w:spacing w:before="0" w:after="283"/>
              <w:jc w:val="left"/>
              <w:rPr/>
            </w:pPr>
            <w:r>
              <w:rPr/>
              <w:t>最近距离最大变化</w:t>
            </w:r>
          </w:p>
        </w:tc>
        <w:tc>
          <w:tcPr>
            <w:tcW w:w="7204" w:type="dxa"/>
            <w:tcBorders/>
            <w:vAlign w:val="center"/>
          </w:tcPr>
          <w:p>
            <w:pPr>
              <w:pStyle w:val="TableContents"/>
              <w:bidi w:val="0"/>
              <w:spacing w:before="0" w:after="283"/>
              <w:jc w:val="left"/>
              <w:rPr/>
            </w:pPr>
            <w:r>
              <w:rPr/>
              <w:t>6.05×10⁻⁷ m</w:t>
            </w:r>
            <w:r>
              <w:rPr/>
              <w:t>（单精度后端与双精度闭式解之差）</w:t>
            </w:r>
          </w:p>
        </w:tc>
      </w:tr>
      <w:tr>
        <w:trPr>
          <w:cantSplit/>
        </w:trPr>
        <w:tc>
          <w:tcPr>
            <w:tcW w:w="3001" w:type="dxa"/>
            <w:tcBorders/>
            <w:vAlign w:val="center"/>
          </w:tcPr>
          <w:p>
            <w:pPr>
              <w:pStyle w:val="TableContents"/>
              <w:bidi w:val="0"/>
              <w:spacing w:before="0" w:after="283"/>
              <w:jc w:val="left"/>
              <w:rPr/>
            </w:pPr>
            <w:r>
              <w:rPr/>
              <w:t>跨表面分块改变归属的匹配点</w:t>
            </w:r>
          </w:p>
        </w:tc>
        <w:tc>
          <w:tcPr>
            <w:tcW w:w="7204" w:type="dxa"/>
            <w:tcBorders/>
            <w:vAlign w:val="center"/>
          </w:tcPr>
          <w:p>
            <w:pPr>
              <w:pStyle w:val="TableContents"/>
              <w:bidi w:val="0"/>
              <w:spacing w:before="0" w:after="283"/>
              <w:jc w:val="left"/>
              <w:rPr/>
            </w:pPr>
            <w:r>
              <w:rPr/>
              <w:t>6,840</w:t>
            </w:r>
          </w:p>
        </w:tc>
      </w:tr>
      <w:tr>
        <w:trPr>
          <w:cantSplit/>
        </w:trPr>
        <w:tc>
          <w:tcPr>
            <w:tcW w:w="3001" w:type="dxa"/>
            <w:tcBorders/>
            <w:vAlign w:val="center"/>
          </w:tcPr>
          <w:p>
            <w:pPr>
              <w:pStyle w:val="TableContents"/>
              <w:bidi w:val="0"/>
              <w:spacing w:before="0" w:after="283"/>
              <w:jc w:val="left"/>
              <w:rPr/>
            </w:pPr>
            <w:r>
              <w:rPr/>
              <w:t>各表面分块匹配点数之和</w:t>
            </w:r>
          </w:p>
        </w:tc>
        <w:tc>
          <w:tcPr>
            <w:tcW w:w="7204" w:type="dxa"/>
            <w:tcBorders/>
            <w:vAlign w:val="center"/>
          </w:tcPr>
          <w:p>
            <w:pPr>
              <w:pStyle w:val="TableContents"/>
              <w:bidi w:val="0"/>
              <w:spacing w:before="0" w:after="283"/>
              <w:jc w:val="left"/>
              <w:rPr/>
            </w:pPr>
            <w:r>
              <w:rPr/>
              <w:t xml:space="preserve">10,154 ≤ </w:t>
            </w:r>
            <w:r>
              <w:rPr/>
              <w:t xml:space="preserve">总点数 </w:t>
            </w:r>
            <w:r>
              <w:rPr/>
              <w:t>20,000</w:t>
            </w:r>
            <w:r>
              <w:rPr/>
              <w:t>（</w:t>
            </w:r>
            <w:r>
              <w:rPr>
                <w:rStyle w:val="Strong"/>
              </w:rPr>
              <w:t>成立</w:t>
            </w:r>
            <w:r>
              <w:rPr/>
              <w:t>）</w:t>
            </w:r>
          </w:p>
        </w:tc>
      </w:tr>
      <w:tr>
        <w:trPr>
          <w:cantSplit/>
        </w:trPr>
        <w:tc>
          <w:tcPr>
            <w:tcW w:w="3001" w:type="dxa"/>
            <w:tcBorders/>
            <w:vAlign w:val="center"/>
          </w:tcPr>
          <w:p>
            <w:pPr>
              <w:pStyle w:val="TableContents"/>
              <w:bidi w:val="0"/>
              <w:spacing w:before="0" w:after="283"/>
              <w:jc w:val="left"/>
              <w:rPr/>
            </w:pPr>
            <w:r>
              <w:rPr/>
              <w:t>每点归属数</w:t>
            </w:r>
          </w:p>
        </w:tc>
        <w:tc>
          <w:tcPr>
            <w:tcW w:w="7204" w:type="dxa"/>
            <w:tcBorders/>
            <w:vAlign w:val="center"/>
          </w:tcPr>
          <w:p>
            <w:pPr>
              <w:pStyle w:val="TableContents"/>
              <w:bidi w:val="0"/>
              <w:spacing w:before="0" w:after="283"/>
              <w:jc w:val="left"/>
              <w:rPr/>
            </w:pPr>
            <w:r>
              <w:rPr/>
              <w:t>1</w:t>
            </w:r>
            <w:r>
              <w:rPr/>
              <w:t>（</w:t>
            </w:r>
            <w:r>
              <w:rPr>
                <w:rStyle w:val="Strong"/>
              </w:rPr>
              <w:t>成立</w:t>
            </w:r>
            <w:r>
              <w:rPr/>
              <w:t>）</w:t>
            </w:r>
          </w:p>
        </w:tc>
      </w:tr>
    </w:tbl>
    <w:p>
      <w:pPr>
        <w:pStyle w:val="BodyText"/>
        <w:bidi w:val="0"/>
        <w:jc w:val="left"/>
        <w:rPr/>
      </w:pPr>
      <w:r>
        <w:rPr>
          <w:rStyle w:val="Strong"/>
        </w:rPr>
        <w:t xml:space="preserve">这组数字反过来加强了对疑问 </w:t>
      </w:r>
      <w:r>
        <w:rPr>
          <w:rStyle w:val="Strong"/>
        </w:rPr>
        <w:t xml:space="preserve">2 </w:t>
      </w:r>
      <w:r>
        <w:rPr>
          <w:rStyle w:val="Strong"/>
        </w:rPr>
        <w:t>的回答</w:t>
      </w:r>
      <w:r>
        <w:rPr/>
        <w:t xml:space="preserve">：并列（含浮点意义上的近似并列）在真实 </w:t>
      </w:r>
      <w:r>
        <w:rPr/>
        <w:t xml:space="preserve">IFC </w:t>
      </w:r>
      <w:r>
        <w:rPr/>
        <w:t>网格上不是边角情形——</w:t>
      </w:r>
      <w:r>
        <w:rPr>
          <w:rStyle w:val="Strong"/>
        </w:rPr>
        <w:t>四成以上的点会遇到</w:t>
      </w:r>
      <w:r>
        <w:rPr/>
        <w:t xml:space="preserve">，因为 </w:t>
      </w:r>
      <w:r>
        <w:rPr/>
        <w:t xml:space="preserve">IFC </w:t>
      </w:r>
      <w:r>
        <w:rPr/>
        <w:t xml:space="preserve">三角化会产生大量共面相邻三角面，点落在其公共边附近即构成并列。在同一份真实数据上，旧实现（由底层库在并列时自行取舍）与新规则相比，有 </w:t>
      </w:r>
      <w:r>
        <w:rPr/>
        <w:t xml:space="preserve">6,840 </w:t>
      </w:r>
      <w:r>
        <w:rPr/>
        <w:t xml:space="preserve">个匹配点（占匹配点的 </w:t>
      </w:r>
      <w:r>
        <w:rPr/>
        <w:t>67%</w:t>
      </w:r>
      <w:r>
        <w:rPr/>
        <w:t>）的表面分块归属不同——这直接影响各分块的点数统计、进而影响覆盖比例与点密度比例。（该数字为</w:t>
      </w:r>
      <w:r>
        <w:rPr/>
        <w:t>"</w:t>
      </w:r>
      <w:r>
        <w:rPr/>
        <w:t xml:space="preserve">旧实现 </w:t>
      </w:r>
      <w:r>
        <w:rPr/>
        <w:t xml:space="preserve">vs </w:t>
      </w:r>
      <w:r>
        <w:rPr/>
        <w:t>新规则</w:t>
      </w:r>
      <w:r>
        <w:rPr/>
        <w:t>"</w:t>
      </w:r>
      <w:r>
        <w:rPr/>
        <w:t>的逐点比较结果；旧实现在不同三角面存储顺序下的取舍另有实测，见验证材料。）</w:t>
      </w:r>
    </w:p>
    <w:p>
      <w:pPr>
        <w:pStyle w:val="BodyText"/>
        <w:bidi w:val="0"/>
        <w:jc w:val="left"/>
        <w:rPr/>
      </w:pPr>
      <w:r>
        <w:rPr>
          <w:rStyle w:val="Strong"/>
        </w:rPr>
        <w:t>（</w:t>
      </w:r>
      <w:r>
        <w:rPr>
          <w:rStyle w:val="Strong"/>
        </w:rPr>
        <w:t>4</w:t>
      </w:r>
      <w:r>
        <w:rPr>
          <w:rStyle w:val="Strong"/>
        </w:rPr>
        <w:t>）匹配点数总量守恒已验证。</w:t>
      </w:r>
      <w:r>
        <w:rPr/>
        <w:t xml:space="preserve"> 各表面分块的匹配点数之和恒等于匹配点数、且不超过点云总点数；单测中对随机点集另有一项断言。</w:t>
      </w:r>
    </w:p>
    <w:p>
      <w:pPr>
        <w:pStyle w:val="BodyText"/>
        <w:bidi w:val="0"/>
        <w:jc w:val="left"/>
        <w:rPr/>
      </w:pPr>
      <w:r>
        <w:rPr>
          <w:rStyle w:val="Strong"/>
        </w:rPr>
        <w:t>关于计算开销（如实说明）。</w:t>
      </w:r>
      <w:r>
        <w:rPr/>
        <w:t xml:space="preserve"> 精确全局候选集的代价是每点约 </w:t>
      </w:r>
      <w:r>
        <w:rPr/>
        <w:t>9.4 ms</w:t>
      </w:r>
      <w:r>
        <w:rPr/>
        <w:t>（</w:t>
      </w:r>
      <w:r>
        <w:rPr/>
        <w:t xml:space="preserve">1,197,750 </w:t>
      </w:r>
      <w:r>
        <w:rPr/>
        <w:t xml:space="preserve">面网格，仅处理最近距离不超过 </w:t>
      </w:r>
      <w:r>
        <w:rPr/>
        <w:t xml:space="preserve">τ_d </w:t>
      </w:r>
      <w:r>
        <w:rPr/>
        <w:t>的点），</w:t>
      </w:r>
      <w:r>
        <w:rPr/>
        <w:t xml:space="preserve">20,000 </w:t>
      </w:r>
      <w:r>
        <w:rPr/>
        <w:t xml:space="preserve">点样本耗时约 </w:t>
      </w:r>
      <w:r>
        <w:rPr/>
        <w:t xml:space="preserve">3 </w:t>
      </w:r>
      <w:r>
        <w:rPr/>
        <w:t xml:space="preserve">分钟。按此速度，全量 </w:t>
      </w:r>
      <w:r>
        <w:rPr/>
        <w:t xml:space="preserve">CRAS </w:t>
      </w:r>
      <w:r>
        <w:rPr/>
        <w:t>数据（</w:t>
      </w:r>
      <w:r>
        <w:rPr/>
        <w:t xml:space="preserve">5.84 </w:t>
      </w:r>
      <w:r>
        <w:rPr/>
        <w:t xml:space="preserve">亿点、匹配率约 </w:t>
      </w:r>
      <w:r>
        <w:rPr/>
        <w:t>2.2%</w:t>
      </w:r>
      <w:r>
        <w:rPr/>
        <w:t>）需要进一步做批量化与向量化改造才可行。这是工程实现的优化任务，不影响说明书所记载技术方案的可实施性——所属领域技术人员按说明书记载即可实现该规则，本次实测亦证明其在真实网格上可执行。</w:t>
      </w:r>
    </w:p>
    <w:p>
      <w:pPr>
        <w:pStyle w:val="BodyText"/>
        <w:bidi w:val="0"/>
        <w:jc w:val="left"/>
        <w:rPr/>
      </w:pPr>
      <w:r>
        <w:rPr>
          <w:rStyle w:val="Strong"/>
        </w:rPr>
        <w:t>这组实测同时给出了数值容差的取值依据</w:t>
      </w:r>
      <w:r>
        <w:rPr/>
        <w:t xml:space="preserve">：观测到的浮点差异达 </w:t>
      </w:r>
      <w:r>
        <w:rPr/>
        <w:t xml:space="preserve">6.0×10⁻⁷ m </w:t>
      </w:r>
      <w:r>
        <w:rPr/>
        <w:t xml:space="preserve">量级，故容差取 </w:t>
      </w:r>
      <w:r>
        <w:rPr/>
        <w:t>1×10⁻⁶ m</w:t>
      </w:r>
      <w:r>
        <w:rPr/>
        <w:t>；若按严格相等判定，规则在真实数据上几乎不会被触发。</w:t>
      </w:r>
    </w:p>
    <w:p>
      <w:pPr>
        <w:pStyle w:val="Heading2"/>
        <w:bidi w:val="0"/>
        <w:jc w:val="left"/>
        <w:rPr/>
      </w:pPr>
      <w:r>
        <w:rPr/>
        <w:t>两个需要请示的问题</w:t>
      </w:r>
    </w:p>
    <w:p>
      <w:pPr>
        <w:pStyle w:val="BodyText"/>
        <w:bidi w:val="0"/>
        <w:jc w:val="left"/>
        <w:rPr/>
      </w:pPr>
      <w:r>
        <w:rPr>
          <w:rStyle w:val="Strong"/>
        </w:rPr>
        <w:t>（一）是否恢复</w:t>
      </w:r>
      <w:r>
        <w:rPr>
          <w:rStyle w:val="Strong"/>
        </w:rPr>
        <w:t>"</w:t>
      </w:r>
      <w:r>
        <w:rPr>
          <w:rStyle w:val="Strong"/>
        </w:rPr>
        <w:t>构件级点数统计</w:t>
      </w:r>
      <w:r>
        <w:rPr>
          <w:rStyle w:val="Strong"/>
        </w:rPr>
        <w:t>"</w:t>
      </w:r>
      <w:r>
        <w:rPr>
          <w:rStyle w:val="Strong"/>
        </w:rPr>
        <w:t>的替代路径？</w:t>
      </w:r>
    </w:p>
    <w:p>
      <w:pPr>
        <w:pStyle w:val="BodyText"/>
        <w:bidi w:val="0"/>
        <w:jc w:val="left"/>
        <w:rPr/>
      </w:pPr>
      <w:r>
        <w:rPr/>
        <w:t xml:space="preserve">在 </w:t>
      </w:r>
      <w:r>
        <w:rPr/>
        <w:t xml:space="preserve">2026-07-22 </w:t>
      </w:r>
      <w:r>
        <w:rPr/>
        <w:t>的批注（</w:t>
      </w:r>
      <w:r>
        <w:rPr/>
        <w:t>comment5</w:t>
      </w:r>
      <w:r>
        <w:rPr/>
        <w:t>）中，代理人曾指出</w:t>
      </w:r>
      <w:r>
        <w:rPr/>
        <w:t>"</w:t>
      </w:r>
      <w:r>
        <w:rPr/>
        <w:t>真实点云的构件级点数统计</w:t>
      </w:r>
      <w:r>
        <w:rPr/>
        <w:t>"</w:t>
      </w:r>
      <w:r>
        <w:rPr/>
        <w:t xml:space="preserve">在原权利要求 </w:t>
      </w:r>
      <w:r>
        <w:rPr/>
        <w:t xml:space="preserve">6 </w:t>
      </w:r>
      <w:r>
        <w:rPr/>
        <w:t>中缺少引用基础，并</w:t>
      </w:r>
      <w:r>
        <w:rPr>
          <w:rStyle w:val="Strong"/>
        </w:rPr>
        <w:t xml:space="preserve">请我方判断是否要纳入权利要求 </w:t>
      </w:r>
      <w:r>
        <w:rPr>
          <w:rStyle w:val="Strong"/>
        </w:rPr>
        <w:t>1</w:t>
      </w:r>
      <w:r>
        <w:rPr/>
        <w:t xml:space="preserve">；我方据此在权利要求 </w:t>
      </w:r>
      <w:r>
        <w:rPr/>
        <w:t xml:space="preserve">1 </w:t>
      </w:r>
      <w:r>
        <w:rPr/>
        <w:t>中并入了该替代路径：当只能取得构件级的点数统计时，按预设分配关系（按面积比例）分配到构件内各表面分块。本次两条权利要求中未见该路径。</w:t>
      </w:r>
    </w:p>
    <w:p>
      <w:pPr>
        <w:pStyle w:val="BodyText"/>
        <w:bidi w:val="0"/>
        <w:jc w:val="left"/>
        <w:rPr/>
      </w:pPr>
      <w:r>
        <w:rPr/>
        <w:t>该路径对应实施例</w:t>
      </w:r>
      <w:r>
        <w:rPr/>
        <w:t>11</w:t>
      </w:r>
      <w:r>
        <w:rPr/>
        <w:t xml:space="preserve">（真实室内建筑点云诊断）——在只有构件级关联成果、拿不到逐三角面关联结果的工程数据上，是唯一可行的路径。若从权利要求 </w:t>
      </w:r>
      <w:r>
        <w:rPr/>
        <w:t xml:space="preserve">1 </w:t>
      </w:r>
      <w:r>
        <w:rPr/>
        <w:t>中去掉，实施例</w:t>
      </w:r>
      <w:r>
        <w:rPr/>
        <w:t xml:space="preserve">11 </w:t>
      </w:r>
      <w:r>
        <w:rPr/>
        <w:t xml:space="preserve">将不再被权利要求 </w:t>
      </w:r>
      <w:r>
        <w:rPr/>
        <w:t xml:space="preserve">1 </w:t>
      </w:r>
      <w:r>
        <w:rPr/>
        <w:t>覆盖。请代理人确认是有意简化，还是需要补回。</w:t>
      </w:r>
    </w:p>
    <w:p>
      <w:pPr>
        <w:pStyle w:val="BodyText"/>
        <w:bidi w:val="0"/>
        <w:jc w:val="left"/>
        <w:rPr/>
      </w:pPr>
      <w:r>
        <w:rPr>
          <w:rStyle w:val="Strong"/>
        </w:rPr>
        <w:t>（二）检测与规划是否仍要拆分？</w:t>
      </w:r>
    </w:p>
    <w:p>
      <w:pPr>
        <w:pStyle w:val="BodyText"/>
        <w:bidi w:val="0"/>
        <w:jc w:val="left"/>
        <w:rPr/>
      </w:pPr>
      <w:r>
        <w:rPr/>
        <w:t xml:space="preserve">同样在 </w:t>
      </w:r>
      <w:r>
        <w:rPr/>
        <w:t xml:space="preserve">2026-07-22 </w:t>
      </w:r>
      <w:r>
        <w:rPr/>
        <w:t>的批注（</w:t>
      </w:r>
      <w:r>
        <w:rPr/>
        <w:t>comment0</w:t>
      </w:r>
      <w:r>
        <w:rPr/>
        <w:t>）中，代理人建议</w:t>
      </w:r>
      <w:r>
        <w:rPr/>
        <w:t>"</w:t>
      </w:r>
      <w:r>
        <w:rPr>
          <w:rStyle w:val="Strong"/>
        </w:rPr>
        <w:t>可以在</w:t>
      </w:r>
      <w:r>
        <w:rPr/>
        <w:t>权利要求</w:t>
      </w:r>
      <w:r>
        <w:rPr/>
        <w:t>1</w:t>
      </w:r>
      <w:r>
        <w:rPr/>
        <w:t>公开建筑点云缺口检测方法，在从属权利要求中公开补充扫描视点规划方法，这样保护范围更大</w:t>
      </w:r>
      <w:r>
        <w:rPr/>
        <w:t>"</w:t>
      </w:r>
      <w:r>
        <w:rPr/>
        <w:t xml:space="preserve">（原文直引），我方据此把权利要求 </w:t>
      </w:r>
      <w:r>
        <w:rPr/>
        <w:t xml:space="preserve">1 </w:t>
      </w:r>
      <w:r>
        <w:rPr/>
        <w:t xml:space="preserve">拆为权 </w:t>
      </w:r>
      <w:r>
        <w:rPr/>
        <w:t>1</w:t>
      </w:r>
      <w:r>
        <w:rPr/>
        <w:t>（检测，止于确定目标表面分块）</w:t>
      </w:r>
      <w:r>
        <w:rPr/>
        <w:t xml:space="preserve">+ </w:t>
      </w:r>
      <w:r>
        <w:rPr/>
        <w:t xml:space="preserve">权 </w:t>
      </w:r>
      <w:r>
        <w:rPr/>
        <w:t>2</w:t>
      </w:r>
      <w:r>
        <w:rPr/>
        <w:t>（规划）。</w:t>
      </w:r>
    </w:p>
    <w:p>
      <w:pPr>
        <w:pStyle w:val="BodyText"/>
        <w:bidi w:val="0"/>
        <w:jc w:val="left"/>
        <w:rPr/>
      </w:pPr>
      <w:r>
        <w:rPr/>
        <w:t xml:space="preserve">本次两条权利要求把 </w:t>
      </w:r>
      <w:r>
        <w:rPr/>
        <w:t xml:space="preserve">S1–S10 </w:t>
      </w:r>
      <w:r>
        <w:rPr/>
        <w:t xml:space="preserve">合并在同一条独立权利要求中，即规划步骤 </w:t>
      </w:r>
      <w:r>
        <w:rPr/>
        <w:t>S9</w:t>
      </w:r>
      <w:r>
        <w:rPr/>
        <w:t>、</w:t>
      </w:r>
      <w:r>
        <w:rPr/>
        <w:t xml:space="preserve">S10 </w:t>
      </w:r>
      <w:r>
        <w:rPr/>
        <w:t xml:space="preserve">重新回到了权利要求 </w:t>
      </w:r>
      <w:r>
        <w:rPr/>
        <w:t>1</w:t>
      </w:r>
      <w:r>
        <w:rPr/>
        <w:t>。按当时的分析，这会使</w:t>
      </w:r>
      <w:r>
        <w:rPr/>
        <w:t>"</w:t>
      </w:r>
      <w:r>
        <w:rPr/>
        <w:t>只做缺口检测、不做视点规划</w:t>
      </w:r>
      <w:r>
        <w:rPr/>
        <w:t>"</w:t>
      </w:r>
      <w:r>
        <w:rPr/>
        <w:t xml:space="preserve">的实施方式不落入权利要求 </w:t>
      </w:r>
      <w:r>
        <w:rPr/>
        <w:t xml:space="preserve">1 </w:t>
      </w:r>
      <w:r>
        <w:rPr/>
        <w:t>的保护范围。</w:t>
      </w:r>
    </w:p>
    <w:p>
      <w:pPr>
        <w:pStyle w:val="BodyText"/>
        <w:bidi w:val="0"/>
        <w:jc w:val="left"/>
        <w:rPr/>
      </w:pPr>
      <w:r>
        <w:rPr/>
        <w:t>我方理解本次两条权利要求的目的是</w:t>
      </w:r>
      <w:r>
        <w:rPr/>
        <w:t>"</w:t>
      </w:r>
      <w:r>
        <w:rPr/>
        <w:t>对整体技术方案进行描述</w:t>
      </w:r>
      <w:r>
        <w:rPr/>
        <w:t>"</w:t>
      </w:r>
      <w:r>
        <w:rPr/>
        <w:t>，未必是最终定稿的权利要求书；若确定按本次结构定稿，请代理人确认是否已放弃当时的扩权考虑（例如出于与对比文件区分的需要而有意采用组合方案）。修订稿中我方保留了合并结构，仅修正上述问题，未擅自拆分。</w:t>
      </w:r>
    </w:p>
    <w:p>
      <w:pPr>
        <w:pStyle w:val="HorizontalLine"/>
        <w:bidi w:val="0"/>
        <w:jc w:val="left"/>
        <w:rPr/>
      </w:pPr>
      <w:r>
        <w:rPr/>
      </w:r>
    </w:p>
    <w:p>
      <w:pPr>
        <w:pStyle w:val="Heading1"/>
        <w:bidi w:val="0"/>
        <w:jc w:val="left"/>
        <w:rPr/>
      </w:pPr>
      <w:r>
        <w:rPr/>
        <w:t>第三部分　交付内容</w:t>
      </w:r>
    </w:p>
    <w:tbl>
      <w:tblPr>
        <w:tblW w:w="10205" w:type="dxa"/>
        <w:jc w:val="center"/>
        <w:tblInd w:w="0" w:type="dxa"/>
        <w:tblLayout w:type="fixed"/>
        <w:tblCellMar>
          <w:top w:w="28" w:type="dxa"/>
          <w:left w:w="28" w:type="dxa"/>
          <w:bottom w:w="28" w:type="dxa"/>
          <w:right w:w="28" w:type="dxa"/>
        </w:tblCellMar>
      </w:tblPr>
      <w:tblGrid>
        <w:gridCol w:w="1955"/>
        <w:gridCol w:w="6938"/>
      </w:tblGrid>
      <w:tr>
        <w:trPr>
          <w:tblHeader w:val="true"/>
          <w:cantSplit/>
        </w:trPr>
        <w:tc>
          <w:tcPr>
            <w:tcW w:w="3001" w:type="dxa"/>
            <w:tcBorders/>
            <w:vAlign w:val="center"/>
          </w:tcPr>
          <w:p>
            <w:pPr>
              <w:pStyle w:val="TableHeading"/>
              <w:suppressLineNumbers/>
              <w:shd w:fill="EEEEEE" w:val="clear"/>
              <w:bidi w:val="0"/>
              <w:spacing w:before="0" w:after="283"/>
              <w:jc w:val="center"/>
              <w:rPr/>
            </w:pPr>
            <w:r>
              <w:rPr/>
              <w:t>目录</w:t>
            </w:r>
          </w:p>
        </w:tc>
        <w:tc>
          <w:tcPr>
            <w:tcW w:w="7204" w:type="dxa"/>
            <w:tcBorders/>
            <w:vAlign w:val="center"/>
          </w:tcPr>
          <w:p>
            <w:pPr>
              <w:pStyle w:val="TableHeading"/>
              <w:suppressLineNumbers/>
              <w:shd w:fill="EEEEEE" w:val="clear"/>
              <w:bidi w:val="0"/>
              <w:spacing w:before="0" w:after="283"/>
              <w:jc w:val="center"/>
              <w:rPr/>
            </w:pPr>
            <w:r>
              <w:rPr/>
              <w:t>内容</w:t>
            </w:r>
          </w:p>
        </w:tc>
      </w:tr>
      <w:tr>
        <w:trPr>
          <w:cantSplit/>
        </w:trPr>
        <w:tc>
          <w:tcPr>
            <w:tcW w:w="3001" w:type="dxa"/>
            <w:tcBorders/>
            <w:vAlign w:val="center"/>
          </w:tcPr>
          <w:p>
            <w:pPr>
              <w:pStyle w:val="TableContents"/>
              <w:bidi w:val="0"/>
              <w:spacing w:before="0" w:after="283"/>
              <w:jc w:val="left"/>
              <w:rPr/>
            </w:pPr>
            <w:r>
              <w:rPr>
                <w:rStyle w:val="SourceText"/>
              </w:rPr>
              <w:t>01_</w:t>
            </w:r>
            <w:r>
              <w:rPr>
                <w:rStyle w:val="SourceText"/>
              </w:rPr>
              <w:t>答复文件</w:t>
            </w:r>
            <w:r>
              <w:rPr>
                <w:rStyle w:val="SourceText"/>
              </w:rPr>
              <w:t>/</w:t>
            </w:r>
          </w:p>
        </w:tc>
        <w:tc>
          <w:tcPr>
            <w:tcW w:w="7204" w:type="dxa"/>
            <w:tcBorders/>
            <w:vAlign w:val="center"/>
          </w:tcPr>
          <w:p>
            <w:pPr>
              <w:pStyle w:val="TableContents"/>
              <w:bidi w:val="0"/>
              <w:spacing w:before="0" w:after="283"/>
              <w:jc w:val="left"/>
              <w:rPr/>
            </w:pPr>
            <w:r>
              <w:rPr/>
              <w:t xml:space="preserve">本文件（含 </w:t>
            </w:r>
            <w:r>
              <w:rPr/>
              <w:t xml:space="preserve">docx </w:t>
            </w:r>
            <w:r>
              <w:rPr/>
              <w:t>版）</w:t>
            </w:r>
          </w:p>
        </w:tc>
      </w:tr>
      <w:tr>
        <w:trPr>
          <w:cantSplit/>
        </w:trPr>
        <w:tc>
          <w:tcPr>
            <w:tcW w:w="3001" w:type="dxa"/>
            <w:tcBorders/>
            <w:vAlign w:val="center"/>
          </w:tcPr>
          <w:p>
            <w:pPr>
              <w:pStyle w:val="TableContents"/>
              <w:bidi w:val="0"/>
              <w:spacing w:before="0" w:after="283"/>
              <w:jc w:val="left"/>
              <w:rPr/>
            </w:pPr>
            <w:r>
              <w:rPr>
                <w:rStyle w:val="SourceText"/>
              </w:rPr>
              <w:t>02_</w:t>
            </w:r>
            <w:r>
              <w:rPr>
                <w:rStyle w:val="SourceText"/>
              </w:rPr>
              <w:t>修订版权利要求</w:t>
            </w:r>
            <w:r>
              <w:rPr>
                <w:rStyle w:val="SourceText"/>
              </w:rPr>
              <w:t>/</w:t>
            </w:r>
          </w:p>
        </w:tc>
        <w:tc>
          <w:tcPr>
            <w:tcW w:w="7204" w:type="dxa"/>
            <w:tcBorders/>
            <w:vAlign w:val="center"/>
          </w:tcPr>
          <w:p>
            <w:pPr>
              <w:pStyle w:val="TableContents"/>
              <w:bidi w:val="0"/>
              <w:spacing w:before="0" w:after="283"/>
              <w:jc w:val="left"/>
              <w:rPr/>
            </w:pPr>
            <w:r>
              <w:rPr/>
              <w:t xml:space="preserve">按第二部分逐条修改后的权利要求 </w:t>
            </w:r>
            <w:r>
              <w:rPr/>
              <w:t xml:space="preserve">1–2 </w:t>
            </w:r>
            <w:r>
              <w:rPr/>
              <w:t>修订版，附逐条对照表</w:t>
            </w:r>
          </w:p>
        </w:tc>
      </w:tr>
      <w:tr>
        <w:trPr>
          <w:cantSplit/>
        </w:trPr>
        <w:tc>
          <w:tcPr>
            <w:tcW w:w="3001" w:type="dxa"/>
            <w:tcBorders/>
            <w:vAlign w:val="center"/>
          </w:tcPr>
          <w:p>
            <w:pPr>
              <w:pStyle w:val="TableContents"/>
              <w:bidi w:val="0"/>
              <w:spacing w:before="0" w:after="283"/>
              <w:jc w:val="left"/>
              <w:rPr/>
            </w:pPr>
            <w:r>
              <w:rPr>
                <w:rStyle w:val="SourceText"/>
              </w:rPr>
              <w:t>03_</w:t>
            </w:r>
            <w:r>
              <w:rPr>
                <w:rStyle w:val="SourceText"/>
              </w:rPr>
              <w:t>我方文件更新</w:t>
            </w:r>
            <w:r>
              <w:rPr>
                <w:rStyle w:val="SourceText"/>
              </w:rPr>
              <w:t>/</w:t>
            </w:r>
          </w:p>
        </w:tc>
        <w:tc>
          <w:tcPr>
            <w:tcW w:w="7204" w:type="dxa"/>
            <w:tcBorders/>
            <w:vAlign w:val="center"/>
          </w:tcPr>
          <w:p>
            <w:pPr>
              <w:pStyle w:val="TableContents"/>
              <w:bidi w:val="0"/>
              <w:spacing w:before="0" w:after="283"/>
              <w:jc w:val="left"/>
              <w:rPr/>
            </w:pPr>
            <w:r>
              <w:rPr/>
              <w:t>说明书补充公式</w:t>
            </w:r>
            <w:r>
              <w:rPr/>
              <w:t>(9)</w:t>
            </w:r>
            <w:r>
              <w:rPr/>
              <w:t xml:space="preserve">展开与唯一归属规则；我方权利要求 </w:t>
            </w:r>
            <w:r>
              <w:rPr/>
              <w:t xml:space="preserve">1 </w:t>
            </w:r>
            <w:r>
              <w:rPr/>
              <w:t xml:space="preserve">的 </w:t>
            </w:r>
            <w:r>
              <w:rPr/>
              <w:t xml:space="preserve">S4 </w:t>
            </w:r>
            <w:r>
              <w:rPr/>
              <w:t>对应句同步收紧</w:t>
            </w:r>
          </w:p>
        </w:tc>
      </w:tr>
      <w:tr>
        <w:trPr>
          <w:cantSplit/>
        </w:trPr>
        <w:tc>
          <w:tcPr>
            <w:tcW w:w="3001" w:type="dxa"/>
            <w:tcBorders/>
            <w:vAlign w:val="center"/>
          </w:tcPr>
          <w:p>
            <w:pPr>
              <w:pStyle w:val="TableContents"/>
              <w:bidi w:val="0"/>
              <w:spacing w:before="0" w:after="283"/>
              <w:jc w:val="left"/>
              <w:rPr/>
            </w:pPr>
            <w:r>
              <w:rPr>
                <w:rStyle w:val="SourceText"/>
              </w:rPr>
              <w:t>04_</w:t>
            </w:r>
            <w:r>
              <w:rPr>
                <w:rStyle w:val="SourceText"/>
              </w:rPr>
              <w:t>验证材料</w:t>
            </w:r>
            <w:r>
              <w:rPr>
                <w:rStyle w:val="SourceText"/>
              </w:rPr>
              <w:t>/</w:t>
            </w:r>
          </w:p>
        </w:tc>
        <w:tc>
          <w:tcPr>
            <w:tcW w:w="7204" w:type="dxa"/>
            <w:tcBorders/>
            <w:vAlign w:val="center"/>
          </w:tcPr>
          <w:p>
            <w:pPr>
              <w:pStyle w:val="TableContents"/>
              <w:bidi w:val="0"/>
              <w:spacing w:before="0" w:after="283"/>
              <w:jc w:val="left"/>
              <w:rPr/>
            </w:pPr>
            <w:r>
              <w:rPr/>
              <w:t>见下表，可独立复现本文件中的全部实测数字</w:t>
            </w:r>
          </w:p>
        </w:tc>
      </w:tr>
      <w:tr>
        <w:trPr>
          <w:cantSplit/>
        </w:trPr>
        <w:tc>
          <w:tcPr>
            <w:tcW w:w="3001" w:type="dxa"/>
            <w:tcBorders/>
            <w:vAlign w:val="center"/>
          </w:tcPr>
          <w:p>
            <w:pPr>
              <w:pStyle w:val="TableContents"/>
              <w:bidi w:val="0"/>
              <w:spacing w:before="0" w:after="283"/>
              <w:jc w:val="left"/>
              <w:rPr/>
            </w:pPr>
            <w:r>
              <w:rPr>
                <w:rStyle w:val="SourceText"/>
              </w:rPr>
              <w:t>05_</w:t>
            </w:r>
            <w:r>
              <w:rPr>
                <w:rStyle w:val="SourceText"/>
              </w:rPr>
              <w:t>合作方原始文件</w:t>
            </w:r>
            <w:r>
              <w:rPr>
                <w:rStyle w:val="SourceText"/>
              </w:rPr>
              <w:t>/</w:t>
            </w:r>
          </w:p>
        </w:tc>
        <w:tc>
          <w:tcPr>
            <w:tcW w:w="7204" w:type="dxa"/>
            <w:tcBorders/>
            <w:vAlign w:val="center"/>
          </w:tcPr>
          <w:p>
            <w:pPr>
              <w:pStyle w:val="TableContents"/>
              <w:bidi w:val="0"/>
              <w:spacing w:before="0" w:after="283"/>
              <w:jc w:val="left"/>
              <w:rPr/>
            </w:pPr>
            <w:r>
              <w:rPr/>
              <w:t>代理人原件</w:t>
            </w:r>
          </w:p>
        </w:tc>
      </w:tr>
    </w:tbl>
    <w:p>
      <w:pPr>
        <w:pStyle w:val="BodyText"/>
        <w:bidi w:val="0"/>
        <w:jc w:val="left"/>
        <w:rPr/>
      </w:pPr>
      <w:r>
        <w:rPr>
          <w:rStyle w:val="SourceText"/>
        </w:rPr>
        <w:t>04_</w:t>
      </w:r>
      <w:r>
        <w:rPr>
          <w:rStyle w:val="SourceText"/>
        </w:rPr>
        <w:t>验证材料</w:t>
      </w:r>
      <w:r>
        <w:rPr>
          <w:rStyle w:val="SourceText"/>
        </w:rPr>
        <w:t>/</w:t>
      </w:r>
      <w:r>
        <w:rPr/>
        <w:t xml:space="preserve"> </w:t>
      </w:r>
      <w:r>
        <w:rPr/>
        <w:t>内容：</w:t>
      </w:r>
    </w:p>
    <w:tbl>
      <w:tblPr>
        <w:tblW w:w="10205" w:type="dxa"/>
        <w:jc w:val="center"/>
        <w:tblInd w:w="0" w:type="dxa"/>
        <w:tblLayout w:type="fixed"/>
        <w:tblCellMar>
          <w:top w:w="28" w:type="dxa"/>
          <w:left w:w="28" w:type="dxa"/>
          <w:bottom w:w="28" w:type="dxa"/>
          <w:right w:w="28" w:type="dxa"/>
        </w:tblCellMar>
      </w:tblPr>
      <w:tblGrid>
        <w:gridCol w:w="3912"/>
        <w:gridCol w:w="7427"/>
      </w:tblGrid>
      <w:tr>
        <w:trPr>
          <w:tblHeader w:val="true"/>
          <w:cantSplit/>
        </w:trPr>
        <w:tc>
          <w:tcPr>
            <w:tcW w:w="3001" w:type="dxa"/>
            <w:tcBorders/>
            <w:vAlign w:val="center"/>
          </w:tcPr>
          <w:p>
            <w:pPr>
              <w:pStyle w:val="TableHeading"/>
              <w:suppressLineNumbers/>
              <w:shd w:fill="EEEEEE" w:val="clear"/>
              <w:bidi w:val="0"/>
              <w:spacing w:before="0" w:after="283"/>
              <w:jc w:val="center"/>
              <w:rPr/>
            </w:pPr>
            <w:r>
              <w:rPr/>
              <w:t>文件</w:t>
            </w:r>
          </w:p>
        </w:tc>
        <w:tc>
          <w:tcPr>
            <w:tcW w:w="7204" w:type="dxa"/>
            <w:tcBorders/>
            <w:vAlign w:val="center"/>
          </w:tcPr>
          <w:p>
            <w:pPr>
              <w:pStyle w:val="TableHeading"/>
              <w:suppressLineNumbers/>
              <w:shd w:fill="EEEEEE" w:val="clear"/>
              <w:bidi w:val="0"/>
              <w:spacing w:before="0" w:after="283"/>
              <w:jc w:val="center"/>
              <w:rPr/>
            </w:pPr>
            <w:r>
              <w:rPr/>
              <w:t>作用</w:t>
            </w:r>
          </w:p>
        </w:tc>
      </w:tr>
      <w:tr>
        <w:trPr>
          <w:cantSplit/>
        </w:trPr>
        <w:tc>
          <w:tcPr>
            <w:tcW w:w="3001" w:type="dxa"/>
            <w:tcBorders/>
            <w:vAlign w:val="center"/>
          </w:tcPr>
          <w:p>
            <w:pPr>
              <w:pStyle w:val="TableContents"/>
              <w:bidi w:val="0"/>
              <w:spacing w:before="0" w:after="283"/>
              <w:jc w:val="left"/>
              <w:rPr/>
            </w:pPr>
            <w:r>
              <w:rPr>
                <w:rStyle w:val="SourceText"/>
              </w:rPr>
              <w:t>verify_s4_association.py</w:t>
            </w:r>
          </w:p>
        </w:tc>
        <w:tc>
          <w:tcPr>
            <w:tcW w:w="7204" w:type="dxa"/>
            <w:tcBorders/>
            <w:vAlign w:val="center"/>
          </w:tcPr>
          <w:p>
            <w:pPr>
              <w:pStyle w:val="TableContents"/>
              <w:bidi w:val="0"/>
              <w:spacing w:before="0" w:after="283"/>
              <w:jc w:val="left"/>
              <w:rPr/>
            </w:pPr>
            <w:r>
              <w:rPr/>
              <w:t>四项几何验证：退化面处理、闭式解与实现一致、凸棱等距楔形区域、不相邻平行面等距、旧行为随存储顺序变化</w:t>
            </w:r>
          </w:p>
        </w:tc>
      </w:tr>
      <w:tr>
        <w:trPr>
          <w:cantSplit/>
        </w:trPr>
        <w:tc>
          <w:tcPr>
            <w:tcW w:w="3001" w:type="dxa"/>
            <w:tcBorders/>
            <w:vAlign w:val="center"/>
          </w:tcPr>
          <w:p>
            <w:pPr>
              <w:pStyle w:val="TableContents"/>
              <w:bidi w:val="0"/>
              <w:spacing w:before="0" w:after="283"/>
              <w:jc w:val="left"/>
              <w:rPr/>
            </w:pPr>
            <w:r>
              <w:rPr>
                <w:rStyle w:val="SourceText"/>
              </w:rPr>
              <w:t>验证运行结果</w:t>
            </w:r>
            <w:r>
              <w:rPr>
                <w:rStyle w:val="SourceText"/>
              </w:rPr>
              <w:t>.txt</w:t>
            </w:r>
          </w:p>
        </w:tc>
        <w:tc>
          <w:tcPr>
            <w:tcW w:w="7204" w:type="dxa"/>
            <w:tcBorders/>
            <w:vAlign w:val="center"/>
          </w:tcPr>
          <w:p>
            <w:pPr>
              <w:pStyle w:val="TableContents"/>
              <w:bidi w:val="0"/>
              <w:spacing w:before="0" w:after="283"/>
              <w:jc w:val="left"/>
              <w:rPr/>
            </w:pPr>
            <w:r>
              <w:rPr/>
              <w:t>上述脚本的完整运行输出</w:t>
            </w:r>
          </w:p>
        </w:tc>
      </w:tr>
      <w:tr>
        <w:trPr>
          <w:cantSplit/>
        </w:trPr>
        <w:tc>
          <w:tcPr>
            <w:tcW w:w="3001" w:type="dxa"/>
            <w:tcBorders/>
            <w:vAlign w:val="center"/>
          </w:tcPr>
          <w:p>
            <w:pPr>
              <w:pStyle w:val="TableContents"/>
              <w:bidi w:val="0"/>
              <w:spacing w:before="0" w:after="283"/>
              <w:jc w:val="left"/>
              <w:rPr/>
            </w:pPr>
            <w:r>
              <w:rPr>
                <w:rStyle w:val="SourceText"/>
              </w:rPr>
              <w:t>tie_break.py</w:t>
            </w:r>
          </w:p>
        </w:tc>
        <w:tc>
          <w:tcPr>
            <w:tcW w:w="7204" w:type="dxa"/>
            <w:tcBorders/>
            <w:vAlign w:val="center"/>
          </w:tcPr>
          <w:p>
            <w:pPr>
              <w:pStyle w:val="TableContents"/>
              <w:bidi w:val="0"/>
              <w:spacing w:before="0" w:after="283"/>
              <w:jc w:val="left"/>
              <w:rPr/>
            </w:pPr>
            <w:r>
              <w:rPr/>
              <w:t xml:space="preserve">确定性规则的实现（与仓库 </w:t>
            </w:r>
            <w:r>
              <w:rPr>
                <w:rStyle w:val="SourceText"/>
              </w:rPr>
              <w:t>src/patent_gap/data/tie_break.py</w:t>
            </w:r>
            <w:r>
              <w:rPr/>
              <w:t xml:space="preserve"> </w:t>
            </w:r>
            <w:r>
              <w:rPr/>
              <w:t>同一份）</w:t>
            </w:r>
          </w:p>
        </w:tc>
      </w:tr>
      <w:tr>
        <w:trPr>
          <w:cantSplit/>
        </w:trPr>
        <w:tc>
          <w:tcPr>
            <w:tcW w:w="3001" w:type="dxa"/>
            <w:tcBorders/>
            <w:vAlign w:val="center"/>
          </w:tcPr>
          <w:p>
            <w:pPr>
              <w:pStyle w:val="TableContents"/>
              <w:bidi w:val="0"/>
              <w:spacing w:before="0" w:after="283"/>
              <w:jc w:val="left"/>
              <w:rPr/>
            </w:pPr>
            <w:r>
              <w:rPr>
                <w:rStyle w:val="SourceText"/>
              </w:rPr>
              <w:t>test_tie_break.py</w:t>
            </w:r>
          </w:p>
        </w:tc>
        <w:tc>
          <w:tcPr>
            <w:tcW w:w="7204" w:type="dxa"/>
            <w:tcBorders/>
            <w:vAlign w:val="center"/>
          </w:tcPr>
          <w:p>
            <w:pPr>
              <w:pStyle w:val="TableContents"/>
              <w:bidi w:val="0"/>
              <w:spacing w:before="0" w:after="283"/>
              <w:jc w:val="left"/>
              <w:rPr/>
            </w:pPr>
            <w:r>
              <w:rPr/>
              <w:t xml:space="preserve">17 </w:t>
            </w:r>
            <w:r>
              <w:rPr/>
              <w:t>项单测：三类等距几何在全部排列下归属恒定、与暴力枚举一致、主流程接入断言、退化面、重合面按构件标识裁决等</w:t>
            </w:r>
          </w:p>
        </w:tc>
      </w:tr>
      <w:tr>
        <w:trPr>
          <w:cantSplit/>
        </w:trPr>
        <w:tc>
          <w:tcPr>
            <w:tcW w:w="3001" w:type="dxa"/>
            <w:tcBorders/>
            <w:vAlign w:val="center"/>
          </w:tcPr>
          <w:p>
            <w:pPr>
              <w:pStyle w:val="TableContents"/>
              <w:bidi w:val="0"/>
              <w:spacing w:before="0" w:after="283"/>
              <w:jc w:val="left"/>
              <w:rPr/>
            </w:pPr>
            <w:r>
              <w:rPr>
                <w:rStyle w:val="SourceText"/>
              </w:rPr>
              <w:t>measure_real_mesh.py</w:t>
            </w:r>
          </w:p>
        </w:tc>
        <w:tc>
          <w:tcPr>
            <w:tcW w:w="7204" w:type="dxa"/>
            <w:tcBorders/>
            <w:vAlign w:val="center"/>
          </w:tcPr>
          <w:p>
            <w:pPr>
              <w:pStyle w:val="TableContents"/>
              <w:bidi w:val="0"/>
              <w:spacing w:before="0" w:after="283"/>
              <w:jc w:val="left"/>
              <w:rPr/>
            </w:pPr>
            <w:r>
              <w:rPr/>
              <w:t xml:space="preserve">真实网格测量脚本，产生 </w:t>
            </w:r>
            <w:r>
              <w:rPr/>
              <w:t>43.01%</w:t>
            </w:r>
            <w:r>
              <w:rPr/>
              <w:t>／</w:t>
            </w:r>
            <w:r>
              <w:rPr/>
              <w:t>10,154</w:t>
            </w:r>
            <w:r>
              <w:rPr/>
              <w:t>／</w:t>
            </w:r>
            <w:r>
              <w:rPr/>
              <w:t>6,840</w:t>
            </w:r>
            <w:r>
              <w:rPr/>
              <w:t>／</w:t>
            </w:r>
            <w:r>
              <w:rPr/>
              <w:t xml:space="preserve">9.3 ms </w:t>
            </w:r>
            <w:r>
              <w:rPr/>
              <w:t>等全部数字</w:t>
            </w:r>
          </w:p>
        </w:tc>
      </w:tr>
      <w:tr>
        <w:trPr>
          <w:cantSplit/>
        </w:trPr>
        <w:tc>
          <w:tcPr>
            <w:tcW w:w="3001" w:type="dxa"/>
            <w:tcBorders/>
            <w:vAlign w:val="center"/>
          </w:tcPr>
          <w:p>
            <w:pPr>
              <w:pStyle w:val="TableContents"/>
              <w:bidi w:val="0"/>
              <w:spacing w:before="0" w:after="283"/>
              <w:jc w:val="left"/>
              <w:rPr/>
            </w:pPr>
            <w:r>
              <w:rPr>
                <w:rStyle w:val="SourceText"/>
              </w:rPr>
              <w:t>运行输出</w:t>
            </w:r>
            <w:r>
              <w:rPr>
                <w:rStyle w:val="SourceText"/>
              </w:rPr>
              <w:t>/1_pytest_test_tie_break</w:t>
            </w:r>
            <w:r>
              <w:rPr>
                <w:rStyle w:val="SourceText"/>
              </w:rPr>
              <w:t>输出</w:t>
            </w:r>
            <w:r>
              <w:rPr>
                <w:rStyle w:val="SourceText"/>
              </w:rPr>
              <w:t>.txt</w:t>
            </w:r>
          </w:p>
        </w:tc>
        <w:tc>
          <w:tcPr>
            <w:tcW w:w="7204" w:type="dxa"/>
            <w:tcBorders/>
            <w:vAlign w:val="center"/>
          </w:tcPr>
          <w:p>
            <w:pPr>
              <w:pStyle w:val="TableContents"/>
              <w:bidi w:val="0"/>
              <w:spacing w:before="0" w:after="283"/>
              <w:jc w:val="left"/>
              <w:rPr/>
            </w:pPr>
            <w:r>
              <w:rPr>
                <w:rStyle w:val="SourceText"/>
              </w:rPr>
              <w:t>pytest -v</w:t>
            </w:r>
            <w:r>
              <w:rPr/>
              <w:t xml:space="preserve"> </w:t>
            </w:r>
            <w:r>
              <w:rPr/>
              <w:t>的完整输出（</w:t>
            </w:r>
            <w:r>
              <w:rPr/>
              <w:t>17 passed</w:t>
            </w:r>
            <w:r>
              <w:rPr/>
              <w:t>）</w:t>
            </w:r>
          </w:p>
        </w:tc>
      </w:tr>
      <w:tr>
        <w:trPr>
          <w:cantSplit/>
        </w:trPr>
        <w:tc>
          <w:tcPr>
            <w:tcW w:w="3001" w:type="dxa"/>
            <w:tcBorders/>
            <w:vAlign w:val="center"/>
          </w:tcPr>
          <w:p>
            <w:pPr>
              <w:pStyle w:val="TableContents"/>
              <w:bidi w:val="0"/>
              <w:spacing w:before="0" w:after="283"/>
              <w:jc w:val="left"/>
              <w:rPr/>
            </w:pPr>
            <w:r>
              <w:rPr>
                <w:rStyle w:val="SourceText"/>
              </w:rPr>
              <w:t>运行输出</w:t>
            </w:r>
            <w:r>
              <w:rPr>
                <w:rStyle w:val="SourceText"/>
              </w:rPr>
              <w:t>/2_</w:t>
            </w:r>
            <w:r>
              <w:rPr>
                <w:rStyle w:val="SourceText"/>
              </w:rPr>
              <w:t>真实网格测量输出</w:t>
            </w:r>
            <w:r>
              <w:rPr>
                <w:rStyle w:val="SourceText"/>
              </w:rPr>
              <w:t>.txt</w:t>
            </w:r>
          </w:p>
        </w:tc>
        <w:tc>
          <w:tcPr>
            <w:tcW w:w="7204" w:type="dxa"/>
            <w:tcBorders/>
            <w:vAlign w:val="center"/>
          </w:tcPr>
          <w:p>
            <w:pPr>
              <w:pStyle w:val="TableContents"/>
              <w:bidi w:val="0"/>
              <w:spacing w:before="0" w:after="283"/>
              <w:jc w:val="left"/>
              <w:rPr/>
            </w:pPr>
            <w:r>
              <w:rPr/>
              <w:t>真实网格测量的完整输出</w:t>
            </w:r>
          </w:p>
        </w:tc>
      </w:tr>
      <w:tr>
        <w:trPr>
          <w:cantSplit/>
        </w:trPr>
        <w:tc>
          <w:tcPr>
            <w:tcW w:w="3001" w:type="dxa"/>
            <w:tcBorders/>
            <w:vAlign w:val="center"/>
          </w:tcPr>
          <w:p>
            <w:pPr>
              <w:pStyle w:val="TableContents"/>
              <w:bidi w:val="0"/>
              <w:spacing w:before="0" w:after="283"/>
              <w:jc w:val="left"/>
              <w:rPr/>
            </w:pPr>
            <w:r>
              <w:rPr>
                <w:rStyle w:val="SourceText"/>
              </w:rPr>
              <w:t>pointcloud</w:t>
            </w:r>
            <w:r>
              <w:rPr>
                <w:rStyle w:val="SourceText"/>
              </w:rPr>
              <w:t>主流程改动</w:t>
            </w:r>
            <w:r>
              <w:rPr>
                <w:rStyle w:val="SourceText"/>
              </w:rPr>
              <w:t>.diff</w:t>
            </w:r>
          </w:p>
        </w:tc>
        <w:tc>
          <w:tcPr>
            <w:tcW w:w="7204" w:type="dxa"/>
            <w:tcBorders/>
            <w:vAlign w:val="center"/>
          </w:tcPr>
          <w:p>
            <w:pPr>
              <w:pStyle w:val="TableContents"/>
              <w:bidi w:val="0"/>
              <w:spacing w:before="0" w:after="283"/>
              <w:jc w:val="left"/>
              <w:rPr/>
            </w:pPr>
            <w:r>
              <w:rPr/>
              <w:t xml:space="preserve">关联主流程 </w:t>
            </w:r>
            <w:r>
              <w:rPr>
                <w:rStyle w:val="SourceText"/>
              </w:rPr>
              <w:t>associate_points_to_ifc</w:t>
            </w:r>
            <w:r>
              <w:rPr/>
              <w:t xml:space="preserve"> </w:t>
            </w:r>
            <w:r>
              <w:rPr/>
              <w:t>的实际改动（</w:t>
            </w:r>
            <w:r>
              <w:rPr/>
              <w:t>git diff</w:t>
            </w:r>
            <w:r>
              <w:rPr/>
              <w:t>），可据此独立核实规则确已接入</w:t>
            </w:r>
          </w:p>
        </w:tc>
      </w:tr>
    </w:tbl>
    <w:p>
      <w:pPr>
        <w:pStyle w:val="BodyText"/>
        <w:bidi w:val="0"/>
        <w:spacing w:before="0" w:after="283"/>
        <w:jc w:val="left"/>
        <w:rPr/>
      </w:pPr>
      <w:r>
        <w:rPr/>
      </w:r>
    </w:p>
    <w:sectPr>
      <w:type w:val="nextPage"/>
      <w:pgSz w:w="11906" w:h="16838"/>
      <w:pgMar w:left="1134" w:right="567" w:gutter="0" w:header="0" w:top="567" w:footer="0" w:bottom="567"/>
      <w:pgNumType w:fmt="decimal"/>
      <w:formProt w:val="false"/>
      <w:textDirection w:val="lrTb"/>
      <w:docGrid w:type="default" w:linePitch="600" w:charSpace="36864"/>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Noto Sans CJK SC">
    <w:altName w:val="SimSun"/>
    <w:charset w:val="01"/>
    <w:family w:val="auto"/>
    <w:pitch w:val="default"/>
  </w:font>
  <w:font w:name="Consolas">
    <w:altName w:val="monospace"/>
    <w:charset w:val="01"/>
    <w:family w:val="auto"/>
    <w:pitch w:val="default"/>
  </w:font>
  <w:font w:name="OpenSymbol">
    <w:altName w:val="Arial Unicode MS"/>
    <w:charset w:val="02"/>
    <w:family w:val="auto"/>
    <w:pitch w:val="default"/>
  </w:font>
  <w:font w:name="Liberation Sans">
    <w:altName w:val="Arial"/>
    <w:charset w:val="01"/>
    <w:family w:val="swiss"/>
    <w:pitch w:val="variable"/>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3">
    <w:lvl w:ilvl="0">
      <w:start w:val="1"/>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4">
    <w:lvl w:ilvl="0">
      <w:start w:val="1"/>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5">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6">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7">
    <w:lvl w:ilvl="0">
      <w:start w:val="1"/>
      <w:numFmt w:val="none"/>
      <w:suff w:val="nothing"/>
      <w:lvlText w:val=""/>
      <w:lvlJc w:val="left"/>
      <w:pPr>
        <w:tabs>
          <w:tab w:val="num" w:pos="0"/>
        </w:tabs>
        <w:ind w:left="0" w:hanging="0"/>
      </w:pPr>
    </w:lvl>
    <w:lvl w:ilvl="1">
      <w:start w:val="1"/>
      <w:numFmt w:val="none"/>
      <w:pStyle w:val="Heading2"/>
      <w:suff w:val="nothing"/>
      <w:lvlText w:val=""/>
      <w:lvlJc w:val="left"/>
      <w:pPr>
        <w:tabs>
          <w:tab w:val="num" w:pos="0"/>
        </w:tabs>
        <w:ind w:left="0" w:hanging="0"/>
      </w:pPr>
    </w:lvl>
    <w:lvl w:ilvl="2">
      <w:start w:val="1"/>
      <w:numFmt w:val="none"/>
      <w:pStyle w:val="Heading3"/>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view w:val="web"/>
  <w:zoom w:percent="100"/>
  <w:defaultTabStop w:val="1134"/>
  <w:autoHyphenation w:val="true"/>
  <w:hyphenationZone w:val="0"/>
  <w:compat>
    <w:adjustLineHeightInTable/>
    <w:compatSetting w:name="compatibilityMode" w:uri="http://schemas.microsoft.com/office/word" w:val="12"/>
    <w:compatSetting w:name="useWord2013TrackBottomHyphenation" w:uri="http://schemas.microsoft.com/office/word" w:val="1"/>
    <w:compatSetting w:name="allowHyphenationAtTrackBottom" w:uri="http://schemas.microsoft.com/office/word" w:val="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Lohit Devanagari"/>
        <w:sz w:val="24"/>
        <w:szCs w:val="24"/>
        <w:lang w:val="en-US" w:eastAsia="zh-CN" w:bidi="hi-IN"/>
      </w:rPr>
    </w:rPrDefault>
    <w:pPrDefault>
      <w:pPr>
        <w:suppressAutoHyphens w:val="true"/>
      </w:pPr>
    </w:pPrDefault>
  </w:docDefaults>
  <w:style w:type="paragraph" w:styleId="Normal">
    <w:name w:val="Normal"/>
    <w:qFormat/>
    <w:pPr>
      <w:widowControl w:val="false"/>
      <w:bidi w:val="0"/>
      <w:spacing w:lineRule="auto" w:line="384"/>
    </w:pPr>
    <w:rPr>
      <w:rFonts w:ascii="Noto Sans CJK SC;SimSun;sans-serif" w:hAnsi="Noto Sans CJK SC;SimSun;sans-serif" w:eastAsia="Noto Sans CJK SC;SimSun;sans-serif" w:cs="Noto Sans CJK SC;SimSun;sans-serif"/>
      <w:color w:val="auto"/>
      <w:sz w:val="22"/>
      <w:szCs w:val="22"/>
      <w:lang w:val="en-US" w:eastAsia="zh-CN" w:bidi="hi-IN"/>
    </w:rPr>
  </w:style>
  <w:style w:type="paragraph" w:styleId="Heading1">
    <w:name w:val="heading 1"/>
    <w:basedOn w:val="Heading"/>
    <w:next w:val="BodyText"/>
    <w:qFormat/>
    <w:pPr/>
    <w:rPr>
      <w:b/>
      <w:bCs/>
      <w:sz w:val="36"/>
      <w:szCs w:val="36"/>
    </w:rPr>
  </w:style>
  <w:style w:type="paragraph" w:styleId="Heading2">
    <w:name w:val="heading 2"/>
    <w:basedOn w:val="Heading"/>
    <w:next w:val="BodyText"/>
    <w:qFormat/>
    <w:pPr>
      <w:spacing w:before="360" w:after="120"/>
      <w:outlineLvl w:val="1"/>
    </w:pPr>
    <w:rPr>
      <w:rFonts w:ascii="Liberation Serif" w:hAnsi="Liberation Serif" w:eastAsia="Noto Serif CJK SC" w:cs="Lohit Devanagari"/>
      <w:b/>
      <w:bCs/>
      <w:sz w:val="28"/>
      <w:szCs w:val="28"/>
    </w:rPr>
  </w:style>
  <w:style w:type="paragraph" w:styleId="Heading3">
    <w:name w:val="heading 3"/>
    <w:basedOn w:val="Heading"/>
    <w:next w:val="BodyText"/>
    <w:qFormat/>
    <w:pPr>
      <w:spacing w:before="280" w:after="120"/>
      <w:outlineLvl w:val="2"/>
    </w:pPr>
    <w:rPr>
      <w:rFonts w:ascii="Liberation Serif" w:hAnsi="Liberation Serif" w:eastAsia="Noto Serif CJK SC" w:cs="Lohit Devanagari"/>
      <w:b/>
      <w:bCs/>
      <w:sz w:val="24"/>
      <w:szCs w:val="24"/>
    </w:rPr>
  </w:style>
  <w:style w:type="character" w:styleId="EndnoteReference">
    <w:name w:val="endnote reference"/>
    <w:rPr>
      <w:vertAlign w:val="superscript"/>
    </w:rPr>
  </w:style>
  <w:style w:type="character" w:styleId="FootnoteReference">
    <w:name w:val="footnote reference"/>
    <w:rPr>
      <w:vertAlign w:val="superscript"/>
    </w:rPr>
  </w:style>
  <w:style w:type="character" w:styleId="EndnoteCharacters">
    <w:name w:val="Endnote Characters"/>
    <w:qFormat/>
    <w:rPr/>
  </w:style>
  <w:style w:type="character" w:styleId="FootnoteCharacters">
    <w:name w:val="Footnote Characters"/>
    <w:qFormat/>
    <w:rPr/>
  </w:style>
  <w:style w:type="character" w:styleId="Hyperlink">
    <w:name w:val="Hyperlink"/>
    <w:rPr>
      <w:color w:val="000080"/>
      <w:u w:val="single"/>
    </w:rPr>
  </w:style>
  <w:style w:type="character" w:styleId="SourceText">
    <w:name w:val="Source Text"/>
    <w:qFormat/>
    <w:rPr>
      <w:rFonts w:ascii="Consolas;monospace" w:hAnsi="Consolas;monospace" w:eastAsia="Consolas;monospace" w:cs="Consolas;monospace"/>
    </w:rPr>
  </w:style>
  <w:style w:type="character" w:styleId="Strong">
    <w:name w:val="Strong"/>
    <w:qFormat/>
    <w:rPr>
      <w:b/>
      <w:bCs/>
    </w:rPr>
  </w:style>
  <w:style w:type="character" w:styleId="Bullets">
    <w:name w:val="Bullets"/>
    <w:qFormat/>
    <w:rPr>
      <w:rFonts w:ascii="OpenSymbol" w:hAnsi="OpenSymbol" w:eastAsia="OpenSymbol" w:cs="OpenSymbol"/>
    </w:rPr>
  </w:style>
  <w:style w:type="character" w:styleId="NumberingSymbols">
    <w:name w:val="Numbering Symbols"/>
    <w:qFormat/>
    <w:rPr/>
  </w:style>
  <w:style w:type="paragraph" w:styleId="HorizontalLine">
    <w:name w:val="Horizontal Line"/>
    <w:basedOn w:val="Normal"/>
    <w:next w:val="BodyText"/>
    <w:qFormat/>
    <w:pPr>
      <w:pBdr>
        <w:bottom w:val="double" w:sz="2" w:space="0" w:color="808080"/>
      </w:pBdr>
      <w:spacing w:before="0" w:after="283"/>
    </w:pPr>
    <w:rPr>
      <w:sz w:val="12"/>
    </w:rPr>
  </w:style>
  <w:style w:type="paragraph" w:styleId="EnvelopeReturn">
    <w:name w:val="envelope return"/>
    <w:basedOn w:val="Normal"/>
    <w:pPr/>
    <w:rPr>
      <w:i/>
    </w:rPr>
  </w:style>
  <w:style w:type="paragraph" w:styleId="TableContents">
    <w:name w:val="Table Contents"/>
    <w:basedOn w:val="BodyText"/>
    <w:qFormat/>
    <w:pPr/>
    <w:rPr>
      <w:sz w:val="20"/>
      <w:szCs w:val="20"/>
    </w:rPr>
  </w:style>
  <w:style w:type="paragraph" w:styleId="Index">
    <w:name w:val="Index"/>
    <w:basedOn w:val="Normal"/>
    <w:qFormat/>
    <w:pPr>
      <w:suppressLineNumbers/>
    </w:pPr>
    <w:rPr>
      <w:rFonts w:cs="Lohit Devanagari"/>
    </w:rPr>
  </w:style>
  <w:style w:type="paragraph" w:styleId="Caption">
    <w:name w:val="caption"/>
    <w:basedOn w:val="Normal"/>
    <w:qFormat/>
    <w:pPr>
      <w:suppressLineNumbers/>
      <w:spacing w:before="120" w:after="120"/>
    </w:pPr>
    <w:rPr>
      <w:rFonts w:cs="Lohit Devanagari"/>
      <w:i/>
      <w:iCs/>
      <w:sz w:val="24"/>
      <w:szCs w:val="24"/>
    </w:rPr>
  </w:style>
  <w:style w:type="paragraph" w:styleId="List">
    <w:name w:val="List"/>
    <w:basedOn w:val="BodyText"/>
    <w:pPr/>
    <w:rPr>
      <w:rFonts w:cs="Lohit Devanagari"/>
    </w:rPr>
  </w:style>
  <w:style w:type="paragraph" w:styleId="BodyText">
    <w:name w:val="Body Text"/>
    <w:basedOn w:val="Normal"/>
    <w:pPr>
      <w:spacing w:before="0" w:after="283"/>
    </w:pPr>
    <w:rPr/>
  </w:style>
  <w:style w:type="paragraph" w:styleId="Heading">
    <w:name w:val="Heading"/>
    <w:basedOn w:val="Normal"/>
    <w:next w:val="BodyText"/>
    <w:qFormat/>
    <w:pPr>
      <w:keepNext w:val="true"/>
      <w:spacing w:before="240" w:after="283"/>
    </w:pPr>
    <w:rPr>
      <w:rFonts w:ascii="Liberation Sans" w:hAnsi="Liberation Sans"/>
      <w:sz w:val="28"/>
      <w:szCs w:val="28"/>
    </w:rPr>
  </w:style>
  <w:style w:type="paragraph" w:styleId="BlockQuotation">
    <w:name w:val="Block Quotation"/>
    <w:basedOn w:val="Normal"/>
    <w:qFormat/>
    <w:pPr>
      <w:spacing w:before="0" w:after="283"/>
      <w:ind w:hanging="0" w:left="567" w:right="567"/>
    </w:pPr>
    <w:rPr/>
  </w:style>
  <w:style w:type="paragraph" w:styleId="TableHeading">
    <w:name w:val="Table Heading"/>
    <w:basedOn w:val="TableContents"/>
    <w:qFormat/>
    <w:pPr>
      <w:suppressLineNumbers/>
      <w:shd w:fill="EEEEEE" w:val="clear"/>
      <w:jc w:val="center"/>
    </w:pPr>
    <w:rPr>
      <w:b/>
      <w:bCs/>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LibreOffice/26.2.4.2$Linux_X86_64 LibreOffice_project/0229ac93fcf0d7cbc6376066c6f35021cef002dc</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en-US</dc:language>
  <cp:lastModifiedBy/>
  <cp:revision>0</cp:revision>
  <dc:subject/>
  <dc:title/>
</cp:coreProperties>
</file>

<file path=docProps/custom.xml><?xml version="1.0" encoding="utf-8"?>
<Properties xmlns="http://schemas.openxmlformats.org/officeDocument/2006/custom-properties" xmlns:vt="http://schemas.openxmlformats.org/officeDocument/2006/docPropsVTypes"/>
</file>