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00" w:after="80"/>
      </w:pPr>
      <w:r>
        <w:rPr>
          <w:rFonts w:ascii="SimHei" w:hAnsi="SimHei" w:eastAsia="SimHei"/>
          <w:color w:val="000000"/>
          <w:sz w:val="32"/>
        </w:rPr>
        <w:t>E7 规划环境先验强度消融</w:t>
      </w:r>
    </w:p>
    <w:p>
      <w:pPr>
        <w:spacing w:after="80"/>
        <w:jc w:val="both"/>
      </w:pPr>
      <w:r>
        <w:rPr>
          <w:rFonts w:ascii="SimSun" w:hAnsi="SimSun" w:eastAsia="SimSun"/>
        </w:rPr>
        <w:t xml:space="preserve">config_hash </w:t>
      </w:r>
      <w:r>
        <w:rPr>
          <w:rFonts w:ascii="Consolas" w:hAnsi="Consolas" w:eastAsia="Consolas"/>
          <w:sz w:val="18"/>
        </w:rPr>
        <w:t>ce0d83b973</w:t>
      </w:r>
      <w:r>
        <w:rPr>
          <w:rFonts w:ascii="SimSun" w:hAnsi="SimSun" w:eastAsia="SimSun"/>
        </w:rPr>
        <w:t xml:space="preserve"> · commit </w:t>
      </w:r>
      <w:r>
        <w:rPr>
          <w:rFonts w:ascii="Consolas" w:hAnsi="Consolas" w:eastAsia="Consolas"/>
          <w:sz w:val="18"/>
        </w:rPr>
        <w:t>a1fac1c</w:t>
      </w:r>
      <w:r>
        <w:rPr>
          <w:rFonts w:ascii="SimSun" w:hAnsi="SimSun" w:eastAsia="SimSun"/>
        </w:rPr>
        <w:t xml:space="preserve"> · 2 场景 × 8 种子 × 5 先验档 × 2 方法</w:t>
      </w:r>
    </w:p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B10_full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LEGACY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0.981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0.980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0.960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0.899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0.854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crit_recall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0.919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0.891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0.905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0.857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dens_ok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0.646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0.634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0.642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0.615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dens_ok_vs_full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1.631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1.663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1.623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1.646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1.587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ig_per_m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0.007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path_len_m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144.660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148.079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140.544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139.934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133.068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n_stations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5.875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vis_mae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0.082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0.082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0.042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0.051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0.051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0.053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mplan_known_ratio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B11_disc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LEGACY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0.984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0.984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0.929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0.972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0.910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0.898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0.826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crit_recall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0.951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0.896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0.898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0.814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dens_ok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0.660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0.654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0.641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0.639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0.594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dens_ok_vs_full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1.679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1.685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1.635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1.653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1.527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ig_per_m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0.007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path_len_m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154.605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157.724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151.865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149.361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130.365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n_stations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6.000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5.750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5.812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5.188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vis_mae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0.017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 ↓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mplan_known_ratio ↑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0.941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0.934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n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先验减弱的代价（各档 vs LEGACY，配对置换检验 + Holm）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方法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Δ(档−LEGACY)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95%CI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[-0.0060, +0.0043]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[-0.0165, +0.0159]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[-0.0110, +0.0119]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-0.0052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[-0.0165, +0.0051]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-0.0081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[-0.0207, +0.0007]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-0.0275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[-0.0775, +0.0106]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+0.0104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[-0.0042, +0.0250]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+0.0040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[-0.0101, +0.0179]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-0.0087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[-0.0212, +0.0005]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-0.0280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[-0.0609, +0.0009]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+0.0109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[-0.0030, +0.0248]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+0.0046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[-0.0092, +0.0184]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-0.0207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[-0.0373, -0.0059]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0.3072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-0.0734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[-0.1382, -0.0177]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0.4860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+0.0135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[+0.0025, +0.0243]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0.4956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+0.0066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[-0.0047, +0.0172]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[-0.0056, +0.0064]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-0.0097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[-0.0296, +0.0113]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[-0.0001, +0.0005]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[-0.0002, +0.0003]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-0.0550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[-0.1671, +0.0036]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-0.0516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[-0.1357, -0.0015]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0.5999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[+0.0001, +0.0009]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0.4167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[-0.0001, +0.0006]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-0.0118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[-0.0258, -0.0021]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0.3058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-0.0493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[-0.1009, -0.0113]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0.2210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[+0.0002, +0.0010]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0.2964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+0.0003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[-0.0001, +0.0006]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-0.0739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[-0.1885, -0.0096]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0.0602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-0.1244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[-0.2211, -0.0472]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0.0096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+0.0007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[+0.0003, +0.0011]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0.0525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+0.0004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[+0.0001, +0.0007]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0.3058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在线遮挡发现的价值 vs 先验强度（B11_disc − B10_full）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指标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Δ(B11−B10)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95%CI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p_holm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+0.0031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[-0.0021, +0.0083]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+0.0229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[+0.0094, +0.0367]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0.0710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-0.0670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[-0.0774, -0.0579]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-0.0461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[-0.0574, -0.0359]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+0.0040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[-0.0013, +0.0110]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+0.0134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[-0.0019, +0.0339]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-0.0676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[-0.0771, -0.0586]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-0.0409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[-0.0496, -0.0330]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-0.0438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[-0.1619, +0.0217]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-0.0012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[-0.1145, +0.0802]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-0.0769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[-0.0895, -0.0655]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-0.0499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[-0.0635, -0.0379]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+0.0000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[-0.0068, +0.0064]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+0.0016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[-0.0306, +0.0330]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-0.0773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[-0.0897, -0.0661]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-0.0505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[-0.0642, -0.0383]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awc_gap_recovery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-0.0502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[-0.1712, +0.0198]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asset_recovery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-0.0281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[-0.1474, +0.0711]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1.0000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vis_over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-0.0797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[-0.0903, -0.0700]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  <w:tr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invalid_view_frac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-0.0523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[-0.0627, -0.0422]</w:t>
            </w:r>
          </w:p>
        </w:tc>
        <w:tc>
          <w:tcPr>
            <w:tcW w:type="dxa" w:w="1728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0.0020</w:t>
            </w:r>
          </w:p>
        </w:tc>
      </w:tr>
    </w:tbl>
    <w:p/>
    <w:p>
      <w:pPr>
        <w:pStyle w:val="Heading2"/>
        <w:spacing w:before="200" w:after="80"/>
      </w:pPr>
      <w:r>
        <w:rPr>
          <w:rFonts w:ascii="SimHei" w:hAnsi="SimHei" w:eastAsia="SimHei"/>
          <w:color w:val="000000"/>
          <w:sz w:val="27"/>
        </w:rPr>
        <w:t>终止原因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方法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档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rounds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stations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length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b/>
                <w:sz w:val="17"/>
              </w:rPr>
              <w:t>no_candidate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B10_full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LEGACY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P100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16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P75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P50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15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</w:t>
            </w:r>
          </w:p>
        </w:tc>
      </w:tr>
      <w:tr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B11_disc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P0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12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0</w:t>
            </w:r>
          </w:p>
        </w:tc>
        <w:tc>
          <w:tcPr>
            <w:tcW w:type="dxa" w:w="1440"/>
          </w:tcPr>
          <w:p>
            <w:pPr>
              <w:spacing w:before="20" w:after="20"/>
            </w:pPr>
            <w:r>
              <w:rPr>
                <w:rFonts w:ascii="SimSun" w:hAnsi="SimSun" w:eastAsia="SimSun"/>
                <w:sz w:val="17"/>
              </w:rPr>
              <w:t>4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