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最终交付检查表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发明名称</w:t>
      </w:r>
      <w:r>
        <w:rPr>
          <w:rFonts w:ascii="SimSun" w:hAnsi="SimSun" w:eastAsia="SimSun"/>
        </w:rPr>
        <w:t>：一种基于设计模型与在线遮挡发现的补充扫描规划方法及系统</w:t>
      </w:r>
      <w:r>
        <w:rPr>
          <w:rFonts w:ascii="SimSun" w:hAnsi="SimSun" w:eastAsia="SimSun"/>
          <w:b/>
        </w:rPr>
        <w:t>检查日期</w:t>
      </w:r>
      <w:r>
        <w:rPr>
          <w:rFonts w:ascii="SimSun" w:hAnsi="SimSun" w:eastAsia="SimSun"/>
        </w:rPr>
        <w:t xml:space="preserve">：2026-08-09（第八轮逐页复核后）　　</w:t>
      </w:r>
      <w:r>
        <w:rPr>
          <w:rFonts w:ascii="SimSun" w:hAnsi="SimSun" w:eastAsia="SimSun"/>
          <w:b/>
        </w:rPr>
        <w:t>版本</w:t>
      </w:r>
      <w:r>
        <w:rPr>
          <w:rFonts w:ascii="SimSun" w:hAnsi="SimSun" w:eastAsia="SimSun"/>
        </w:rPr>
        <w:t>：宽保护方案（主稿）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一、八项检查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检查项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依据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严重问题是否为 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不存在因果不成立、对象不明确、重复计数、公式无法计算或前后矛盾的情形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重要问题是否为 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第五轮的两项（权 9 引用基础缺失；权 1 的路线生成不被从属权消费）与第六轮的两项父子矛盾（权 1 S6 与权 2；权 1 S8 与权 9）均已修正，见第三节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是否仍有引用基础问题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见第二节全量复查。权 1 内部 18 个对象、从属权 17 处引用逐一核对，无悬空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是否仍有前后术语不一致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统一为：表面分块／候选补充扫描站位／规划用遮挡模型／可通行路径代价／待执行站位／失败站位／缺口加权恢复率／构件等权恢复率。</w:t>
            </w:r>
            <w:r>
              <w:rPr>
                <w:rFonts w:ascii="Consolas" w:hAnsi="Consolas" w:eastAsia="Consolas"/>
                <w:sz w:val="17"/>
              </w:rPr>
              <w:t>E_ok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E_bad</w:t>
            </w:r>
            <w:r>
              <w:rPr>
                <w:rFonts w:ascii="SimSun" w:hAnsi="SimSun" w:eastAsia="SimSun"/>
                <w:sz w:val="17"/>
              </w:rPr>
              <w:t>、"去重集合"等旧称已全部清除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是否仍有实验结论超出证据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《D 实验与证据追溯表》为每条主张列出证据等级、样本规模、结果文件、可支持表述与</w:t>
            </w:r>
            <w:r>
              <w:rPr>
                <w:rFonts w:ascii="SimSun" w:hAnsi="SimSun" w:eastAsia="SimSun"/>
                <w:b/>
                <w:sz w:val="17"/>
              </w:rPr>
              <w:t>明确禁止的过度表述</w:t>
            </w:r>
            <w:r>
              <w:rPr>
                <w:rFonts w:ascii="SimSun" w:hAnsi="SimSun" w:eastAsia="SimSun"/>
                <w:sz w:val="17"/>
              </w:rPr>
              <w:t>。三处最易被夸大的主张已按证据封顶：在线发现只主张"降低可见性预测误差"、不主张提高恢复率；配准评分项只写机理、不主张效果；真实建筑只主张可执行性、不主张优于他法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是否仍有未标明的替代实施路径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三处替代路径均已标明性质：障碍栅格标记的两种方式（替代关系，择一）；执行规则 A/B/C（替代关系，任一执行，权项上由上位概括覆盖、从属权分列）；配准判定的必要判据与可选追加判据（主从关系）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是否仍有需要发明人确认的技术事实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前轮的六个问题已由发明人冻结决定；本轮的两项技术事实（配准失败数据的使用范围、预算口径）已</w:t>
            </w:r>
            <w:r>
              <w:rPr>
                <w:rFonts w:ascii="SimSun" w:hAnsi="SimSun" w:eastAsia="SimSun"/>
                <w:b/>
                <w:sz w:val="17"/>
              </w:rPr>
              <w:t>核对实际代码</w:t>
            </w:r>
            <w:r>
              <w:rPr>
                <w:rFonts w:ascii="SimSun" w:hAnsi="SimSun" w:eastAsia="SimSun"/>
                <w:sz w:val="17"/>
              </w:rPr>
              <w:t>后按其真实行为定稿，未作猜测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是否仍有必须由代理人决定的权项／法律问题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是（8 项）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见《C 待代理人确认的权项与法律策略事项》。</w:t>
            </w:r>
            <w:r>
              <w:rPr>
                <w:rFonts w:ascii="SimSun" w:hAnsi="SimSun" w:eastAsia="SimSun"/>
                <w:b/>
                <w:sz w:val="17"/>
              </w:rPr>
              <w:t>均为策略选择，非技术错误</w:t>
            </w:r>
            <w:r>
              <w:rPr>
                <w:rFonts w:ascii="SimSun" w:hAnsi="SimSun" w:eastAsia="SimSun"/>
                <w:sz w:val="17"/>
              </w:rPr>
              <w:t>，技术文本在任一取值下自洽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二、引用基础全量复查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2.1 权 1 内部对象的产生位置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对象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产生位置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后续引用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设计建筑信息模型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S2、S4、S7、S8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已采集点云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表面分块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缺口证据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任务分数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移动平台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S4、S5、S6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可通行路径代价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S5、S6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规划用遮挡模型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S4（同句定义初始内容）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可见性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 后半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候选站位的价值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预设执行规则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本轮执行的站位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新增点云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模型外表面点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 后半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体素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2.2 从属权对父权对象的引用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引用对象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产生位置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待执行站位／剩余可通行路径代价预算／候选补充扫描站位／价值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S5、S3、S4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优先选择集合／剩余可通行路径代价预算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S6、S5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可排序站位／开环路线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3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候选补充扫描站位／表面分块／任务分数／面积／可通行路径代价／剩余可通行路径代价预算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S3、S1、S5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集合收益函数／覆盖成功概率／边际收益／等效成本／单站作业耗时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4 自身定义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优先选择集合／剩余可通行路径代价预算／可通行路径代价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S6、S5、S3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收益增量／归一收益项／归一路径项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5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表面分块／构件／候选补充扫描站位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S1、S3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可通行空间／移动平台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当前位姿／可通行空间／可通行路径代价／候选补充扫描站位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S3、S2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预设更新条件／本轮执行的站位／缺口证据／规划用遮挡模型／候选补充扫描站位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S7、S6、S1、S4、S3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此前各轮执行的站位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S8 的重复执行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9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预设更新条件／实际重叠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S7、权 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11、12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至 10 的方法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2.3 A/B/C 是否只是上位"预设执行规则"下的进一步限定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检查项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是否已限定某一种具体执行规则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，仅写"按照预设执行规则"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是否删除或改写了权 1 的任何步骤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，三者均在父权基础上增加限定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是否要求生成路线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（第五轮已移出），故权 4、权 5 不出现"父权要求生成路线而本权不用"的矛盾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之间是否互相引用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，三者均直接从属于权 1 或权 2，彼此并列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的作用对象是否与权 1 S6 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，均写"优先选择集合"且限定"满足剩余可通行路径代价预算"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2.4 权 2 与权 3/4/5 能否并行适用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能，且本版已消除上一版判断中的不准确之处。</w:t>
      </w:r>
    </w:p>
    <w:p>
      <w:pPr>
        <w:spacing w:after="80"/>
        <w:jc w:val="both"/>
      </w:pPr>
      <w:r>
        <w:rPr>
          <w:rFonts w:ascii="SimSun" w:hAnsi="SimSun" w:eastAsia="SimSun"/>
        </w:rPr>
        <w:t>上一版称二者"作用于 S6 的不同侧面"，但当时权 1 S6 限定"自待执行站位中确定"，而权 2 会自全部候选中选取——那时二者实际存在冲突。</w:t>
      </w:r>
    </w:p>
    <w:p>
      <w:pPr>
        <w:spacing w:after="80"/>
        <w:jc w:val="both"/>
      </w:pPr>
      <w:r>
        <w:rPr>
          <w:rFonts w:ascii="SimSun" w:hAnsi="SimSun" w:eastAsia="SimSun"/>
        </w:rPr>
        <w:t>本版权 1 S6 已上位为"基于所述待执行站位……自满足所述剩余预算的候选补充扫描站位中确定本轮执行的站位，其中所述待执行站位作为优先选择集合"。于是：</w:t>
      </w:r>
    </w:p>
    <w:p>
      <w:pPr>
        <w:pStyle w:val="ListBullet"/>
        <w:ind w:left="360"/>
      </w:pPr>
      <w:r>
        <w:rPr>
          <w:rFonts w:ascii="SimSun" w:hAnsi="SimSun" w:eastAsia="SimSun"/>
        </w:rPr>
        <w:t>权 2 限定的是</w:t>
      </w:r>
      <w:r>
        <w:rPr>
          <w:rFonts w:ascii="SimSun" w:hAnsi="SimSun" w:eastAsia="SimSun"/>
          <w:b/>
        </w:rPr>
        <w:t>优先级与回退</w:t>
      </w:r>
      <w:r>
        <w:rPr>
          <w:rFonts w:ascii="SimSun" w:hAnsi="SimSun" w:eastAsia="SimSun"/>
        </w:rPr>
        <w:t>（先取优先选择集合中满足预算者，无则取全部满足预算者）；</w:t>
      </w:r>
    </w:p>
    <w:p>
      <w:pPr>
        <w:pStyle w:val="ListBullet"/>
        <w:ind w:left="360"/>
      </w:pPr>
      <w:r>
        <w:rPr>
          <w:rFonts w:ascii="SimSun" w:hAnsi="SimSun" w:eastAsia="SimSun"/>
        </w:rPr>
        <w:t>权 3/4/5 限定的是</w:t>
      </w:r>
      <w:r>
        <w:rPr>
          <w:rFonts w:ascii="SimSun" w:hAnsi="SimSun" w:eastAsia="SimSun"/>
          <w:b/>
        </w:rPr>
        <w:t>按何种规则择一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二者均为对权 1 S6 的下位限定，作用于该步骤的不同侧面，权 3/4/5 写"根据权利要求1 </w:t>
      </w:r>
      <w:r>
        <w:rPr>
          <w:rFonts w:ascii="SimSun" w:hAnsi="SimSun" w:eastAsia="SimSun"/>
          <w:b/>
        </w:rPr>
        <w:t>或 2</w:t>
      </w:r>
      <w:r>
        <w:rPr>
          <w:rFonts w:ascii="SimSun" w:hAnsi="SimSun" w:eastAsia="SimSun"/>
        </w:rPr>
        <w:t>"，因而可与权 2 叠加。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关键对象的唯一产生位置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关键对象的唯一产生位置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对象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唯一产生位置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是否存在第二处产生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已执行的站位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S6（"本轮执行的站位"），跨轮累积于 S8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剩余可通行路径代价预算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否（S8 只作扣减）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否（权 9、权 10 只作具体化）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可通行路径代价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否（权 8 只限定其求解方式）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规划用遮挡模型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S4 定义初始内容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否（S8 只作并入更新）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三、本轮修改清单（第八轮：逐页复核）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四项必修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问题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处理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A_j 被同时定义为两个不同的量</w:t>
            </w:r>
            <w:r>
              <w:rPr>
                <w:rFonts w:ascii="SimSun" w:hAnsi="SimSun" w:eastAsia="SimSun"/>
                <w:sz w:val="17"/>
              </w:rPr>
              <w:t>：S1(d) 用它表示"可用缺口证据下标集合"，8.6 与符号表用它表示"分块面积"，且符号表出现两条 A_j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面积保留 A_j；证据下标集合改为 </w:t>
            </w:r>
            <w:r>
              <w:rPr>
                <w:rFonts w:ascii="SimSun" w:hAnsi="SimSun" w:eastAsia="SimSun"/>
                <w:b/>
                <w:sz w:val="17"/>
              </w:rPr>
              <w:t>K_j</w:t>
            </w:r>
            <w:r>
              <w:rPr>
                <w:rFonts w:ascii="SimSun" w:hAnsi="SimSun" w:eastAsia="SimSun"/>
                <w:sz w:val="17"/>
              </w:rPr>
              <w:t>，公式与符号表同步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"缺口表面分块"无引用基础，且权 6 范围与说明书／图 6 不一致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S1 末尾增加"并依据所述缺口证据自所述表面分块中确定缺口表面分块"；权 6 的分组范围限定到缺口表面分块并写明"不存在缺口表面分块的构件不参与分组"；权 1 S8 的循环条件改用同一名词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D_obs 与 D_rng 数学上近乎同一个量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核对代码后按其实际定义重写整张证据表</w:t>
            </w:r>
            <w:r>
              <w:rPr>
                <w:rFonts w:ascii="SimSun" w:hAnsi="SimSun" w:eastAsia="SimSun"/>
                <w:sz w:val="17"/>
              </w:rPr>
              <w:t>：D_obs 由"是否被直接观测、有效视角数、投影分辨率质量、配准置信度"四项加权，不是点密度；另有 D_ang（角度）、D_geo（覆盖率与密度比）、D_occ（遮挡）、D_rng（相对按重要度缩放后的所需密度）。并补一段说明 D_geo 与 D_rng 的分母不同，不是同一个量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E 附图说明未同步新图，成为交付包内最大的前后矛盾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 1、图 3、图 6 三节整体重写；图 2、图 4、图 5 三节的图例与易错项同步；开头加一句声明上一版的图 1、图 3 已作废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收尾项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问题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处理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S1(a) 区域生长的"该区域已有法向"有四种解释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核对代码后按其实际行为写实</w:t>
            </w:r>
            <w:r>
              <w:rPr>
                <w:rFonts w:ascii="SimSun" w:hAnsi="SimSun" w:eastAsia="SimSun"/>
                <w:sz w:val="17"/>
              </w:rPr>
              <w:t>：采用</w:t>
            </w:r>
            <w:r>
              <w:rPr>
                <w:rFonts w:ascii="SimSun" w:hAnsi="SimSun" w:eastAsia="SimSun"/>
                <w:b/>
                <w:sz w:val="17"/>
              </w:rPr>
              <w:t>双法向约束</w:t>
            </w:r>
            <w:r>
              <w:rPr>
                <w:rFonts w:ascii="SimSun" w:hAnsi="SimSun" w:eastAsia="SimSun"/>
                <w:sz w:val="17"/>
              </w:rPr>
              <w:t>——候选三角面的法向须与</w:t>
            </w:r>
            <w:r>
              <w:rPr>
                <w:rFonts w:ascii="SimSun" w:hAnsi="SimSun" w:eastAsia="SimSun"/>
                <w:b/>
                <w:sz w:val="17"/>
              </w:rPr>
              <w:t>当前三角面法向</w:t>
            </w:r>
            <w:r>
              <w:rPr>
                <w:rFonts w:ascii="SimSun" w:hAnsi="SimSun" w:eastAsia="SimSun"/>
                <w:sz w:val="17"/>
              </w:rPr>
              <w:t>、且与</w:t>
            </w:r>
            <w:r>
              <w:rPr>
                <w:rFonts w:ascii="SimSun" w:hAnsi="SimSun" w:eastAsia="SimSun"/>
                <w:b/>
                <w:sz w:val="17"/>
              </w:rPr>
              <w:t>种子三角面法向</w:t>
            </w:r>
            <w:r>
              <w:rPr>
                <w:rFonts w:ascii="SimSun" w:hAnsi="SimSun" w:eastAsia="SimSun"/>
                <w:sz w:val="17"/>
              </w:rPr>
              <w:t>同时满足夹角阈值。并说明为何需要两个约束（只比当前会使区域沿曲面漂移）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权项仍用"当前位姿"，说明书已改为"当前位置"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 与权 8 统一改为"当前位置"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 4 的 z₀ 渲染为方框字符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图中一律改用 ASCII 形式（eps、z0），并在 E 中列为字符注意事项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Word 中第 11 节编号从 4 开始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成因是 Word 的 List Number 样式跨节连续编号。转换器改为输出字面编号加悬挂缩进，实测第 11 节现为 1–5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说明书残留内部标记（按指导 §、【推断】、[C]）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全部清除，正文中不再出现撰写过程用语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任务分数的系数写成 λ_E，与 ρ_req 中的 λ_E 同名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改为 λ_imp，并按代码给出实施值 0.30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三·补　本轮新增的条件分支复查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复查项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任何从属权是否取消、替换或否定父权必要步骤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。权 2 是对权 1 S6"优先选择集合"的下位限定；权 9 是对权 1"预设更新条件"的下位限定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条件分支在父权中是否有上位基础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。"满足剩余预算的候选站位"与"预设更新条件"均在权 1 中产生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预算的单位、判据与实验口径是否一致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。全文统一为可通行路径代价（米）；作业耗时等效量只在权 4 的等效成本中出现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失败新增点云的数据流是否唯一明确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。不满足更新条件 → 不执行 S7 → 遮挡模型与缺口证据均不变 → 仅记失败站位并扣已消耗的路径代价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A/B/C 是否仍为并列替代策略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。三者均直接从属于权 1 或权 2，彼此不引用，均在"预设执行规则"这一上位概念下限定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全部实验数字是否与 D 表一致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。D 表含 1.10b（配准失败数据流的代码事实核对）与 1.5 的预算口径核对行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S7→S8 的条件分支是否完整二分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。满足时并入体素并更新证据；不满足时两者均保持不变。不存在"体素不存在却要求并入"的情形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图件是否与最终逻辑一致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。图 1 已按 S7b 在前重画；图 3 已按代码的"形心＋距离档×方向"重画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历史过程稿是否已隔离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 xml:space="preserve">。移入 </w:t>
            </w:r>
            <w:r>
              <w:rPr>
                <w:rFonts w:ascii="Consolas" w:hAnsi="Consolas" w:eastAsia="Consolas"/>
                <w:sz w:val="17"/>
              </w:rPr>
              <w:t>05_历史过程稿_勿外发/</w:t>
            </w:r>
            <w:r>
              <w:rPr>
                <w:rFonts w:ascii="SimSun" w:hAnsi="SimSun" w:eastAsia="SimSun"/>
                <w:sz w:val="17"/>
              </w:rPr>
              <w:t xml:space="preserve"> 并附不一致清单，不随交付发出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符号是否唯一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。A_j 只表示分块面积；证据下标集合为 K_j；任务分数系数为 λ_imp，与 ρ_req 中的 λ_E 区分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"缺口表面分块"是否三处一致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。权 1 S1 产生、权 5／权 6／S8 引用、说明书 S1(e) 定义、图 6 前提，四处口径统一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缺口证据是否存在重复计量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。已按代码重写，D_obs 为观测状态、D_ang 为角度、D_geo 为覆盖率与密度比、D_occ 为遮挡、D_rng 相对按重要度缩放的所需密度；D_geo 与 D_rng 的分母不同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附图说明与图件是否同版本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。E 已整体同步，并声明上一版图 1、图 3 作废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四、交付清单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A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01_申请文件/A_权利要求书_代理人审阅稿.（docx｜md）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独立权 1 ＋ 从属权 2–10 ＋ 系统权 11 ＋ 介质权 12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B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01_申请文件/B_说明书_代理人审阅稿.（docx｜md）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技术领域、背景技术、技术问题、技术方案、有益效果、附图说明、具体实施方式、公式与符号、边界情况、可选实施方式、两个实施例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C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03_内部材料/C_待代理人确认的权项与法律策略事项.（docx｜md）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 项权项策略 ＋ 3 项法律事项 ＋ 4 项未来改进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D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03_内部材料/D_实验与证据追溯表.（docx｜md）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13 条主张的证据等级／实验／样本规模／代码状态／结果文件／可支持表述／禁止表述；作废记录登记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定稿（内部文件，不随正文提交）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E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02_附图/E_附图绘制说明.（docx｜md）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六幅图的图名／对象／箭头／线型／标签／易错之处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附图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02_附图/图1..图6.（svg｜png）</w:t>
            </w:r>
            <w:r>
              <w:rPr>
                <w:rFonts w:ascii="SimSun" w:hAnsi="SimSun" w:eastAsia="SimSun"/>
                <w:sz w:val="17"/>
              </w:rPr>
              <w:t xml:space="preserve">，另有 </w:t>
            </w:r>
            <w:r>
              <w:rPr>
                <w:rFonts w:ascii="Consolas" w:hAnsi="Consolas" w:eastAsia="Consolas"/>
                <w:sz w:val="17"/>
              </w:rPr>
              <w:t>附图.docx</w:t>
            </w:r>
            <w:r>
              <w:rPr>
                <w:rFonts w:ascii="SimSun" w:hAnsi="SimSun" w:eastAsia="SimSun"/>
                <w:sz w:val="17"/>
              </w:rPr>
              <w:t xml:space="preserve"> 内嵌全部六幅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已绘制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五、状态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严重问题 </w:t>
      </w:r>
      <w:r>
        <w:rPr>
          <w:rFonts w:ascii="SimSun" w:hAnsi="SimSun" w:eastAsia="SimSun"/>
          <w:b/>
        </w:rPr>
        <w:t>0</w:t>
      </w:r>
      <w:r>
        <w:rPr>
          <w:rFonts w:ascii="SimSun" w:hAnsi="SimSun" w:eastAsia="SimSun"/>
        </w:rPr>
        <w:t xml:space="preserve">，重要问题 </w:t>
      </w:r>
      <w:r>
        <w:rPr>
          <w:rFonts w:ascii="SimSun" w:hAnsi="SimSun" w:eastAsia="SimSun"/>
          <w:b/>
        </w:rPr>
        <w:t>0</w:t>
      </w:r>
      <w:r>
        <w:rPr>
          <w:rFonts w:ascii="SimSun" w:hAnsi="SimSun" w:eastAsia="SimSun"/>
        </w:rPr>
        <w:t>。</w:t>
      </w:r>
    </w:p>
    <w:p>
      <w:pPr>
        <w:ind w:left="360"/>
      </w:pPr>
      <w:r>
        <w:rPr>
          <w:rFonts w:ascii="SimSun" w:hAnsi="SimSun" w:eastAsia="SimSun"/>
          <w:i/>
        </w:rPr>
        <w:t>## 可交代理人进行正式权项布局、现有技术检索及法律审查。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移交时须一并转达</w:t>
      </w:r>
      <w:r>
        <w:rPr>
          <w:rFonts w:ascii="SimSun" w:hAnsi="SimSun" w:eastAsia="SimSun"/>
        </w:rPr>
        <w:t>：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1. 《C》所列 8 项权项与法律事项须由代理人结合检索结果与母专利法律状态决定，其中第 6 项（母专利申请日、公开日、申请状态、优先权及抵触申请风险）是权项布局的前置条件。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2. 《D》是说明书"有益效果"每一处数字的唯一依据，</w:t>
      </w:r>
      <w:r>
        <w:rPr>
          <w:rFonts w:ascii="SimSun" w:hAnsi="SimSun" w:eastAsia="SimSun"/>
          <w:b/>
        </w:rPr>
        <w:t>其中"明确禁止的表述"一列在答复审查意见时同样适用</w:t>
      </w:r>
      <w:r>
        <w:rPr>
          <w:rFonts w:ascii="SimSun" w:hAnsi="SimSun" w:eastAsia="SimSun"/>
        </w:rPr>
        <w:t>——尤其不得把"降低可见性预测误差"改写为"提高扫描恢复率"，二者在本项目的实验中是被分别检验且结论不同的两个主张。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3. 附图若按专利局要求改为黑白线条图，《E》附录所列四项检查须重做；图 3 的距离层与图 5 的等代价边界两处易错点须单独向制图人员强调。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