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MEDREx — Medical Report Extraction and Classification</w:t>
      </w:r>
    </w:p>
    <w:p>
      <w:r>
        <w:rPr>
          <w:b/>
          <w:bCs/>
        </w:rPr>
        <w:t xml:space="preserve">Masters Project | CSC-590 | CSUDH Spring 2026</w:t>
      </w:r>
    </w:p>
    <w:p>
      <w:r>
        <w:rPr>
          <w:b/>
          <w:bCs/>
        </w:rPr>
        <w:t xml:space="preserve">Student:</w:t>
      </w:r>
      <w:r>
        <w:t xml:space="preserve"> Kingslee Dominic Savio Velu</w:t>
      </w:r>
    </w:p>
    <w:p>
      <w:r>
        <w:rPr>
          <w:b/>
          <w:bCs/>
        </w:rPr>
        <w:t xml:space="preserve">Mentor:</w:t>
      </w:r>
      <w:r>
        <w:t xml:space="preserve"> Dr. Bin Tang</w:t>
      </w:r>
    </w:p>
    <w:p>
      <w:r>
        <w:rPr>
          <w:b/>
          <w:bCs/>
        </w:rPr>
        <w:t xml:space="preserve">Sponsor:</w:t>
      </w:r>
      <w:r>
        <w:t xml:space="preserve"> Cedars-Sinai AI Campus — Project #32</w:t>
      </w:r>
    </w:p>
    <w:p>
      <w:pPr>
        <w:pBdr>
          <w:left w:val="single" w:color="1F4E79" w:sz="18" w:space="8"/>
        </w:pBdr>
        <w:shd w:fill="EEF3F8" w:color="auto" w:val="clear"/>
        <w:ind w:left="360"/>
      </w:pPr>
      <w:r>
        <w:rPr>
          <w:i/>
          <w:iCs/>
        </w:rPr>
        <w:t xml:space="preserve">For the full technical write-up (dataset, every method's settings, per-class results, known issues), see </w:t>
      </w:r>
      <w:hyperlink w:history="1" r:id="rIdecgse89u51yyj24wzz2pm">
        <w:r>
          <w:rPr>
            <w:rStyle w:val="Hyperlink"/>
            <w:i/>
            <w:iCs/>
          </w:rPr>
          <w:t xml:space="preserve">PROJECT_DETAILS.md</w:t>
        </w:r>
      </w:hyperlink>
      <w:r>
        <w:rPr>
          <w:i/>
          <w:iCs/>
        </w:rPr>
        <w:t xml:space="preserve">.</w:t>
      </w:r>
    </w:p>
    <w:p>
      <w:pPr>
        <w:pBdr>
          <w:bottom w:val="single" w:color="BFBFBF" w:sz="6" w:space="1"/>
        </w:pBdr>
        <w:spacing w:after="120"/>
      </w:pPr>
    </w:p>
    <w:p>
      <w:pPr>
        <w:pStyle w:val="Heading1"/>
      </w:pPr>
      <w:r>
        <w:t xml:space="preserve">Project Overview</w:t>
      </w:r>
    </w:p>
    <w:p>
      <w:r>
        <w:t xml:space="preserve">MEDREx compares six NLP methods for classifying cancer types from TCGA pathology reports. Each method predicts one of </w:t>
      </w:r>
      <w:r>
        <w:rPr>
          <w:b/>
          <w:bCs/>
        </w:rPr>
        <w:t xml:space="preserve">32 cancer types</w:t>
      </w:r>
      <w:r>
        <w:t xml:space="preserve"> from the free text of a report, using approaches that range from classical TF-IDF to Retrieval-Augmented Generation (RAG).</w:t>
      </w:r>
    </w:p>
    <w:p>
      <w:r>
        <w:rPr>
          <w:b/>
          <w:bCs/>
        </w:rPr>
        <w:t xml:space="preserve">Dataset:</w:t>
      </w:r>
      <w:r>
        <w:t xml:space="preserve"> 9,523 TCGA pathology reports covering 32 cancer types. The label file lists 33 codes, but LAML has no matching reports.</w:t>
      </w:r>
    </w:p>
    <w:p>
      <w:pPr>
        <w:pBdr>
          <w:bottom w:val="single" w:color="BFBFBF" w:sz="6" w:space="1"/>
        </w:pBdr>
        <w:spacing w:after="120"/>
      </w:pPr>
    </w:p>
    <w:p>
      <w:pPr>
        <w:pStyle w:val="Heading1"/>
      </w:pPr>
      <w:r>
        <w:t xml:space="preserve">Six Methods Implemented</w:t>
      </w:r>
    </w:p>
    <w:p>
      <w:r>
        <w:t xml:space="preserve">All methods use the same stratified 70/30 split (</w:t>
      </w:r>
      <w:r>
        <w:rPr>
          <w:rFonts w:ascii="Consolas" w:cs="Consolas" w:eastAsia="Consolas" w:hAnsi="Consolas"/>
          <w:sz w:val="19"/>
          <w:szCs w:val="19"/>
          <w:shd w:fill="F2F4F7" w:color="auto" w:val="clear"/>
        </w:rPr>
        <w:t xml:space="preserve">random_state=42</w:t>
      </w:r>
      <w:r>
        <w:t xml:space="preserve">): 6,666 training reports and 2,857 test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7"/>
        <w:gridCol w:w="4565"/>
        <w:gridCol w:w="1027"/>
        <w:gridCol w:w="2741"/>
      </w:tblGrid>
      <w:tr>
        <w:trPr>
          <w:tblHeader/>
        </w:trPr>
        <w:tc>
          <w:tcPr>
            <w:tcW w:type="dxa" w:w="10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Method</w:t>
            </w:r>
          </w:p>
        </w:tc>
        <w:tc>
          <w:tcPr>
            <w:tcW w:type="dxa" w:w="456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Approach</w:t>
            </w:r>
          </w:p>
        </w:tc>
        <w:tc>
          <w:tcPr>
            <w:tcW w:type="dxa" w:w="10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Accuracy</w:t>
            </w:r>
          </w:p>
        </w:tc>
        <w:tc>
          <w:tcPr>
            <w:tcW w:type="dxa" w:w="274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Evaluated on</w:t>
            </w:r>
          </w:p>
        </w:tc>
      </w:tr>
      <w:tr>
        <w:trPr>
          <w:tblHeader w:val="off"/>
        </w:trPr>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Method 1</w:t>
            </w:r>
          </w:p>
        </w:tc>
        <w:tc>
          <w:tcPr>
            <w:tcW w:type="dxa" w:w="45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TF-IDF + Logistic Regression</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96.36%</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2,857 test reports</w:t>
            </w:r>
          </w:p>
        </w:tc>
      </w:tr>
      <w:tr>
        <w:trPr>
          <w:tblHeader w:val="off"/>
        </w:trPr>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Method 2</w:t>
            </w:r>
          </w:p>
        </w:tc>
        <w:tc>
          <w:tcPr>
            <w:tcW w:type="dxa" w:w="45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TF-IDF + Linear SVM</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97.37%</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2,857 test reports</w:t>
            </w:r>
          </w:p>
        </w:tc>
      </w:tr>
      <w:tr>
        <w:trPr>
          <w:tblHeader w:val="off"/>
        </w:trPr>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Method 3</w:t>
            </w:r>
          </w:p>
        </w:tc>
        <w:tc>
          <w:tcPr>
            <w:tcW w:type="dxa" w:w="45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Fine-tuned BERT (Bio_ClinicalBERT)</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94.57%</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2,857 test reports</w:t>
            </w:r>
          </w:p>
        </w:tc>
      </w:tr>
      <w:tr>
        <w:trPr>
          <w:tblHeader w:val="off"/>
        </w:trPr>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Method 4</w:t>
            </w:r>
          </w:p>
        </w:tc>
        <w:tc>
          <w:tcPr>
            <w:tcW w:type="dxa" w:w="45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Sentence Embeddings (MiniLM) + k-NN, K=5</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90.13%</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2,857 test reports</w:t>
            </w:r>
          </w:p>
        </w:tc>
      </w:tr>
      <w:tr>
        <w:trPr>
          <w:tblHeader w:val="off"/>
        </w:trPr>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Method 5</w:t>
            </w:r>
          </w:p>
        </w:tc>
        <w:tc>
          <w:tcPr>
            <w:tcW w:type="dxa" w:w="45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RAG + Ollama (llama3.2, local)</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64.00%</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50-report random sample</w:t>
            </w:r>
          </w:p>
        </w:tc>
      </w:tr>
      <w:tr>
        <w:trPr>
          <w:tblHeader w:val="off"/>
        </w:trPr>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Method 6</w:t>
            </w:r>
          </w:p>
        </w:tc>
        <w:tc>
          <w:tcPr>
            <w:tcW w:type="dxa" w:w="4565"/>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RAG + OpenAI GPT-4o-mini</w:t>
            </w:r>
          </w:p>
        </w:tc>
        <w:tc>
          <w:tcPr>
            <w:tcW w:type="dxa" w:w="1027"/>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89.00%</w:t>
            </w:r>
          </w:p>
        </w:tc>
        <w:tc>
          <w:tcPr>
            <w:tcW w:type="dxa" w:w="2741"/>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300-report random sample</w:t>
            </w:r>
          </w:p>
        </w:tc>
      </w:tr>
    </w:tbl>
    <w:p>
      <w:pPr>
        <w:spacing w:after="60"/>
      </w:pPr>
    </w:p>
    <w:p>
      <w:r>
        <w:rPr>
          <w:b/>
          <w:bCs/>
        </w:rPr>
        <w:t xml:space="preserve">Baseline (Cedars-Sinai):</w:t>
      </w:r>
      <w:r>
        <w:t xml:space="preserve"> BoW + Logistic Regression = 95.31% (published), 95.48% in our re-run. The baseline uses its own 50/20/30 split.</w:t>
      </w:r>
    </w:p>
    <w:p>
      <w:pPr>
        <w:pBdr>
          <w:bottom w:val="single" w:color="BFBFBF" w:sz="6" w:space="1"/>
        </w:pBdr>
        <w:spacing w:after="120"/>
      </w:pPr>
    </w:p>
    <w:p>
      <w:pPr>
        <w:pStyle w:val="Heading1"/>
      </w:pPr>
      <w:r>
        <w:t xml:space="preserve">How to Run the Demo</w:t>
      </w:r>
    </w:p>
    <w:p>
      <w:pPr>
        <w:pStyle w:val="Heading2"/>
      </w:pPr>
      <w:r>
        <w:t xml:space="preserve">Requirements</w:t>
      </w:r>
    </w:p>
    <w:p>
      <w:pPr>
        <w:pStyle w:val="ListParagraph"/>
        <w:numPr>
          <w:ilvl w:val="0"/>
          <w:numId w:val="2"/>
        </w:numPr>
      </w:pPr>
      <w:r>
        <w:t xml:space="preserve">Python 3.9 or higher (developed on 3.11)</w:t>
      </w:r>
    </w:p>
    <w:p>
      <w:pPr>
        <w:pStyle w:val="ListParagraph"/>
        <w:numPr>
          <w:ilvl w:val="0"/>
          <w:numId w:val="2"/>
        </w:numPr>
      </w:pPr>
      <w:r>
        <w:t xml:space="preserve">Git</w:t>
      </w:r>
    </w:p>
    <w:p>
      <w:pPr>
        <w:pStyle w:val="Heading2"/>
      </w:pPr>
      <w:r>
        <w:t xml:space="preserve">Step 1 — Clone the submission branch</w:t>
      </w:r>
    </w:p>
    <w:p>
      <w:pPr>
        <w:shd w:fill="F2F4F7" w:color="auto" w:val="clear"/>
        <w:spacing w:after="0" w:before="80" w:line="260"/>
        <w:ind w:left="120" w:right="120"/>
      </w:pPr>
      <w:r>
        <w:rPr>
          <w:rFonts w:ascii="Consolas" w:cs="Consolas" w:eastAsia="Consolas" w:hAnsi="Consolas"/>
          <w:sz w:val="18"/>
          <w:szCs w:val="18"/>
        </w:rPr>
        <w:t xml:space="preserve">git clone -b submission https://github.com/Kingslee1604/MEDREx-Masters-Project.git</w:t>
      </w:r>
    </w:p>
    <w:p>
      <w:pPr>
        <w:shd w:fill="F2F4F7" w:color="auto" w:val="clear"/>
        <w:spacing w:after="160" w:before="0" w:line="260"/>
        <w:ind w:left="120" w:right="120"/>
      </w:pPr>
      <w:r>
        <w:rPr>
          <w:rFonts w:ascii="Consolas" w:cs="Consolas" w:eastAsia="Consolas" w:hAnsi="Consolas"/>
          <w:sz w:val="18"/>
          <w:szCs w:val="18"/>
        </w:rPr>
        <w:t xml:space="preserve">cd MEDREx-Masters-Project</w:t>
      </w:r>
    </w:p>
    <w:p>
      <w:pPr>
        <w:pStyle w:val="Heading2"/>
      </w:pPr>
      <w:r>
        <w:t xml:space="preserve">Step 2 — (Optional) Create a virtual environment</w:t>
      </w:r>
    </w:p>
    <w:p>
      <w:pPr>
        <w:shd w:fill="F2F4F7" w:color="auto" w:val="clear"/>
        <w:spacing w:after="0" w:before="80" w:line="260"/>
        <w:ind w:left="120" w:right="120"/>
      </w:pPr>
      <w:r>
        <w:rPr>
          <w:rFonts w:ascii="Consolas" w:cs="Consolas" w:eastAsia="Consolas" w:hAnsi="Consolas"/>
          <w:sz w:val="18"/>
          <w:szCs w:val="18"/>
        </w:rPr>
        <w:t xml:space="preserve">python -m venv venv</w:t>
      </w:r>
    </w:p>
    <w:p>
      <w:pPr>
        <w:shd w:fill="F2F4F7" w:color="auto" w:val="clear"/>
        <w:spacing w:after="0" w:before="0" w:line="260"/>
        <w:ind w:left="120" w:right="120"/>
      </w:pPr>
      <w:r>
        <w:rPr>
          <w:rFonts w:ascii="Consolas" w:cs="Consolas" w:eastAsia="Consolas" w:hAnsi="Consolas"/>
          <w:sz w:val="18"/>
          <w:szCs w:val="18"/>
        </w:rPr>
        <w:t xml:space="preserve"># Windows</w:t>
      </w:r>
    </w:p>
    <w:p>
      <w:pPr>
        <w:shd w:fill="F2F4F7" w:color="auto" w:val="clear"/>
        <w:spacing w:after="0" w:before="0" w:line="260"/>
        <w:ind w:left="120" w:right="120"/>
      </w:pPr>
      <w:r>
        <w:rPr>
          <w:rFonts w:ascii="Consolas" w:cs="Consolas" w:eastAsia="Consolas" w:hAnsi="Consolas"/>
          <w:sz w:val="18"/>
          <w:szCs w:val="18"/>
        </w:rPr>
        <w:t xml:space="preserve">venv\Scripts\activate</w:t>
      </w:r>
    </w:p>
    <w:p>
      <w:pPr>
        <w:shd w:fill="F2F4F7" w:color="auto" w:val="clear"/>
        <w:spacing w:after="0" w:before="0" w:line="260"/>
        <w:ind w:left="120" w:right="120"/>
      </w:pPr>
      <w:r>
        <w:rPr>
          <w:rFonts w:ascii="Consolas" w:cs="Consolas" w:eastAsia="Consolas" w:hAnsi="Consolas"/>
          <w:sz w:val="18"/>
          <w:szCs w:val="18"/>
        </w:rPr>
        <w:t xml:space="preserve"># Mac/Linux</w:t>
      </w:r>
    </w:p>
    <w:p>
      <w:pPr>
        <w:shd w:fill="F2F4F7" w:color="auto" w:val="clear"/>
        <w:spacing w:after="160" w:before="0" w:line="260"/>
        <w:ind w:left="120" w:right="120"/>
      </w:pPr>
      <w:r>
        <w:rPr>
          <w:rFonts w:ascii="Consolas" w:cs="Consolas" w:eastAsia="Consolas" w:hAnsi="Consolas"/>
          <w:sz w:val="18"/>
          <w:szCs w:val="18"/>
        </w:rPr>
        <w:t xml:space="preserve">source venv/bin/activate</w:t>
      </w:r>
    </w:p>
    <w:p>
      <w:pPr>
        <w:pStyle w:val="Heading2"/>
      </w:pPr>
      <w:r>
        <w:t xml:space="preserve">Step 3 — Install dependencies</w:t>
      </w:r>
    </w:p>
    <w:p>
      <w:pPr>
        <w:shd w:fill="F2F4F7" w:color="auto" w:val="clear"/>
        <w:spacing w:after="160" w:before="80" w:line="260"/>
        <w:ind w:left="120" w:right="120"/>
      </w:pPr>
      <w:r>
        <w:rPr>
          <w:rFonts w:ascii="Consolas" w:cs="Consolas" w:eastAsia="Consolas" w:hAnsi="Consolas"/>
          <w:sz w:val="18"/>
          <w:szCs w:val="18"/>
        </w:rPr>
        <w:t xml:space="preserve">pip install -r demo/requirements.txt</w:t>
      </w:r>
    </w:p>
    <w:p>
      <w:r>
        <w:t xml:space="preserve">Then download the NLTK data used by the Cedars-Sinai baseline, </w:t>
      </w:r>
      <w:r>
        <w:rPr>
          <w:rFonts w:ascii="Consolas" w:cs="Consolas" w:eastAsia="Consolas" w:hAnsi="Consolas"/>
          <w:sz w:val="19"/>
          <w:szCs w:val="19"/>
          <w:shd w:fill="F2F4F7" w:color="auto" w:val="clear"/>
        </w:rPr>
        <w:t xml:space="preserve">save_models.py</w:t>
      </w:r>
      <w:r>
        <w:t xml:space="preserve"> and the demo UI (one time only):</w:t>
      </w:r>
    </w:p>
    <w:p>
      <w:pPr>
        <w:shd w:fill="F2F4F7" w:color="auto" w:val="clear"/>
        <w:spacing w:after="160" w:before="80" w:line="260"/>
        <w:ind w:left="120" w:right="120"/>
      </w:pPr>
      <w:r>
        <w:rPr>
          <w:rFonts w:ascii="Consolas" w:cs="Consolas" w:eastAsia="Consolas" w:hAnsi="Consolas"/>
          <w:sz w:val="18"/>
          <w:szCs w:val="18"/>
        </w:rPr>
        <w:t xml:space="preserve">python -c "import nltk; nltk.download('punkt'); nltk.download('punkt_tab'); nltk.download('stopwords')"</w:t>
      </w:r>
    </w:p>
    <w:p>
      <w:pPr>
        <w:pBdr>
          <w:left w:val="single" w:color="1F4E79" w:sz="18" w:space="8"/>
        </w:pBdr>
        <w:shd w:fill="EEF3F8" w:color="auto" w:val="clear"/>
        <w:ind w:left="360"/>
      </w:pPr>
      <w:r>
        <w:rPr>
          <w:i/>
          <w:iCs/>
        </w:rPr>
        <w:t xml:space="preserve">The scripts also try to download this data silently when they start. That download fails without internet access or write permission to the NLTK data folder, and tokenization then errors out. Running the command above once avoids this.</w:t>
      </w:r>
    </w:p>
    <w:p>
      <w:pPr>
        <w:pStyle w:val="Heading2"/>
      </w:pPr>
      <w:r>
        <w:t xml:space="preserve">Step 4 — Set the project path</w:t>
      </w:r>
    </w:p>
    <w:p>
      <w:r>
        <w:t xml:space="preserve">Every script, </w:t>
      </w:r>
      <w:r>
        <w:rPr>
          <w:rFonts w:ascii="Consolas" w:cs="Consolas" w:eastAsia="Consolas" w:hAnsi="Consolas"/>
          <w:sz w:val="19"/>
          <w:szCs w:val="19"/>
          <w:shd w:fill="F2F4F7" w:color="auto" w:val="clear"/>
        </w:rPr>
        <w:t xml:space="preserve">demo/explainer.py</w:t>
      </w:r>
      <w:r>
        <w:t xml:space="preserve"> and </w:t>
      </w:r>
      <w:r>
        <w:rPr>
          <w:rFonts w:ascii="Consolas" w:cs="Consolas" w:eastAsia="Consolas" w:hAnsi="Consolas"/>
          <w:sz w:val="19"/>
          <w:szCs w:val="19"/>
          <w:shd w:fill="F2F4F7" w:color="auto" w:val="clear"/>
        </w:rPr>
        <w:t xml:space="preserve">demo/save_models.py</w:t>
      </w:r>
      <w:r>
        <w:t xml:space="preserve"> sets </w:t>
      </w:r>
      <w:r>
        <w:rPr>
          <w:rFonts w:ascii="Consolas" w:cs="Consolas" w:eastAsia="Consolas" w:hAnsi="Consolas"/>
          <w:sz w:val="19"/>
          <w:szCs w:val="19"/>
          <w:shd w:fill="F2F4F7" w:color="auto" w:val="clear"/>
        </w:rPr>
        <w:t xml:space="preserve">BASE_DIR</w:t>
      </w:r>
      <w:r>
        <w:t xml:space="preserve"> near the top to the original author's Windows path. Change it to the folder where you cloned the repo:</w:t>
      </w:r>
    </w:p>
    <w:p>
      <w:pPr>
        <w:shd w:fill="F2F4F7" w:color="auto" w:val="clear"/>
        <w:spacing w:after="160" w:before="80" w:line="260"/>
        <w:ind w:left="120" w:right="120"/>
      </w:pPr>
      <w:r>
        <w:rPr>
          <w:rFonts w:ascii="Consolas" w:cs="Consolas" w:eastAsia="Consolas" w:hAnsi="Consolas"/>
          <w:sz w:val="18"/>
          <w:szCs w:val="18"/>
        </w:rPr>
        <w:t xml:space="preserve">BASE_DIR = r"C:\path\to\MEDREx-Masters-Project"</w:t>
      </w:r>
    </w:p>
    <w:p>
      <w:pPr>
        <w:pStyle w:val="Heading2"/>
      </w:pPr>
      <w:r>
        <w:t xml:space="preserve">Step 5 — Set up API key (Method 6 only)</w:t>
      </w:r>
    </w:p>
    <w:p>
      <w:r>
        <w:t xml:space="preserve">Create a file named </w:t>
      </w:r>
      <w:r>
        <w:rPr>
          <w:rFonts w:ascii="Consolas" w:cs="Consolas" w:eastAsia="Consolas" w:hAnsi="Consolas"/>
          <w:sz w:val="19"/>
          <w:szCs w:val="19"/>
          <w:shd w:fill="F2F4F7" w:color="auto" w:val="clear"/>
        </w:rPr>
        <w:t xml:space="preserve">.env</w:t>
      </w:r>
      <w:r>
        <w:t xml:space="preserve"> inside the </w:t>
      </w:r>
      <w:r>
        <w:rPr>
          <w:rFonts w:ascii="Consolas" w:cs="Consolas" w:eastAsia="Consolas" w:hAnsi="Consolas"/>
          <w:sz w:val="19"/>
          <w:szCs w:val="19"/>
          <w:shd w:fill="F2F4F7" w:color="auto" w:val="clear"/>
        </w:rPr>
        <w:t xml:space="preserve">demo/ProjectCode/</w:t>
      </w:r>
      <w:r>
        <w:t xml:space="preserve"> folder:</w:t>
      </w:r>
    </w:p>
    <w:p>
      <w:pPr>
        <w:shd w:fill="F2F4F7" w:color="auto" w:val="clear"/>
        <w:spacing w:after="160" w:before="80" w:line="260"/>
        <w:ind w:left="120" w:right="120"/>
      </w:pPr>
      <w:r>
        <w:rPr>
          <w:rFonts w:ascii="Consolas" w:cs="Consolas" w:eastAsia="Consolas" w:hAnsi="Consolas"/>
          <w:sz w:val="18"/>
          <w:szCs w:val="18"/>
        </w:rPr>
        <w:t xml:space="preserve">OPENAI_API_KEY=your_openai_api_key_here</w:t>
      </w:r>
    </w:p>
    <w:p>
      <w:pPr>
        <w:pBdr>
          <w:left w:val="single" w:color="1F4E79" w:sz="18" w:space="8"/>
        </w:pBdr>
        <w:shd w:fill="EEF3F8" w:color="auto" w:val="clear"/>
        <w:ind w:left="360"/>
      </w:pPr>
      <w:r>
        <w:rPr>
          <w:i/>
          <w:iCs/>
        </w:rPr>
        <w:t xml:space="preserve">If you do not have an OpenAI key, the other five methods still run normally. Only Method 6 needs the key.</w:t>
      </w:r>
    </w:p>
    <w:p>
      <w:pPr>
        <w:pStyle w:val="Heading2"/>
      </w:pPr>
      <w:r>
        <w:t xml:space="preserve">Step 6 — Launch the demo</w:t>
      </w:r>
    </w:p>
    <w:p>
      <w:pPr>
        <w:shd w:fill="F2F4F7" w:color="auto" w:val="clear"/>
        <w:spacing w:after="160" w:before="80" w:line="260"/>
        <w:ind w:left="120" w:right="120"/>
      </w:pPr>
      <w:r>
        <w:rPr>
          <w:rFonts w:ascii="Consolas" w:cs="Consolas" w:eastAsia="Consolas" w:hAnsi="Consolas"/>
          <w:sz w:val="18"/>
          <w:szCs w:val="18"/>
        </w:rPr>
        <w:t xml:space="preserve">streamlit run demo/explainer.py</w:t>
      </w:r>
    </w:p>
    <w:p>
      <w:r>
        <w:t xml:space="preserve">Open your browser and go to: </w:t>
      </w:r>
      <w:r>
        <w:rPr>
          <w:b/>
          <w:bCs/>
        </w:rPr>
        <w:t xml:space="preserve">http://localhost:8501</w:t>
      </w:r>
    </w:p>
    <w:p>
      <w:r>
        <w:t xml:space="preserve">The Cedars-Sinai, Method 1 and Method 2 tabs use the models already saved in </w:t>
      </w:r>
      <w:r>
        <w:rPr>
          <w:rFonts w:ascii="Consolas" w:cs="Consolas" w:eastAsia="Consolas" w:hAnsi="Consolas"/>
          <w:sz w:val="19"/>
          <w:szCs w:val="19"/>
          <w:shd w:fill="F2F4F7" w:color="auto" w:val="clear"/>
        </w:rPr>
        <w:t xml:space="preserve">demo/saved_models/</w:t>
      </w:r>
      <w:r>
        <w:t xml:space="preserve">. To rebuild those models, run </w:t>
      </w:r>
      <w:r>
        <w:rPr>
          <w:rFonts w:ascii="Consolas" w:cs="Consolas" w:eastAsia="Consolas" w:hAnsi="Consolas"/>
          <w:sz w:val="19"/>
          <w:szCs w:val="19"/>
          <w:shd w:fill="F2F4F7" w:color="auto" w:val="clear"/>
        </w:rPr>
        <w:t xml:space="preserve">python demo/save_models.py</w:t>
      </w:r>
      <w:r>
        <w:t xml:space="preserve">; this needs the dataset.</w:t>
      </w:r>
    </w:p>
    <w:p>
      <w:pPr>
        <w:pBdr>
          <w:bottom w:val="single" w:color="BFBFBF" w:sz="6" w:space="1"/>
        </w:pBdr>
        <w:spacing w:after="120"/>
      </w:pPr>
    </w:p>
    <w:p>
      <w:pPr>
        <w:pStyle w:val="Heading1"/>
      </w:pPr>
      <w:r>
        <w:t xml:space="preserve">Running Individual Method Scripts</w:t>
      </w:r>
    </w:p>
    <w:p>
      <w:r>
        <w:t xml:space="preserve">Each method can also be run as a standalone script from the repo root. Every script prints a step-by-step log and saves it to </w:t>
      </w:r>
      <w:r>
        <w:rPr>
          <w:rFonts w:ascii="Consolas" w:cs="Consolas" w:eastAsia="Consolas" w:hAnsi="Consolas"/>
          <w:sz w:val="19"/>
          <w:szCs w:val="19"/>
          <w:shd w:fill="F2F4F7" w:color="auto" w:val="clear"/>
        </w:rPr>
        <w:t xml:space="preserve">demo/ProjectCode/output/</w:t>
      </w:r>
      <w:r>
        <w:t xml:space="preserve">. All of them need the dataset in </w:t>
      </w:r>
      <w:r>
        <w:rPr>
          <w:rFonts w:ascii="Consolas" w:cs="Consolas" w:eastAsia="Consolas" w:hAnsi="Consolas"/>
          <w:sz w:val="19"/>
          <w:szCs w:val="19"/>
          <w:shd w:fill="F2F4F7" w:color="auto" w:val="clear"/>
        </w:rPr>
        <w:t xml:space="preserve">DataSet/</w:t>
      </w:r>
      <w:r>
        <w:t xml:space="preserve"> (see </w:t>
      </w:r>
      <w:hyperlink w:history="1" w:anchor="dataset-note" r:id="rIdifeb5pxfhwtwo7arnudgz">
        <w:r>
          <w:rPr>
            <w:rStyle w:val="Hyperlink"/>
          </w:rPr>
          <w:t xml:space="preserve">Dataset Note</w:t>
        </w:r>
      </w:hyperlink>
      <w:r>
        <w:t xml:space="preserve">).</w:t>
      </w:r>
    </w:p>
    <w:p>
      <w:pPr>
        <w:shd w:fill="F2F4F7" w:color="auto" w:val="clear"/>
        <w:spacing w:after="0" w:before="80" w:line="260"/>
        <w:ind w:left="120" w:right="120"/>
      </w:pPr>
      <w:r>
        <w:rPr>
          <w:rFonts w:ascii="Consolas" w:cs="Consolas" w:eastAsia="Consolas" w:hAnsi="Consolas"/>
          <w:sz w:val="18"/>
          <w:szCs w:val="18"/>
        </w:rPr>
        <w:t xml:space="preserve"># Cedars-Sinai baseline — BoW + Logistic Regression and Random Forest (~10–25 min)</w:t>
      </w:r>
    </w:p>
    <w:p>
      <w:pPr>
        <w:shd w:fill="F2F4F7" w:color="auto" w:val="clear"/>
        <w:spacing w:after="0" w:before="0" w:line="260"/>
        <w:ind w:left="120" w:right="120"/>
      </w:pPr>
      <w:r>
        <w:rPr>
          <w:rFonts w:ascii="Consolas" w:cs="Consolas" w:eastAsia="Consolas" w:hAnsi="Consolas"/>
          <w:sz w:val="18"/>
          <w:szCs w:val="18"/>
        </w:rPr>
        <w:t xml:space="preserve">python demo/CedarCinaiCode/cedars_sinai_pipeline.py</w:t>
      </w:r>
    </w:p>
    <w:p>
      <w:pPr>
        <w:shd w:fill="F2F4F7" w:color="auto" w:val="clear"/>
        <w:spacing w:after="0" w:before="0" w:line="260"/>
        <w:ind w:left="120" w:right="120"/>
      </w:pPr>
      <w:r>
        <w:rPr>
          <w:rFonts w:ascii="Consolas" w:cs="Consolas" w:eastAsia="Consolas" w:hAnsi="Consolas"/>
          <w:sz w:val="18"/>
          <w:szCs w:val="18"/>
        </w:rPr>
        <w:t xml:space="preserve"> </w:t>
      </w:r>
    </w:p>
    <w:p>
      <w:pPr>
        <w:shd w:fill="F2F4F7" w:color="auto" w:val="clear"/>
        <w:spacing w:after="0" w:before="0" w:line="260"/>
        <w:ind w:left="120" w:right="120"/>
      </w:pPr>
      <w:r>
        <w:rPr>
          <w:rFonts w:ascii="Consolas" w:cs="Consolas" w:eastAsia="Consolas" w:hAnsi="Consolas"/>
          <w:sz w:val="18"/>
          <w:szCs w:val="18"/>
        </w:rPr>
        <w:t xml:space="preserve"># Method 1 — TF-IDF + Logistic Regression</w:t>
      </w:r>
    </w:p>
    <w:p>
      <w:pPr>
        <w:shd w:fill="F2F4F7" w:color="auto" w:val="clear"/>
        <w:spacing w:after="0" w:before="0" w:line="260"/>
        <w:ind w:left="120" w:right="120"/>
      </w:pPr>
      <w:r>
        <w:rPr>
          <w:rFonts w:ascii="Consolas" w:cs="Consolas" w:eastAsia="Consolas" w:hAnsi="Consolas"/>
          <w:sz w:val="18"/>
          <w:szCs w:val="18"/>
        </w:rPr>
        <w:t xml:space="preserve">python demo/ProjectCode/method1_tfidf_logistic_regression.py</w:t>
      </w:r>
    </w:p>
    <w:p>
      <w:pPr>
        <w:shd w:fill="F2F4F7" w:color="auto" w:val="clear"/>
        <w:spacing w:after="0" w:before="0" w:line="260"/>
        <w:ind w:left="120" w:right="120"/>
      </w:pPr>
      <w:r>
        <w:rPr>
          <w:rFonts w:ascii="Consolas" w:cs="Consolas" w:eastAsia="Consolas" w:hAnsi="Consolas"/>
          <w:sz w:val="18"/>
          <w:szCs w:val="18"/>
        </w:rPr>
        <w:t xml:space="preserve"> </w:t>
      </w:r>
    </w:p>
    <w:p>
      <w:pPr>
        <w:shd w:fill="F2F4F7" w:color="auto" w:val="clear"/>
        <w:spacing w:after="0" w:before="0" w:line="260"/>
        <w:ind w:left="120" w:right="120"/>
      </w:pPr>
      <w:r>
        <w:rPr>
          <w:rFonts w:ascii="Consolas" w:cs="Consolas" w:eastAsia="Consolas" w:hAnsi="Consolas"/>
          <w:sz w:val="18"/>
          <w:szCs w:val="18"/>
        </w:rPr>
        <w:t xml:space="preserve"># Method 2 — TF-IDF + SVM</w:t>
      </w:r>
    </w:p>
    <w:p>
      <w:pPr>
        <w:shd w:fill="F2F4F7" w:color="auto" w:val="clear"/>
        <w:spacing w:after="0" w:before="0" w:line="260"/>
        <w:ind w:left="120" w:right="120"/>
      </w:pPr>
      <w:r>
        <w:rPr>
          <w:rFonts w:ascii="Consolas" w:cs="Consolas" w:eastAsia="Consolas" w:hAnsi="Consolas"/>
          <w:sz w:val="18"/>
          <w:szCs w:val="18"/>
        </w:rPr>
        <w:t xml:space="preserve">python demo/ProjectCode/method2_tfidf_svm.py</w:t>
      </w:r>
    </w:p>
    <w:p>
      <w:pPr>
        <w:shd w:fill="F2F4F7" w:color="auto" w:val="clear"/>
        <w:spacing w:after="0" w:before="0" w:line="260"/>
        <w:ind w:left="120" w:right="120"/>
      </w:pPr>
      <w:r>
        <w:rPr>
          <w:rFonts w:ascii="Consolas" w:cs="Consolas" w:eastAsia="Consolas" w:hAnsi="Consolas"/>
          <w:sz w:val="18"/>
          <w:szCs w:val="18"/>
        </w:rPr>
        <w:t xml:space="preserve"> </w:t>
      </w:r>
    </w:p>
    <w:p>
      <w:pPr>
        <w:shd w:fill="F2F4F7" w:color="auto" w:val="clear"/>
        <w:spacing w:after="0" w:before="0" w:line="260"/>
        <w:ind w:left="120" w:right="120"/>
      </w:pPr>
      <w:r>
        <w:rPr>
          <w:rFonts w:ascii="Consolas" w:cs="Consolas" w:eastAsia="Consolas" w:hAnsi="Consolas"/>
          <w:sz w:val="18"/>
          <w:szCs w:val="18"/>
        </w:rPr>
        <w:t xml:space="preserve"># Method 3 — BERT (evaluates the downloaded model in demo/ProjectCode/method3_best_model/)</w:t>
      </w:r>
    </w:p>
    <w:p>
      <w:pPr>
        <w:shd w:fill="F2F4F7" w:color="auto" w:val="clear"/>
        <w:spacing w:after="0" w:before="0" w:line="260"/>
        <w:ind w:left="120" w:right="120"/>
      </w:pPr>
      <w:r>
        <w:rPr>
          <w:rFonts w:ascii="Consolas" w:cs="Consolas" w:eastAsia="Consolas" w:hAnsi="Consolas"/>
          <w:sz w:val="18"/>
          <w:szCs w:val="18"/>
        </w:rPr>
        <w:t xml:space="preserve">python demo/ProjectCode/method3_evaluate_local.py</w:t>
      </w:r>
    </w:p>
    <w:p>
      <w:pPr>
        <w:shd w:fill="F2F4F7" w:color="auto" w:val="clear"/>
        <w:spacing w:after="0" w:before="0" w:line="260"/>
        <w:ind w:left="120" w:right="120"/>
      </w:pPr>
      <w:r>
        <w:rPr>
          <w:rFonts w:ascii="Consolas" w:cs="Consolas" w:eastAsia="Consolas" w:hAnsi="Consolas"/>
          <w:sz w:val="18"/>
          <w:szCs w:val="18"/>
        </w:rPr>
        <w:t xml:space="preserve"> </w:t>
      </w:r>
    </w:p>
    <w:p>
      <w:pPr>
        <w:shd w:fill="F2F4F7" w:color="auto" w:val="clear"/>
        <w:spacing w:after="0" w:before="0" w:line="260"/>
        <w:ind w:left="120" w:right="120"/>
      </w:pPr>
      <w:r>
        <w:rPr>
          <w:rFonts w:ascii="Consolas" w:cs="Consolas" w:eastAsia="Consolas" w:hAnsi="Consolas"/>
          <w:sz w:val="18"/>
          <w:szCs w:val="18"/>
        </w:rPr>
        <w:t xml:space="preserve"># Method 4 — Embedding similarity k-NN (also builds the embedding cache for Methods 5 and 6)</w:t>
      </w:r>
    </w:p>
    <w:p>
      <w:pPr>
        <w:shd w:fill="F2F4F7" w:color="auto" w:val="clear"/>
        <w:spacing w:after="0" w:before="0" w:line="260"/>
        <w:ind w:left="120" w:right="120"/>
      </w:pPr>
      <w:r>
        <w:rPr>
          <w:rFonts w:ascii="Consolas" w:cs="Consolas" w:eastAsia="Consolas" w:hAnsi="Consolas"/>
          <w:sz w:val="18"/>
          <w:szCs w:val="18"/>
        </w:rPr>
        <w:t xml:space="preserve">python demo/ProjectCode/method4_embedding_knn.py</w:t>
      </w:r>
    </w:p>
    <w:p>
      <w:pPr>
        <w:shd w:fill="F2F4F7" w:color="auto" w:val="clear"/>
        <w:spacing w:after="0" w:before="0" w:line="260"/>
        <w:ind w:left="120" w:right="120"/>
      </w:pPr>
      <w:r>
        <w:rPr>
          <w:rFonts w:ascii="Consolas" w:cs="Consolas" w:eastAsia="Consolas" w:hAnsi="Consolas"/>
          <w:sz w:val="18"/>
          <w:szCs w:val="18"/>
        </w:rPr>
        <w:t xml:space="preserve"> </w:t>
      </w:r>
    </w:p>
    <w:p>
      <w:pPr>
        <w:shd w:fill="F2F4F7" w:color="auto" w:val="clear"/>
        <w:spacing w:after="0" w:before="0" w:line="260"/>
        <w:ind w:left="120" w:right="120"/>
      </w:pPr>
      <w:r>
        <w:rPr>
          <w:rFonts w:ascii="Consolas" w:cs="Consolas" w:eastAsia="Consolas" w:hAnsi="Consolas"/>
          <w:sz w:val="18"/>
          <w:szCs w:val="18"/>
        </w:rPr>
        <w:t xml:space="preserve"># Method 5 — RAG + Ollama (needs Ollama: https://ollama.com, then `ollama pull llama3.2`)</w:t>
      </w:r>
    </w:p>
    <w:p>
      <w:pPr>
        <w:shd w:fill="F2F4F7" w:color="auto" w:val="clear"/>
        <w:spacing w:after="0" w:before="0" w:line="260"/>
        <w:ind w:left="120" w:right="120"/>
      </w:pPr>
      <w:r>
        <w:rPr>
          <w:rFonts w:ascii="Consolas" w:cs="Consolas" w:eastAsia="Consolas" w:hAnsi="Consolas"/>
          <w:sz w:val="18"/>
          <w:szCs w:val="18"/>
        </w:rPr>
        <w:t xml:space="preserve">python demo/ProjectCode/method5_rag_llm.py</w:t>
      </w:r>
    </w:p>
    <w:p>
      <w:pPr>
        <w:shd w:fill="F2F4F7" w:color="auto" w:val="clear"/>
        <w:spacing w:after="0" w:before="0" w:line="260"/>
        <w:ind w:left="120" w:right="120"/>
      </w:pPr>
      <w:r>
        <w:rPr>
          <w:rFonts w:ascii="Consolas" w:cs="Consolas" w:eastAsia="Consolas" w:hAnsi="Consolas"/>
          <w:sz w:val="18"/>
          <w:szCs w:val="18"/>
        </w:rPr>
        <w:t xml:space="preserve"> </w:t>
      </w:r>
    </w:p>
    <w:p>
      <w:pPr>
        <w:shd w:fill="F2F4F7" w:color="auto" w:val="clear"/>
        <w:spacing w:after="0" w:before="0" w:line="260"/>
        <w:ind w:left="120" w:right="120"/>
      </w:pPr>
      <w:r>
        <w:rPr>
          <w:rFonts w:ascii="Consolas" w:cs="Consolas" w:eastAsia="Consolas" w:hAnsi="Consolas"/>
          <w:sz w:val="18"/>
          <w:szCs w:val="18"/>
        </w:rPr>
        <w:t xml:space="preserve"># Method 6 — RAG + OpenAI (needs OPENAI_API_KEY in demo/ProjectCode/.env)</w:t>
      </w:r>
    </w:p>
    <w:p>
      <w:pPr>
        <w:shd w:fill="F2F4F7" w:color="auto" w:val="clear"/>
        <w:spacing w:after="160" w:before="0" w:line="260"/>
        <w:ind w:left="120" w:right="120"/>
      </w:pPr>
      <w:r>
        <w:rPr>
          <w:rFonts w:ascii="Consolas" w:cs="Consolas" w:eastAsia="Consolas" w:hAnsi="Consolas"/>
          <w:sz w:val="18"/>
          <w:szCs w:val="18"/>
        </w:rPr>
        <w:t xml:space="preserve">python demo/ProjectCode/method6_rag_openai.py</w:t>
      </w:r>
    </w:p>
    <w:p>
      <w:pPr>
        <w:pBdr>
          <w:bottom w:val="single" w:color="BFBFBF" w:sz="6" w:space="1"/>
        </w:pBdr>
        <w:spacing w:after="120"/>
      </w:pPr>
    </w:p>
    <w:p>
      <w:pPr>
        <w:pStyle w:val="Heading1"/>
      </w:pPr>
      <w:r>
        <w:t xml:space="preserve">Project Structure</w:t>
      </w:r>
    </w:p>
    <w:p>
      <w:pPr>
        <w:shd w:fill="F2F4F7" w:color="auto" w:val="clear"/>
        <w:spacing w:after="0" w:before="80" w:line="260"/>
        <w:ind w:left="120" w:right="120"/>
      </w:pPr>
      <w:r>
        <w:rPr>
          <w:rFonts w:ascii="Consolas" w:cs="Consolas" w:eastAsia="Consolas" w:hAnsi="Consolas"/>
          <w:sz w:val="18"/>
          <w:szCs w:val="18"/>
        </w:rPr>
        <w:t xml:space="preserve">MEDREx-Masters-Project/</w:t>
      </w:r>
    </w:p>
    <w:p>
      <w:pPr>
        <w:shd w:fill="F2F4F7" w:color="auto" w:val="clear"/>
        <w:spacing w:after="0" w:before="0" w:line="260"/>
        <w:ind w:left="120" w:right="120"/>
      </w:pPr>
      <w:r>
        <w:rPr>
          <w:rFonts w:ascii="Consolas" w:cs="Consolas" w:eastAsia="Consolas" w:hAnsi="Consolas"/>
          <w:sz w:val="18"/>
          <w:szCs w:val="18"/>
        </w:rPr>
        <w:t xml:space="preserve">├── README.md</w:t>
      </w:r>
    </w:p>
    <w:p>
      <w:pPr>
        <w:shd w:fill="F2F4F7" w:color="auto" w:val="clear"/>
        <w:spacing w:after="0" w:before="0" w:line="260"/>
        <w:ind w:left="120" w:right="120"/>
      </w:pPr>
      <w:r>
        <w:rPr>
          <w:rFonts w:ascii="Consolas" w:cs="Consolas" w:eastAsia="Consolas" w:hAnsi="Consolas"/>
          <w:sz w:val="18"/>
          <w:szCs w:val="18"/>
        </w:rPr>
        <w:t xml:space="preserve">├── PROJECT_DETAILS.md                       # Full technical documentation</w:t>
      </w:r>
    </w:p>
    <w:p>
      <w:pPr>
        <w:shd w:fill="F2F4F7" w:color="auto" w:val="clear"/>
        <w:spacing w:after="0" w:before="0" w:line="260"/>
        <w:ind w:left="120" w:right="120"/>
      </w:pPr>
      <w:r>
        <w:rPr>
          <w:rFonts w:ascii="Consolas" w:cs="Consolas" w:eastAsia="Consolas" w:hAnsi="Consolas"/>
          <w:sz w:val="18"/>
          <w:szCs w:val="18"/>
        </w:rPr>
        <w:t xml:space="preserve">├── demo/</w:t>
      </w:r>
    </w:p>
    <w:p>
      <w:pPr>
        <w:shd w:fill="F2F4F7" w:color="auto" w:val="clear"/>
        <w:spacing w:after="0" w:before="0" w:line="260"/>
        <w:ind w:left="120" w:right="120"/>
      </w:pPr>
      <w:r>
        <w:rPr>
          <w:rFonts w:ascii="Consolas" w:cs="Consolas" w:eastAsia="Consolas" w:hAnsi="Consolas"/>
          <w:sz w:val="18"/>
          <w:szCs w:val="18"/>
        </w:rPr>
        <w:t xml:space="preserve">│   ├── explainer.py                         # Main Streamlit UI (run this)</w:t>
      </w:r>
    </w:p>
    <w:p>
      <w:pPr>
        <w:shd w:fill="F2F4F7" w:color="auto" w:val="clear"/>
        <w:spacing w:after="0" w:before="0" w:line="260"/>
        <w:ind w:left="120" w:right="120"/>
      </w:pPr>
      <w:r>
        <w:rPr>
          <w:rFonts w:ascii="Consolas" w:cs="Consolas" w:eastAsia="Consolas" w:hAnsi="Consolas"/>
          <w:sz w:val="18"/>
          <w:szCs w:val="18"/>
        </w:rPr>
        <w:t xml:space="preserve">│   ├── save_models.py                       # Trains + saves models used by the UI</w:t>
      </w:r>
    </w:p>
    <w:p>
      <w:pPr>
        <w:shd w:fill="F2F4F7" w:color="auto" w:val="clear"/>
        <w:spacing w:after="0" w:before="0" w:line="260"/>
        <w:ind w:left="120" w:right="120"/>
      </w:pPr>
      <w:r>
        <w:rPr>
          <w:rFonts w:ascii="Consolas" w:cs="Consolas" w:eastAsia="Consolas" w:hAnsi="Consolas"/>
          <w:sz w:val="18"/>
          <w:szCs w:val="18"/>
        </w:rPr>
        <w:t xml:space="preserve">│   ├── requirements.txt                     # Python dependencies</w:t>
      </w:r>
    </w:p>
    <w:p>
      <w:pPr>
        <w:shd w:fill="F2F4F7" w:color="auto" w:val="clear"/>
        <w:spacing w:after="0" w:before="0" w:line="260"/>
        <w:ind w:left="120" w:right="120"/>
      </w:pPr>
      <w:r>
        <w:rPr>
          <w:rFonts w:ascii="Consolas" w:cs="Consolas" w:eastAsia="Consolas" w:hAnsi="Consolas"/>
          <w:sz w:val="18"/>
          <w:szCs w:val="18"/>
        </w:rPr>
        <w:t xml:space="preserve">│   ├── saved_models/                        # Saved BoW / TF-IDF / LR / SVM models</w:t>
      </w:r>
    </w:p>
    <w:p>
      <w:pPr>
        <w:shd w:fill="F2F4F7" w:color="auto" w:val="clear"/>
        <w:spacing w:after="0" w:before="0" w:line="260"/>
        <w:ind w:left="120" w:right="120"/>
      </w:pPr>
      <w:r>
        <w:rPr>
          <w:rFonts w:ascii="Consolas" w:cs="Consolas" w:eastAsia="Consolas" w:hAnsi="Consolas"/>
          <w:sz w:val="18"/>
          <w:szCs w:val="18"/>
        </w:rPr>
        <w:t xml:space="preserve">│   ├── CedarCinaiCode/                      # Cedars-Sinai baseline as runnable scripts</w:t>
      </w:r>
    </w:p>
    <w:p>
      <w:pPr>
        <w:shd w:fill="F2F4F7" w:color="auto" w:val="clear"/>
        <w:spacing w:after="0" w:before="0" w:line="260"/>
        <w:ind w:left="120" w:right="120"/>
      </w:pPr>
      <w:r>
        <w:rPr>
          <w:rFonts w:ascii="Consolas" w:cs="Consolas" w:eastAsia="Consolas" w:hAnsi="Consolas"/>
          <w:sz w:val="18"/>
          <w:szCs w:val="18"/>
        </w:rPr>
        <w:t xml:space="preserve">│   │   ├── cedars_sinai_pipeline.py</w:t>
      </w:r>
    </w:p>
    <w:p>
      <w:pPr>
        <w:shd w:fill="F2F4F7" w:color="auto" w:val="clear"/>
        <w:spacing w:after="0" w:before="0" w:line="260"/>
        <w:ind w:left="120" w:right="120"/>
      </w:pPr>
      <w:r>
        <w:rPr>
          <w:rFonts w:ascii="Consolas" w:cs="Consolas" w:eastAsia="Consolas" w:hAnsi="Consolas"/>
          <w:sz w:val="18"/>
          <w:szCs w:val="18"/>
        </w:rPr>
        <w:t xml:space="preserve">│   │   ├── bow_logistic_regression.py</w:t>
      </w:r>
    </w:p>
    <w:p>
      <w:pPr>
        <w:shd w:fill="F2F4F7" w:color="auto" w:val="clear"/>
        <w:spacing w:after="0" w:before="0" w:line="260"/>
        <w:ind w:left="120" w:right="120"/>
      </w:pPr>
      <w:r>
        <w:rPr>
          <w:rFonts w:ascii="Consolas" w:cs="Consolas" w:eastAsia="Consolas" w:hAnsi="Consolas"/>
          <w:sz w:val="18"/>
          <w:szCs w:val="18"/>
        </w:rPr>
        <w:t xml:space="preserve">│   │   └── bow_random_forest.py</w:t>
      </w:r>
    </w:p>
    <w:p>
      <w:pPr>
        <w:shd w:fill="F2F4F7" w:color="auto" w:val="clear"/>
        <w:spacing w:after="0" w:before="0" w:line="260"/>
        <w:ind w:left="120" w:right="120"/>
      </w:pPr>
      <w:r>
        <w:rPr>
          <w:rFonts w:ascii="Consolas" w:cs="Consolas" w:eastAsia="Consolas" w:hAnsi="Consolas"/>
          <w:sz w:val="18"/>
          <w:szCs w:val="18"/>
        </w:rPr>
        <w:t xml:space="preserve">│   ├── ProjectCode/</w:t>
      </w:r>
    </w:p>
    <w:p>
      <w:pPr>
        <w:shd w:fill="F2F4F7" w:color="auto" w:val="clear"/>
        <w:spacing w:after="0" w:before="0" w:line="260"/>
        <w:ind w:left="120" w:right="120"/>
      </w:pPr>
      <w:r>
        <w:rPr>
          <w:rFonts w:ascii="Consolas" w:cs="Consolas" w:eastAsia="Consolas" w:hAnsi="Consolas"/>
          <w:sz w:val="18"/>
          <w:szCs w:val="18"/>
        </w:rPr>
        <w:t xml:space="preserve">│   │   ├── method1_tfidf_logistic_regression.py   # Method 1</w:t>
      </w:r>
    </w:p>
    <w:p>
      <w:pPr>
        <w:shd w:fill="F2F4F7" w:color="auto" w:val="clear"/>
        <w:spacing w:after="0" w:before="0" w:line="260"/>
        <w:ind w:left="120" w:right="120"/>
      </w:pPr>
      <w:r>
        <w:rPr>
          <w:rFonts w:ascii="Consolas" w:cs="Consolas" w:eastAsia="Consolas" w:hAnsi="Consolas"/>
          <w:sz w:val="18"/>
          <w:szCs w:val="18"/>
        </w:rPr>
        <w:t xml:space="preserve">│   │   ├── method2_tfidf_svm.py                   # Method 2</w:t>
      </w:r>
    </w:p>
    <w:p>
      <w:pPr>
        <w:shd w:fill="F2F4F7" w:color="auto" w:val="clear"/>
        <w:spacing w:after="0" w:before="0" w:line="260"/>
        <w:ind w:left="120" w:right="120"/>
      </w:pPr>
      <w:r>
        <w:rPr>
          <w:rFonts w:ascii="Consolas" w:cs="Consolas" w:eastAsia="Consolas" w:hAnsi="Consolas"/>
          <w:sz w:val="18"/>
          <w:szCs w:val="18"/>
        </w:rPr>
        <w:t xml:space="preserve">│   │   ├── method3_evaluate_local.py              # Method 3 (evaluation)</w:t>
      </w:r>
    </w:p>
    <w:p>
      <w:pPr>
        <w:shd w:fill="F2F4F7" w:color="auto" w:val="clear"/>
        <w:spacing w:after="0" w:before="0" w:line="260"/>
        <w:ind w:left="120" w:right="120"/>
      </w:pPr>
      <w:r>
        <w:rPr>
          <w:rFonts w:ascii="Consolas" w:cs="Consolas" w:eastAsia="Consolas" w:hAnsi="Consolas"/>
          <w:sz w:val="18"/>
          <w:szCs w:val="18"/>
        </w:rPr>
        <w:t xml:space="preserve">│   │   ├── method4_embedding_knn.py               # Method 4</w:t>
      </w:r>
    </w:p>
    <w:p>
      <w:pPr>
        <w:shd w:fill="F2F4F7" w:color="auto" w:val="clear"/>
        <w:spacing w:after="0" w:before="0" w:line="260"/>
        <w:ind w:left="120" w:right="120"/>
      </w:pPr>
      <w:r>
        <w:rPr>
          <w:rFonts w:ascii="Consolas" w:cs="Consolas" w:eastAsia="Consolas" w:hAnsi="Consolas"/>
          <w:sz w:val="18"/>
          <w:szCs w:val="18"/>
        </w:rPr>
        <w:t xml:space="preserve">│   │   ├── method5_rag_llm.py                     # Method 5</w:t>
      </w:r>
    </w:p>
    <w:p>
      <w:pPr>
        <w:shd w:fill="F2F4F7" w:color="auto" w:val="clear"/>
        <w:spacing w:after="0" w:before="0" w:line="260"/>
        <w:ind w:left="120" w:right="120"/>
      </w:pPr>
      <w:r>
        <w:rPr>
          <w:rFonts w:ascii="Consolas" w:cs="Consolas" w:eastAsia="Consolas" w:hAnsi="Consolas"/>
          <w:sz w:val="18"/>
          <w:szCs w:val="18"/>
        </w:rPr>
        <w:t xml:space="preserve">│   │   ├── method6_rag_openai.py                  # Method 6</w:t>
      </w:r>
    </w:p>
    <w:p>
      <w:pPr>
        <w:shd w:fill="F2F4F7" w:color="auto" w:val="clear"/>
        <w:spacing w:after="0" w:before="0" w:line="260"/>
        <w:ind w:left="120" w:right="120"/>
      </w:pPr>
      <w:r>
        <w:rPr>
          <w:rFonts w:ascii="Consolas" w:cs="Consolas" w:eastAsia="Consolas" w:hAnsi="Consolas"/>
          <w:sz w:val="18"/>
          <w:szCs w:val="18"/>
        </w:rPr>
        <w:t xml:space="preserve">│   │   └── *.sql                                  # Saved run logs (plain text, not SQL)</w:t>
      </w:r>
    </w:p>
    <w:p>
      <w:pPr>
        <w:shd w:fill="F2F4F7" w:color="auto" w:val="clear"/>
        <w:spacing w:after="0" w:before="0" w:line="260"/>
        <w:ind w:left="120" w:right="120"/>
      </w:pPr>
      <w:r>
        <w:rPr>
          <w:rFonts w:ascii="Consolas" w:cs="Consolas" w:eastAsia="Consolas" w:hAnsi="Consolas"/>
          <w:sz w:val="18"/>
          <w:szCs w:val="18"/>
        </w:rPr>
        <w:t xml:space="preserve">│   └── BertModel_Code/</w:t>
      </w:r>
    </w:p>
    <w:p>
      <w:pPr>
        <w:shd w:fill="F2F4F7" w:color="auto" w:val="clear"/>
        <w:spacing w:after="0" w:before="0" w:line="260"/>
        <w:ind w:left="120" w:right="120"/>
      </w:pPr>
      <w:r>
        <w:rPr>
          <w:rFonts w:ascii="Consolas" w:cs="Consolas" w:eastAsia="Consolas" w:hAnsi="Consolas"/>
          <w:sz w:val="18"/>
          <w:szCs w:val="18"/>
        </w:rPr>
        <w:t xml:space="preserve">│       ├── method3_bert_finetune_colab.ipynb      # BERT training (Google Colab)</w:t>
      </w:r>
    </w:p>
    <w:p>
      <w:pPr>
        <w:shd w:fill="F2F4F7" w:color="auto" w:val="clear"/>
        <w:spacing w:after="0" w:before="0" w:line="260"/>
        <w:ind w:left="120" w:right="120"/>
      </w:pPr>
      <w:r>
        <w:rPr>
          <w:rFonts w:ascii="Consolas" w:cs="Consolas" w:eastAsia="Consolas" w:hAnsi="Consolas"/>
          <w:sz w:val="18"/>
          <w:szCs w:val="18"/>
        </w:rPr>
        <w:t xml:space="preserve">│       └── method3_bert_finetune_colab.py</w:t>
      </w:r>
    </w:p>
    <w:p>
      <w:pPr>
        <w:shd w:fill="F2F4F7" w:color="auto" w:val="clear"/>
        <w:spacing w:after="0" w:before="0" w:line="260"/>
        <w:ind w:left="120" w:right="120"/>
      </w:pPr>
      <w:r>
        <w:rPr>
          <w:rFonts w:ascii="Consolas" w:cs="Consolas" w:eastAsia="Consolas" w:hAnsi="Consolas"/>
          <w:sz w:val="18"/>
          <w:szCs w:val="18"/>
        </w:rPr>
        <w:t xml:space="preserve">├── notebooks/</w:t>
      </w:r>
    </w:p>
    <w:p>
      <w:pPr>
        <w:shd w:fill="F2F4F7" w:color="auto" w:val="clear"/>
        <w:spacing w:after="0" w:before="0" w:line="260"/>
        <w:ind w:left="120" w:right="120"/>
      </w:pPr>
      <w:r>
        <w:rPr>
          <w:rFonts w:ascii="Consolas" w:cs="Consolas" w:eastAsia="Consolas" w:hAnsi="Consolas"/>
          <w:sz w:val="18"/>
          <w:szCs w:val="18"/>
        </w:rPr>
        <w:t xml:space="preserve">│   ├── 01_EDA.ipynb                         # Exploratory Data Analysis</w:t>
      </w:r>
    </w:p>
    <w:p>
      <w:pPr>
        <w:shd w:fill="F2F4F7" w:color="auto" w:val="clear"/>
        <w:spacing w:after="0" w:before="0" w:line="260"/>
        <w:ind w:left="120" w:right="120"/>
      </w:pPr>
      <w:r>
        <w:rPr>
          <w:rFonts w:ascii="Consolas" w:cs="Consolas" w:eastAsia="Consolas" w:hAnsi="Consolas"/>
          <w:sz w:val="18"/>
          <w:szCs w:val="18"/>
        </w:rPr>
        <w:t xml:space="preserve">│   └── 02_TF_IDF_Baseline.ipynb             # TF-IDF baseline experiments</w:t>
      </w:r>
    </w:p>
    <w:p>
      <w:pPr>
        <w:shd w:fill="F2F4F7" w:color="auto" w:val="clear"/>
        <w:spacing w:after="0" w:before="0" w:line="260"/>
        <w:ind w:left="120" w:right="120"/>
      </w:pPr>
      <w:r>
        <w:rPr>
          <w:rFonts w:ascii="Consolas" w:cs="Consolas" w:eastAsia="Consolas" w:hAnsi="Consolas"/>
          <w:sz w:val="18"/>
          <w:szCs w:val="18"/>
        </w:rPr>
        <w:t xml:space="preserve">├── reference_code/                          # Original Cedars-Sinai / Tatonetti Lab code</w:t>
      </w:r>
    </w:p>
    <w:p>
      <w:pPr>
        <w:shd w:fill="F2F4F7" w:color="auto" w:val="clear"/>
        <w:spacing w:after="160" w:before="0" w:line="260"/>
        <w:ind w:left="120" w:right="120"/>
      </w:pPr>
      <w:r>
        <w:rPr>
          <w:rFonts w:ascii="Consolas" w:cs="Consolas" w:eastAsia="Consolas" w:hAnsi="Consolas"/>
          <w:sz w:val="18"/>
          <w:szCs w:val="18"/>
        </w:rPr>
        <w:t xml:space="preserve">└── DataSet/                                 # TCGA data (not in repo — see below)</w:t>
      </w:r>
    </w:p>
    <w:p>
      <w:pPr>
        <w:pBdr>
          <w:bottom w:val="single" w:color="BFBFBF" w:sz="6" w:space="1"/>
        </w:pBdr>
        <w:spacing w:after="120"/>
      </w:pPr>
    </w:p>
    <w:p>
      <w:pPr>
        <w:pStyle w:val="Heading1"/>
      </w:pPr>
      <w:r>
        <w:t xml:space="preserve">Dataset Note</w:t>
      </w:r>
    </w:p>
    <w:p>
      <w:r>
        <w:t xml:space="preserve">The TCGA dataset is not included in the repository because of its size (~34 MB) and data-use terms. Place the files here:</w:t>
      </w:r>
    </w:p>
    <w:p>
      <w:pPr>
        <w:shd w:fill="F2F4F7" w:color="auto" w:val="clear"/>
        <w:spacing w:after="0" w:before="80" w:line="260"/>
        <w:ind w:left="120" w:right="120"/>
      </w:pPr>
      <w:r>
        <w:rPr>
          <w:rFonts w:ascii="Consolas" w:cs="Consolas" w:eastAsia="Consolas" w:hAnsi="Consolas"/>
          <w:sz w:val="18"/>
          <w:szCs w:val="18"/>
        </w:rPr>
        <w:t xml:space="preserve">DataSet/TCGA_Reports.csv/TCGA_Reports.csv</w:t>
      </w:r>
    </w:p>
    <w:p>
      <w:pPr>
        <w:shd w:fill="F2F4F7" w:color="auto" w:val="clear"/>
        <w:spacing w:after="160" w:before="0" w:line="260"/>
        <w:ind w:left="120" w:right="120"/>
      </w:pPr>
      <w:r>
        <w:rPr>
          <w:rFonts w:ascii="Consolas" w:cs="Consolas" w:eastAsia="Consolas" w:hAnsi="Consolas"/>
          <w:sz w:val="18"/>
          <w:szCs w:val="18"/>
        </w:rPr>
        <w:t xml:space="preserve">DataSet/tcga_patient_to_cancer_type.csv</w:t>
      </w:r>
    </w:p>
    <w:p>
      <w:r>
        <w:t xml:space="preserve">The demo's sample reports and the Method 4 tab come from the embedding cache in </w:t>
      </w:r>
      <w:r>
        <w:rPr>
          <w:rFonts w:ascii="Consolas" w:cs="Consolas" w:eastAsia="Consolas" w:hAnsi="Consolas"/>
          <w:sz w:val="19"/>
          <w:szCs w:val="19"/>
          <w:shd w:fill="F2F4F7" w:color="auto" w:val="clear"/>
        </w:rPr>
        <w:t xml:space="preserve">demo/ProjectCode/output/</w:t>
      </w:r>
      <w:r>
        <w:t xml:space="preserve">. That folder is not in git; running </w:t>
      </w:r>
      <w:r>
        <w:rPr>
          <w:rFonts w:ascii="Consolas" w:cs="Consolas" w:eastAsia="Consolas" w:hAnsi="Consolas"/>
          <w:sz w:val="19"/>
          <w:szCs w:val="19"/>
          <w:shd w:fill="F2F4F7" w:color="auto" w:val="clear"/>
        </w:rPr>
        <w:t xml:space="preserve">python demo/ProjectCode/method4_embedding_knn.py</w:t>
      </w:r>
      <w:r>
        <w:t xml:space="preserve"> once (with the dataset in place) creates it.</w:t>
      </w:r>
    </w:p>
    <w:p>
      <w:pPr>
        <w:pBdr>
          <w:bottom w:val="single" w:color="BFBFBF" w:sz="6" w:space="1"/>
        </w:pBdr>
        <w:spacing w:after="120"/>
      </w:pPr>
    </w:p>
    <w:p>
      <w:pPr>
        <w:pStyle w:val="Heading1"/>
      </w:pPr>
      <w:r>
        <w:t xml:space="preserve">Notes</w:t>
      </w:r>
    </w:p>
    <w:p>
      <w:pPr>
        <w:pStyle w:val="ListParagraph"/>
        <w:numPr>
          <w:ilvl w:val="0"/>
          <w:numId w:val="2"/>
        </w:numPr>
      </w:pPr>
      <w:r>
        <w:rPr>
          <w:b/>
          <w:bCs/>
        </w:rPr>
        <w:t xml:space="preserve">Run order:</w:t>
      </w:r>
      <w:r>
        <w:t xml:space="preserve"> run Method 4 before Methods 5 and 6, because they reuse its embedding cache.</w:t>
      </w:r>
    </w:p>
    <w:p>
      <w:pPr>
        <w:pStyle w:val="ListParagraph"/>
        <w:numPr>
          <w:ilvl w:val="0"/>
          <w:numId w:val="2"/>
        </w:numPr>
      </w:pPr>
      <w:r>
        <w:rPr>
          <w:b/>
          <w:bCs/>
        </w:rPr>
        <w:t xml:space="preserve">Method 3 (BERT):</w:t>
      </w:r>
      <w:r>
        <w:t xml:space="preserve"> the model weights (~414 MB) are not included. Train with </w:t>
      </w:r>
      <w:r>
        <w:rPr>
          <w:rFonts w:ascii="Consolas" w:cs="Consolas" w:eastAsia="Consolas" w:hAnsi="Consolas"/>
          <w:sz w:val="19"/>
          <w:szCs w:val="19"/>
          <w:shd w:fill="F2F4F7" w:color="auto" w:val="clear"/>
        </w:rPr>
        <w:t xml:space="preserve">demo/BertModel_Code/method3_bert_finetune_colab.ipynb</w:t>
      </w:r>
      <w:r>
        <w:t xml:space="preserve"> on a Google Colab GPU, then download the model folder to </w:t>
      </w:r>
      <w:r>
        <w:rPr>
          <w:rFonts w:ascii="Consolas" w:cs="Consolas" w:eastAsia="Consolas" w:hAnsi="Consolas"/>
          <w:sz w:val="19"/>
          <w:szCs w:val="19"/>
          <w:shd w:fill="F2F4F7" w:color="auto" w:val="clear"/>
        </w:rPr>
        <w:t xml:space="preserve">demo/ProjectCode/method3_best_model/</w:t>
      </w:r>
      <w:r>
        <w:t xml:space="preserve">. Running this method also needs </w:t>
      </w:r>
      <w:r>
        <w:rPr>
          <w:rFonts w:ascii="Consolas" w:cs="Consolas" w:eastAsia="Consolas" w:hAnsi="Consolas"/>
          <w:sz w:val="19"/>
          <w:szCs w:val="19"/>
          <w:shd w:fill="F2F4F7" w:color="auto" w:val="clear"/>
        </w:rPr>
        <w:t xml:space="preserve">torch</w:t>
      </w:r>
      <w:r>
        <w:t xml:space="preserve"> and </w:t>
      </w:r>
      <w:r>
        <w:rPr>
          <w:rFonts w:ascii="Consolas" w:cs="Consolas" w:eastAsia="Consolas" w:hAnsi="Consolas"/>
          <w:sz w:val="19"/>
          <w:szCs w:val="19"/>
          <w:shd w:fill="F2F4F7" w:color="auto" w:val="clear"/>
        </w:rPr>
        <w:t xml:space="preserve">transformers</w:t>
      </w:r>
      <w:r>
        <w:t xml:space="preserve">; installing </w:t>
      </w:r>
      <w:r>
        <w:rPr>
          <w:rFonts w:ascii="Consolas" w:cs="Consolas" w:eastAsia="Consolas" w:hAnsi="Consolas"/>
          <w:sz w:val="19"/>
          <w:szCs w:val="19"/>
          <w:shd w:fill="F2F4F7" w:color="auto" w:val="clear"/>
        </w:rPr>
        <w:t xml:space="preserve">sentence-transformers</w:t>
      </w:r>
      <w:r>
        <w:t xml:space="preserve"> brings both.</w:t>
      </w:r>
    </w:p>
    <w:p>
      <w:pPr>
        <w:pStyle w:val="ListParagraph"/>
        <w:numPr>
          <w:ilvl w:val="0"/>
          <w:numId w:val="2"/>
        </w:numPr>
      </w:pPr>
      <w:r>
        <w:rPr>
          <w:b/>
          <w:bCs/>
        </w:rPr>
        <w:t xml:space="preserve">Method 5 (Ollama):</w:t>
      </w:r>
      <w:r>
        <w:t xml:space="preserve"> needs Ollama installed and running locally (</w:t>
      </w:r>
      <w:r>
        <w:rPr>
          <w:rFonts w:ascii="Consolas" w:cs="Consolas" w:eastAsia="Consolas" w:hAnsi="Consolas"/>
          <w:sz w:val="19"/>
          <w:szCs w:val="19"/>
          <w:shd w:fill="F2F4F7" w:color="auto" w:val="clear"/>
        </w:rPr>
        <w:t xml:space="preserve">ollama serve</w:t>
      </w:r>
      <w:r>
        <w:t xml:space="preserve">) with the model pulled (</w:t>
      </w:r>
      <w:r>
        <w:rPr>
          <w:rFonts w:ascii="Consolas" w:cs="Consolas" w:eastAsia="Consolas" w:hAnsi="Consolas"/>
          <w:sz w:val="19"/>
          <w:szCs w:val="19"/>
          <w:shd w:fill="F2F4F7" w:color="auto" w:val="clear"/>
        </w:rPr>
        <w:t xml:space="preserve">ollama pull llama3.2</w:t>
      </w:r>
      <w:r>
        <w:t xml:space="preserve">).</w:t>
      </w:r>
    </w:p>
    <w:p>
      <w:pPr>
        <w:pStyle w:val="ListParagraph"/>
        <w:numPr>
          <w:ilvl w:val="0"/>
          <w:numId w:val="2"/>
        </w:numPr>
      </w:pPr>
      <w:r>
        <w:rPr>
          <w:b/>
          <w:bCs/>
        </w:rPr>
        <w:t xml:space="preserve">Method 6 (OpenAI):</w:t>
      </w:r>
      <w:r>
        <w:t xml:space="preserve"> needs a valid OpenAI API key in </w:t>
      </w:r>
      <w:r>
        <w:rPr>
          <w:rFonts w:ascii="Consolas" w:cs="Consolas" w:eastAsia="Consolas" w:hAnsi="Consolas"/>
          <w:sz w:val="19"/>
          <w:szCs w:val="19"/>
          <w:shd w:fill="F2F4F7" w:color="auto" w:val="clear"/>
        </w:rPr>
        <w:t xml:space="preserve">demo/ProjectCode/.env</w:t>
      </w:r>
      <w:r>
        <w:t xml:space="preserve">. To use Anthropic or Ollama instead, change </w:t>
      </w:r>
      <w:r>
        <w:rPr>
          <w:rFonts w:ascii="Consolas" w:cs="Consolas" w:eastAsia="Consolas" w:hAnsi="Consolas"/>
          <w:sz w:val="19"/>
          <w:szCs w:val="19"/>
          <w:shd w:fill="F2F4F7" w:color="auto" w:val="clear"/>
        </w:rPr>
        <w:t xml:space="preserve">LLM_PROVIDER</w:t>
      </w:r>
      <w:r>
        <w:t xml:space="preserve"> and </w:t>
      </w:r>
      <w:r>
        <w:rPr>
          <w:rFonts w:ascii="Consolas" w:cs="Consolas" w:eastAsia="Consolas" w:hAnsi="Consolas"/>
          <w:sz w:val="19"/>
          <w:szCs w:val="19"/>
          <w:shd w:fill="F2F4F7" w:color="auto" w:val="clear"/>
        </w:rPr>
        <w:t xml:space="preserve">LLM_MODEL</w:t>
      </w:r>
      <w:r>
        <w:t xml:space="preserve"> at the top of the script.</w:t>
      </w:r>
    </w:p>
    <w:p>
      <w:pPr>
        <w:pStyle w:val="ListParagraph"/>
        <w:numPr>
          <w:ilvl w:val="0"/>
          <w:numId w:val="2"/>
        </w:numPr>
      </w:pPr>
      <w:r>
        <w:rPr>
          <w:b/>
          <w:bCs/>
        </w:rPr>
        <w:t xml:space="preserve">Methods 1, 2 and 4</w:t>
      </w:r>
      <w:r>
        <w:t xml:space="preserve"> run fully offline on a CPU. After the first download of the MiniLM model, Method 4 also needs no internet.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200"/>
    </w:pPr>
    <w:rPr>
      <w:b/>
      <w:bCs/>
      <w:color w:val="1F4E79"/>
      <w:sz w:val="40"/>
      <w:szCs w:val="40"/>
    </w:rPr>
  </w:style>
  <w:style w:type="paragraph" w:styleId="Heading1">
    <w:name w:val="Heading 1"/>
    <w:basedOn w:val="Normal"/>
    <w:next w:val="Normal"/>
    <w:qFormat/>
    <w:pPr>
      <w:spacing w:after="120" w:before="240"/>
      <w:outlineLvl w:val="0"/>
    </w:pPr>
    <w:rPr>
      <w:b/>
      <w:bCs/>
      <w:color w:val="1F4E79"/>
      <w:sz w:val="30"/>
      <w:szCs w:val="30"/>
    </w:rPr>
  </w:style>
  <w:style w:type="paragraph" w:styleId="Heading2">
    <w:name w:val="Heading 2"/>
    <w:basedOn w:val="Normal"/>
    <w:next w:val="Normal"/>
    <w:qFormat/>
    <w:pPr>
      <w:spacing w:after="80" w:before="200"/>
      <w:outlineLvl w:val="1"/>
    </w:pPr>
    <w:rPr>
      <w:b/>
      <w:bCs/>
      <w:color w:val="2E2E2E"/>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cgse89u51yyj24wzz2pm" Type="http://schemas.openxmlformats.org/officeDocument/2006/relationships/hyperlink" Target="https://github.com/Kingslee1604/MEDREx-Masters-Project/blob/submission/PROJECT_DETAILS.md" TargetMode="External"/><Relationship Id="rIdifeb5pxfhwtwo7arnudgz" Type="http://schemas.openxmlformats.org/officeDocument/2006/relationships/hyperlink" Target="https://github.com/Kingslee1604/MEDREx-Masters-Project/blob/submission/README.md"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MEDREx — README</dc:title>
  <dc:creator>Kingslee Dominic Savio Velu</dc:creator>
  <cp:lastModifiedBy>Un-named</cp:lastModifiedBy>
  <cp:revision>1</cp:revision>
  <dcterms:created xsi:type="dcterms:W3CDTF">2026-10-27T23:42:03.984Z</dcterms:created>
  <dcterms:modified xsi:type="dcterms:W3CDTF">2026-10-27T23:42:03.995Z</dcterms:modified>
</cp:coreProperties>
</file>

<file path=docProps/custom.xml><?xml version="1.0" encoding="utf-8"?>
<Properties xmlns="http://schemas.openxmlformats.org/officeDocument/2006/custom-properties" xmlns:vt="http://schemas.openxmlformats.org/officeDocument/2006/docPropsVTypes"/>
</file>