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 ?</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w:t>
      </w:r>
    </w:p>
    <w:p>
      <w:pPr>
        <w:pStyle w:val="Body A"/>
        <w:jc w:val="both"/>
        <w:rPr>
          <w:rFonts w:ascii="Times New Roman" w:cs="Times New Roman" w:hAnsi="Times New Roman" w:eastAsia="Times New Roman"/>
        </w:rPr>
      </w:pPr>
      <w:r>
        <w:rPr>
          <w:rFonts w:ascii="Times New Roman" w:hAnsi="Times New Roman"/>
          <w:rtl w:val="0"/>
          <w:lang w:val="en-US"/>
        </w:rPr>
        <w:t xml:space="preserve">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p>
    <w:p>
      <w:pPr>
        <w:pStyle w:val="Body A"/>
        <w:jc w:val="both"/>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Appropriate plot for the RQ </w:t>
      </w:r>
      <w:r>
        <w:rPr>
          <w:rFonts w:ascii="Times New Roman" w:hAnsi="Times New Roman"/>
          <w:b w:val="1"/>
          <w:bCs w:val="1"/>
          <w:rtl w:val="0"/>
          <w:lang w:val="en-US"/>
        </w:rPr>
        <w:t>output of an R script</w:t>
      </w:r>
      <w:r>
        <w:rPr>
          <w:rFonts w:ascii="Times New Roman" w:hAnsi="Times New Roman"/>
          <w:i w:val="1"/>
          <w:iCs w:val="1"/>
          <w:rtl w:val="0"/>
          <w:lang w:val="en-US"/>
        </w:rPr>
        <w:t xml:space="preserve"> </w:t>
      </w:r>
      <w:r>
        <w:rPr>
          <w:rStyle w:val="page numbe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Style w:val="page numbe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Style w:val="page numbe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Evaluation </w:t>
      </w:r>
      <w:r>
        <w:rPr>
          <w:rStyle w:val="page number"/>
          <w:rFonts w:ascii="Times New Roman" w:hAnsi="Times New Roman" w:hint="default"/>
          <w:rtl w:val="0"/>
          <w:lang w:val="en-US"/>
        </w:rPr>
        <w:t xml:space="preserve">– </w:t>
      </w:r>
      <w:r>
        <w:rPr>
          <w:rStyle w:val="page number"/>
          <w:rFonts w:ascii="Times New Roman" w:hAnsi="Times New Roman"/>
          <w:rtl w:val="0"/>
          <w:lang w:val="en-US"/>
        </w:rPr>
        <w:t>group</w:t>
      </w:r>
      <w:r>
        <w:rPr>
          <w:rStyle w:val="page number"/>
          <w:rFonts w:ascii="Times New Roman" w:hAnsi="Times New Roman" w:hint="default"/>
          <w:rtl w:val="0"/>
          <w:lang w:val="en-US"/>
        </w:rPr>
        <w:t>’</w:t>
      </w:r>
      <w:r>
        <w:rPr>
          <w:rStyle w:val="page numbe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Group</w:t>
      </w:r>
      <w:r>
        <w:rPr>
          <w:rStyle w:val="page number"/>
          <w:rFonts w:ascii="Times New Roman" w:hAnsi="Times New Roman" w:hint="default"/>
          <w:rtl w:val="0"/>
          <w:lang w:val="en-US"/>
        </w:rPr>
        <w:t>’</w:t>
      </w:r>
      <w:r>
        <w:rPr>
          <w:rStyle w:val="page numbe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Project</w:t>
      </w:r>
      <w:r>
        <w:rPr>
          <w:rStyle w:val="page number"/>
          <w:rFonts w:ascii="Times New Roman" w:hAnsi="Times New Roman" w:hint="default"/>
          <w:rtl w:val="0"/>
          <w:lang w:val="en-US"/>
        </w:rPr>
        <w:t>’</w:t>
      </w:r>
      <w:r>
        <w:rPr>
          <w:rStyle w:val="page numbe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u w:color="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Style w:val="page numbe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outline w:val="0"/>
          <w:color w:val="333333"/>
          <w:u w:color="333333"/>
          <w14:textFill>
            <w14:solidFill>
              <w14:srgbClr w14:val="333333"/>
            </w14:solidFill>
          </w14:textFill>
        </w:rPr>
      </w:pPr>
    </w:p>
    <w:p>
      <w:pPr>
        <w:pStyle w:val="Body A"/>
        <w:jc w:val="right"/>
        <w:rPr>
          <w:outline w:val="0"/>
          <w:color w:val="333333"/>
          <w:u w:color="333333"/>
          <w14:textFill>
            <w14:solidFill>
              <w14:srgbClr w14:val="333333"/>
            </w14:solidFill>
          </w14:textFill>
        </w:rPr>
      </w:pPr>
      <w:r>
        <w:rPr>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lang w:val="en-US"/>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t>
      </w:r>
      <w:r>
        <w:rPr>
          <w:rFonts w:ascii="Times New Roman" w:hAnsi="Times New Roman"/>
          <w:rtl w:val="0"/>
          <w:lang w:val="en-US"/>
        </w:rPr>
        <w:t xml:space="preserve">w </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margin">
              <wp:posOffset>138422</wp:posOffset>
            </wp:positionH>
            <wp:positionV relativeFrom="line">
              <wp:posOffset>449579</wp:posOffset>
            </wp:positionV>
            <wp:extent cx="5173996" cy="3449331"/>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173996" cy="3449331"/>
                    </a:xfrm>
                    <a:prstGeom prst="rect">
                      <a:avLst/>
                    </a:prstGeom>
                    <a:ln w="12700" cap="flat">
                      <a:noFill/>
                      <a:miter lim="400000"/>
                    </a:ln>
                    <a:effectLst/>
                  </pic:spPr>
                </pic:pic>
              </a:graphicData>
            </a:graphic>
          </wp:anchor>
        </w:drawing>
      </w:r>
      <w:r>
        <w:rPr>
          <w:rFonts w:ascii="Times New Roman" w:hAnsi="Times New Roman"/>
          <w:rtl w:val="0"/>
          <w:lang w:val="en-US"/>
        </w:rPr>
        <w:t>the</w:t>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margin">
              <wp:posOffset>270502</wp:posOffset>
            </wp:positionH>
            <wp:positionV relativeFrom="line">
              <wp:posOffset>3799829</wp:posOffset>
            </wp:positionV>
            <wp:extent cx="5173996" cy="3449331"/>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173996" cy="3449331"/>
                    </a:xfrm>
                    <a:prstGeom prst="rect">
                      <a:avLst/>
                    </a:prstGeom>
                    <a:ln w="12700" cap="flat">
                      <a:noFill/>
                      <a:miter lim="400000"/>
                    </a:ln>
                    <a:effectLst/>
                  </pic:spPr>
                </pic:pic>
              </a:graphicData>
            </a:graphic>
          </wp:anchor>
        </w:drawing>
      </w:r>
      <w:r>
        <w:rPr>
          <w:rFonts w:ascii="Times New Roman" w:hAnsi="Times New Roman"/>
          <w:rtl w:val="0"/>
          <w:lang w:val="en-US"/>
        </w:rPr>
        <w:t xml:space="preserve"> overall driving distance distribution for all golf balls combined. RStudio was used for the plot.</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right"/>
        <w:rPr>
          <w:rFonts w:ascii="Times New Roman" w:cs="Times New Roman" w:hAnsi="Times New Roman" w:eastAsia="Times New Roman"/>
          <w:lang w:val="en-US"/>
        </w:rPr>
      </w:pPr>
      <w:r>
        <w:rPr>
          <w:rFonts w:ascii="Times New Roman" w:hAnsi="Times New Roman"/>
          <w:rtl w:val="0"/>
          <w:lang w:val="en-US"/>
        </w:rPr>
        <w:t>2</w:t>
      </w: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a roughly symmetric pattern of the driving </w:t>
      </w:r>
      <w:r>
        <w:rPr>
          <w:rFonts w:ascii="Times New Roman" w:hAnsi="Times New Roman"/>
          <w:rtl w:val="0"/>
          <w:lang w:val="fr-FR"/>
        </w:rPr>
        <w:t>distance</w:t>
      </w:r>
      <w:r>
        <w:rPr>
          <w:rFonts w:ascii="Times New Roman" w:hAnsi="Times New Roman"/>
          <w:rtl w:val="0"/>
          <w:lang w:val="en-US"/>
        </w:rPr>
        <w:t xml:space="preserve"> distribution.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metres. A t-test was used to compare the mean distance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 xml:space="preserve">A Welch Two Sample t-test was implemented to compare the mean distance of golf balls with and without coating. Since we are comparing two groups of golf balls in the research question, t-test is more suitable. </w:t>
      </w:r>
      <w:r>
        <w:rPr>
          <w:rFonts w:ascii="Times New Roman" w:hAnsi="Times New Roman"/>
          <w:rtl w:val="0"/>
          <w:lang w:val="pt-PT"/>
        </w:rPr>
        <w:t xml:space="preserve">Unequal variances </w:t>
      </w:r>
      <w:r>
        <w:rPr>
          <w:rFonts w:ascii="Times New Roman" w:hAnsi="Times New Roman"/>
          <w:rtl w:val="0"/>
          <w:lang w:val="en-US"/>
        </w:rPr>
        <w:t xml:space="preserve">are allowed. The output shows t = 1.3284 and p-value = 0.188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rPr>
      </w:pPr>
      <w:r>
        <w:rPr>
          <w:rFonts w:ascii="Times New Roman" w:hAnsi="Times New Roman"/>
          <w:rtl w:val="0"/>
          <w:lang w:val="en-US"/>
        </w:rPr>
        <w:t xml:space="preserve">The null hypothesis is not rejected because the significance level is 0.05 and the p-value of 0.188 is above the significance level, which demonstrates no statistically significant difference in mean driving distance between coated and uncoated golf balls. There is a minor difference in the sample mean of 270.275m of uncoated and </w:t>
      </w:r>
      <w:r>
        <w:rPr>
          <w:rFonts w:ascii="Times New Roman" w:hAnsi="Times New Roman"/>
          <w:rtl w:val="0"/>
        </w:rPr>
        <w:t>267.500</w:t>
      </w:r>
      <w:r>
        <w:rPr>
          <w:rFonts w:ascii="Times New Roman" w:hAnsi="Times New Roman"/>
          <w:rtl w:val="0"/>
          <w:lang w:val="en-US"/>
        </w:rPr>
        <w:t>m of coated golf balls based on random variation rather than real performance. Therefore, this evidence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character" w:styleId="page number">
    <w:name w:val="page number"/>
    <w:rPr>
      <w:lang w:val="en-US"/>
    </w:rPr>
  </w:style>
  <w:style w:type="numbering" w:styleId="Imported Style 2">
    <w:name w:val="Imported Style 2"/>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