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57" w:rsidRDefault="00CC7A57" w:rsidP="00CC7A57">
      <w:pPr>
        <w:spacing w:line="276" w:lineRule="auto"/>
        <w:rPr>
          <w:rFonts w:ascii="Arial Bold" w:hAnsi="Arial Bold" w:cs="Arial"/>
          <w:sz w:val="32"/>
          <w:szCs w:val="32"/>
        </w:rPr>
      </w:pPr>
      <w:r w:rsidRPr="00CC7A57">
        <w:rPr>
          <w:rFonts w:ascii="Arial Bold" w:hAnsi="Arial Bold" w:cs="Arial"/>
          <w:sz w:val="32"/>
          <w:szCs w:val="32"/>
        </w:rPr>
        <w:t xml:space="preserve">Principal Component Analysis (PCA) and </w:t>
      </w:r>
      <w:proofErr w:type="spellStart"/>
      <w:r w:rsidRPr="00CC7A57">
        <w:rPr>
          <w:rFonts w:ascii="Arial Bold" w:hAnsi="Arial Bold" w:cs="Arial"/>
          <w:sz w:val="32"/>
          <w:szCs w:val="32"/>
        </w:rPr>
        <w:t>Kmeans</w:t>
      </w:r>
      <w:proofErr w:type="spellEnd"/>
      <w:r w:rsidRPr="00CC7A57">
        <w:rPr>
          <w:rFonts w:ascii="Arial Bold" w:hAnsi="Arial Bold" w:cs="Arial"/>
          <w:sz w:val="32"/>
          <w:szCs w:val="32"/>
        </w:rPr>
        <w:t xml:space="preserve"> Clustering of Green House Gas Emissions by Country</w:t>
      </w:r>
    </w:p>
    <w:p w:rsidR="00CC7A57" w:rsidRPr="00CC7A57" w:rsidRDefault="00CC7A57" w:rsidP="00CC7A57">
      <w:pPr>
        <w:spacing w:line="276" w:lineRule="auto"/>
        <w:rPr>
          <w:rFonts w:ascii="Arial" w:hAnsi="Arial" w:cs="Arial"/>
        </w:rPr>
      </w:pPr>
      <w:r w:rsidRPr="00CC7A57">
        <w:rPr>
          <w:rFonts w:ascii="Arial" w:hAnsi="Arial" w:cs="Arial"/>
        </w:rPr>
        <w:t xml:space="preserve">As the effects of global climate change are being felt in today's world, studies concerning GHG emissions and their relation to economic indicators have steadily gained importance. Some literature has analyzed the GHG emission variables against GDP, population size, industrialization, </w:t>
      </w:r>
      <w:r>
        <w:rPr>
          <w:rFonts w:ascii="Arial" w:hAnsi="Arial" w:cs="Arial"/>
        </w:rPr>
        <w:t>and regulatory quality indices.</w:t>
      </w:r>
    </w:p>
    <w:p w:rsidR="00CC7A57" w:rsidRPr="00CC7A57" w:rsidRDefault="00CC7A57" w:rsidP="00CC7A57">
      <w:pPr>
        <w:spacing w:line="276" w:lineRule="auto"/>
        <w:rPr>
          <w:rFonts w:ascii="Arial Bold" w:hAnsi="Arial Bold" w:cs="Arial"/>
        </w:rPr>
      </w:pPr>
      <w:r w:rsidRPr="00CC7A57">
        <w:rPr>
          <w:rFonts w:ascii="Arial Bold" w:hAnsi="Arial Bold" w:cs="Arial"/>
        </w:rPr>
        <w:t>Principal Component Analysis</w:t>
      </w:r>
      <w:r>
        <w:rPr>
          <w:rFonts w:ascii="Arial Bold" w:hAnsi="Arial Bold" w:cs="Arial"/>
        </w:rPr>
        <w:t xml:space="preserve"> (PCA) in Climate Data Analysis</w:t>
      </w:r>
    </w:p>
    <w:p w:rsidR="00CC7A57" w:rsidRPr="00CC7A57" w:rsidRDefault="00CC7A57" w:rsidP="00CC7A57">
      <w:pPr>
        <w:spacing w:line="276" w:lineRule="auto"/>
        <w:rPr>
          <w:rFonts w:ascii="Arial" w:hAnsi="Arial" w:cs="Arial"/>
        </w:rPr>
      </w:pPr>
      <w:r w:rsidRPr="00CC7A57">
        <w:rPr>
          <w:rFonts w:ascii="Arial" w:hAnsi="Arial" w:cs="Arial"/>
        </w:rPr>
        <w:t>Principal Component Analysis is a technique for reducing dimensionality widely applied, especially in the analysis of environmental data. PCA helps in identifying the underlying structure of complex datasets by transforming them into orthogonal components that summarize variance within the data (</w:t>
      </w:r>
      <w:proofErr w:type="spellStart"/>
      <w:r w:rsidRPr="00CC7A57">
        <w:rPr>
          <w:rFonts w:ascii="Arial" w:hAnsi="Arial" w:cs="Arial"/>
        </w:rPr>
        <w:t>Jolliffe</w:t>
      </w:r>
      <w:proofErr w:type="spellEnd"/>
      <w:r w:rsidRPr="00CC7A57">
        <w:rPr>
          <w:rFonts w:ascii="Arial" w:hAnsi="Arial" w:cs="Arial"/>
        </w:rPr>
        <w:t xml:space="preserve">, 2002). For example, </w:t>
      </w:r>
      <w:proofErr w:type="spellStart"/>
      <w:r w:rsidRPr="00CC7A57">
        <w:rPr>
          <w:rFonts w:ascii="Arial" w:hAnsi="Arial" w:cs="Arial"/>
        </w:rPr>
        <w:t>Ramaswamy</w:t>
      </w:r>
      <w:proofErr w:type="spellEnd"/>
      <w:r w:rsidRPr="00CC7A57">
        <w:rPr>
          <w:rFonts w:ascii="Arial" w:hAnsi="Arial" w:cs="Arial"/>
        </w:rPr>
        <w:t xml:space="preserve"> et al. (2019) used PCA to analyze air quality data and emissions, reducing dimensionality and providing clearer insights into emission patterns. Similarly, in GHG emission studies, PCA is employed to identify which variables (e.g., GDP, industrial output) most significantly contribute to emissions at a global scale. The technique's ability to distill key patterns in multivariable datasets has made it indispensable in studies seeking to understand </w:t>
      </w:r>
      <w:r>
        <w:rPr>
          <w:rFonts w:ascii="Arial" w:hAnsi="Arial" w:cs="Arial"/>
        </w:rPr>
        <w:t>GHG emissions across countries.</w:t>
      </w:r>
    </w:p>
    <w:p w:rsidR="00CC7A57" w:rsidRPr="00CC7A57" w:rsidRDefault="00CC7A57" w:rsidP="00CC7A57">
      <w:pPr>
        <w:spacing w:line="276" w:lineRule="auto"/>
        <w:rPr>
          <w:rFonts w:ascii="Arial Bold" w:hAnsi="Arial Bold" w:cs="Arial"/>
        </w:rPr>
      </w:pPr>
      <w:r w:rsidRPr="00CC7A57">
        <w:rPr>
          <w:rFonts w:ascii="Arial Bold" w:hAnsi="Arial Bold" w:cs="Arial"/>
        </w:rPr>
        <w:t>K-Means Cluste</w:t>
      </w:r>
      <w:r>
        <w:rPr>
          <w:rFonts w:ascii="Arial Bold" w:hAnsi="Arial Bold" w:cs="Arial"/>
        </w:rPr>
        <w:t>ring for Country Categorization</w:t>
      </w:r>
    </w:p>
    <w:p w:rsidR="00CC7A57" w:rsidRPr="00CC7A57" w:rsidRDefault="00CC7A57" w:rsidP="00CC7A57">
      <w:pPr>
        <w:spacing w:line="276" w:lineRule="auto"/>
        <w:rPr>
          <w:rFonts w:ascii="Arial" w:hAnsi="Arial" w:cs="Arial"/>
        </w:rPr>
      </w:pPr>
      <w:r w:rsidRPr="00CC7A57">
        <w:rPr>
          <w:rFonts w:ascii="Arial" w:hAnsi="Arial" w:cs="Arial"/>
        </w:rPr>
        <w:t>K-Means clustering has been widely adopted for grouping countries based on socio-economic factors and environmental metrics. A key advantage of K-Means clustering lies in its simplicity and scalability, making it suitable for large datasets, such as global GHG emission statistics. Clustering techniques like K-Means can effectively group countries into clusters based on emission levels, economic activity, or regulatory quality, which allows policymakers to tailor strategies for emissions reduction based on the specific characteristics of e</w:t>
      </w:r>
      <w:r>
        <w:rPr>
          <w:rFonts w:ascii="Arial" w:hAnsi="Arial" w:cs="Arial"/>
        </w:rPr>
        <w:t>ach cluster (</w:t>
      </w:r>
      <w:proofErr w:type="spellStart"/>
      <w:r>
        <w:rPr>
          <w:rFonts w:ascii="Arial" w:hAnsi="Arial" w:cs="Arial"/>
        </w:rPr>
        <w:t>MacQueen</w:t>
      </w:r>
      <w:proofErr w:type="spellEnd"/>
      <w:r>
        <w:rPr>
          <w:rFonts w:ascii="Arial" w:hAnsi="Arial" w:cs="Arial"/>
        </w:rPr>
        <w:t>, 1967).</w:t>
      </w:r>
    </w:p>
    <w:p w:rsidR="00CC7A57" w:rsidRPr="00CC7A57" w:rsidRDefault="00CC7A57" w:rsidP="00CC7A57">
      <w:pPr>
        <w:spacing w:line="276" w:lineRule="auto"/>
        <w:rPr>
          <w:rFonts w:ascii="Arial" w:hAnsi="Arial" w:cs="Arial"/>
        </w:rPr>
      </w:pPr>
      <w:r w:rsidRPr="00CC7A57">
        <w:rPr>
          <w:rFonts w:ascii="Arial" w:hAnsi="Arial" w:cs="Arial"/>
        </w:rPr>
        <w:t xml:space="preserve">In the context of environmental data, for instance, Johnson and Haynes, in their 2016 work on K-Means clustering on countries based on environmental performance, identified "separate groups of high emission countries in more industrialized areas of the world and low-emission countries in developing countries." Similarly, K-Means clustering has explored the relationship existing between GHG emissions and economic growth whereby countries with high GDP tend to have high emission, though there is a </w:t>
      </w:r>
      <w:proofErr w:type="spellStart"/>
      <w:r w:rsidRPr="00CC7A57">
        <w:rPr>
          <w:rFonts w:ascii="Arial" w:hAnsi="Arial" w:cs="Arial"/>
        </w:rPr>
        <w:t>mitigative</w:t>
      </w:r>
      <w:proofErr w:type="spellEnd"/>
      <w:r w:rsidRPr="00CC7A57">
        <w:rPr>
          <w:rFonts w:ascii="Arial" w:hAnsi="Arial" w:cs="Arial"/>
        </w:rPr>
        <w:t xml:space="preserve"> effect f</w:t>
      </w:r>
      <w:r>
        <w:rPr>
          <w:rFonts w:ascii="Arial" w:hAnsi="Arial" w:cs="Arial"/>
        </w:rPr>
        <w:t>rom the quality of regulations.</w:t>
      </w:r>
    </w:p>
    <w:p w:rsidR="00CC7A57" w:rsidRPr="00CC7A57" w:rsidRDefault="00CC7A57" w:rsidP="00CC7A57">
      <w:pPr>
        <w:spacing w:line="276" w:lineRule="auto"/>
        <w:rPr>
          <w:rFonts w:ascii="Arial Bold" w:hAnsi="Arial Bold" w:cs="Arial"/>
        </w:rPr>
      </w:pPr>
      <w:r w:rsidRPr="00CC7A57">
        <w:rPr>
          <w:rFonts w:ascii="Arial Bold" w:hAnsi="Arial Bold" w:cs="Arial"/>
        </w:rPr>
        <w:t>Multi-Dimensional Scaling (MDS) and Density-Ba</w:t>
      </w:r>
      <w:r>
        <w:rPr>
          <w:rFonts w:ascii="Arial Bold" w:hAnsi="Arial Bold" w:cs="Arial"/>
        </w:rPr>
        <w:t>sed Spatial Clustering (DBSCAN)</w:t>
      </w:r>
    </w:p>
    <w:p w:rsidR="00CC7A57" w:rsidRPr="00CC7A57" w:rsidRDefault="00CC7A57" w:rsidP="00CC7A57">
      <w:pPr>
        <w:spacing w:line="276" w:lineRule="auto"/>
        <w:rPr>
          <w:rFonts w:ascii="Arial" w:hAnsi="Arial" w:cs="Arial"/>
        </w:rPr>
      </w:pPr>
      <w:r w:rsidRPr="00CC7A57">
        <w:rPr>
          <w:rFonts w:ascii="Arial" w:hAnsi="Arial" w:cs="Arial"/>
        </w:rPr>
        <w:t xml:space="preserve">Although PCA and K-Means clustering remain two of the most popularly applied techniques in emission analysis, Multi-Dimensional Scaling and Density-Based Spatial Clustering are also powerful techniques. MDS, a technique for visualizing the similarity or dissimilarity between datasets, has been used in environmental studies to explore the relationships between countries' emissions and various socio-economic factors (Borg and </w:t>
      </w:r>
      <w:proofErr w:type="spellStart"/>
      <w:r w:rsidRPr="00CC7A57">
        <w:rPr>
          <w:rFonts w:ascii="Arial" w:hAnsi="Arial" w:cs="Arial"/>
        </w:rPr>
        <w:t>Groenen</w:t>
      </w:r>
      <w:proofErr w:type="spellEnd"/>
      <w:r w:rsidRPr="00CC7A57">
        <w:rPr>
          <w:rFonts w:ascii="Arial" w:hAnsi="Arial" w:cs="Arial"/>
        </w:rPr>
        <w:t>, 2005). However, MDS may not always scale effectively for very large datasets, and its application is often limited to smaller sample sizes or fo</w:t>
      </w:r>
      <w:r>
        <w:rPr>
          <w:rFonts w:ascii="Arial" w:hAnsi="Arial" w:cs="Arial"/>
        </w:rPr>
        <w:t>r initial exploratory analysis.</w:t>
      </w:r>
    </w:p>
    <w:p w:rsidR="00CC7A57" w:rsidRPr="00CC7A57" w:rsidRDefault="00CC7A57" w:rsidP="00CC7A57">
      <w:pPr>
        <w:spacing w:line="276" w:lineRule="auto"/>
        <w:rPr>
          <w:rFonts w:ascii="Arial" w:hAnsi="Arial" w:cs="Arial"/>
        </w:rPr>
      </w:pPr>
      <w:r w:rsidRPr="00CC7A57">
        <w:rPr>
          <w:rFonts w:ascii="Arial" w:hAnsi="Arial" w:cs="Arial"/>
        </w:rPr>
        <w:lastRenderedPageBreak/>
        <w:t>DBSCAN, a density-based clustering method, is another alternative for identifying clusters in spatial datasets. It is especially useful when dealing with noise or outliers, as it does not require the specification of the number of clusters in advance (Ester et al., 1996). However, while DBSCAN is beneficial for specific use cases, it can be computationally intensive and less intuitive than K-Means when applied to large datasets</w:t>
      </w:r>
      <w:r>
        <w:rPr>
          <w:rFonts w:ascii="Arial" w:hAnsi="Arial" w:cs="Arial"/>
        </w:rPr>
        <w:t xml:space="preserve"> with clear cluster boundaries.</w:t>
      </w:r>
    </w:p>
    <w:p w:rsidR="00CC7A57" w:rsidRPr="00CC7A57" w:rsidRDefault="00CC7A57" w:rsidP="00CC7A57">
      <w:pPr>
        <w:spacing w:line="276" w:lineRule="auto"/>
        <w:rPr>
          <w:rFonts w:ascii="Arial Bold" w:hAnsi="Arial Bold" w:cs="Arial"/>
        </w:rPr>
      </w:pPr>
      <w:r w:rsidRPr="00CC7A57">
        <w:rPr>
          <w:rFonts w:ascii="Arial Bold" w:hAnsi="Arial Bold" w:cs="Arial"/>
        </w:rPr>
        <w:t>Economic Factors and Regulatory Quality in Emission</w:t>
      </w:r>
      <w:r>
        <w:rPr>
          <w:rFonts w:ascii="Arial Bold" w:hAnsi="Arial Bold" w:cs="Arial"/>
        </w:rPr>
        <w:t>s Reduction</w:t>
      </w:r>
    </w:p>
    <w:p w:rsidR="00CC7A57" w:rsidRPr="00CC7A57" w:rsidRDefault="00CC7A57" w:rsidP="00CC7A57">
      <w:pPr>
        <w:spacing w:line="276" w:lineRule="auto"/>
        <w:rPr>
          <w:rFonts w:ascii="Arial" w:hAnsi="Arial" w:cs="Arial"/>
        </w:rPr>
      </w:pPr>
      <w:r w:rsidRPr="00CC7A57">
        <w:rPr>
          <w:rFonts w:ascii="Arial" w:hAnsi="Arial" w:cs="Arial"/>
        </w:rPr>
        <w:t>Studies have shown that regulatory quality plays a crucial role in managing GHG emissions. Countries with stronger environmental regulations typically exhibit lower per capita emissions, despite having higher levels of industrialization (Cole, 2004). This has led to the growing interest in analyzing regulatory quality alongside economic factors to determine how policy interventions can curb emissions while supporting economic growth. For instance, in high-income nations, stricter environmental policies and technologies help reduce the carbon intensity of industries, while in developing countries, a lack of regulatory enforcement often leads to higher emissions despite l</w:t>
      </w:r>
      <w:r>
        <w:rPr>
          <w:rFonts w:ascii="Arial" w:hAnsi="Arial" w:cs="Arial"/>
        </w:rPr>
        <w:t>ow levels of industrial output.</w:t>
      </w:r>
    </w:p>
    <w:p w:rsidR="00CC7A57" w:rsidRPr="00CC7A57" w:rsidRDefault="00CC7A57" w:rsidP="00CC7A57">
      <w:pPr>
        <w:spacing w:line="276" w:lineRule="auto"/>
        <w:rPr>
          <w:rFonts w:ascii="Arial Bold" w:hAnsi="Arial Bold" w:cs="Arial"/>
        </w:rPr>
      </w:pPr>
      <w:r w:rsidRPr="00CC7A57">
        <w:rPr>
          <w:rFonts w:ascii="Arial Bold" w:hAnsi="Arial Bold" w:cs="Arial"/>
        </w:rPr>
        <w:t>Future Research Directions</w:t>
      </w:r>
    </w:p>
    <w:p w:rsidR="00F170F5" w:rsidRPr="00CC7A57" w:rsidRDefault="00CC7A57" w:rsidP="00CC7A57">
      <w:pPr>
        <w:spacing w:line="276" w:lineRule="auto"/>
        <w:rPr>
          <w:rFonts w:ascii="Arial" w:hAnsi="Arial" w:cs="Arial"/>
        </w:rPr>
      </w:pPr>
      <w:r w:rsidRPr="00CC7A57">
        <w:rPr>
          <w:rFonts w:ascii="Arial" w:hAnsi="Arial" w:cs="Arial"/>
        </w:rPr>
        <w:t xml:space="preserve">Although this study focuses on clustering countries based on emissions and economic indicators, future research could expand on this by investigating the </w:t>
      </w:r>
      <w:bookmarkStart w:id="0" w:name="_GoBack"/>
      <w:bookmarkEnd w:id="0"/>
      <w:r w:rsidRPr="00CC7A57">
        <w:rPr>
          <w:rFonts w:ascii="Arial" w:hAnsi="Arial" w:cs="Arial"/>
        </w:rPr>
        <w:t>specific industries responsible for high emissions in different regions. Identifying which sectors contribute the most</w:t>
      </w:r>
      <w:r>
        <w:rPr>
          <w:rFonts w:ascii="Arial" w:hAnsi="Arial" w:cs="Arial"/>
        </w:rPr>
        <w:t xml:space="preserve"> to GHG emissions </w:t>
      </w:r>
      <w:r w:rsidRPr="00CC7A57">
        <w:rPr>
          <w:rFonts w:ascii="Arial" w:hAnsi="Arial" w:cs="Arial"/>
        </w:rPr>
        <w:t>such as energy production,</w:t>
      </w:r>
      <w:r>
        <w:rPr>
          <w:rFonts w:ascii="Arial" w:hAnsi="Arial" w:cs="Arial"/>
        </w:rPr>
        <w:t xml:space="preserve"> transportation, or agriculture </w:t>
      </w:r>
      <w:r w:rsidRPr="00CC7A57">
        <w:rPr>
          <w:rFonts w:ascii="Arial" w:hAnsi="Arial" w:cs="Arial"/>
        </w:rPr>
        <w:t>would provide deeper insights into how different nations can implement targeted interventions. Additionally, exploring the impact of technological advancements and renewable energy adoption on emission levels in various clusters could yield valuable findings to support global climate strategies.</w:t>
      </w:r>
    </w:p>
    <w:p w:rsidR="00CC7A57" w:rsidRPr="00CC7A57" w:rsidRDefault="00CC7A57">
      <w:pPr>
        <w:spacing w:line="276" w:lineRule="auto"/>
        <w:rPr>
          <w:rFonts w:ascii="Arial" w:hAnsi="Arial" w:cs="Arial"/>
        </w:rPr>
      </w:pPr>
    </w:p>
    <w:sectPr w:rsidR="00CC7A57" w:rsidRPr="00CC7A57" w:rsidSect="00CC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F5"/>
    <w:rsid w:val="0095181A"/>
    <w:rsid w:val="00CC0B7D"/>
    <w:rsid w:val="00CC7A57"/>
    <w:rsid w:val="00D270B5"/>
    <w:rsid w:val="00F1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596BD-FA74-4F34-9E1A-2E72C0F3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2025-01-25T20:36:00Z</dcterms:created>
  <dcterms:modified xsi:type="dcterms:W3CDTF">2025-01-26T02:58:00Z</dcterms:modified>
</cp:coreProperties>
</file>