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E60AD">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Logical schema</w:t>
      </w:r>
    </w:p>
    <w:p w14:paraId="10D4B2D0">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 xml:space="preserve">logical schema translates the conceptual schema into a more detailed, structured </w:t>
      </w:r>
      <w:bookmarkStart w:id="0" w:name="_GoBack"/>
      <w:bookmarkEnd w:id="0"/>
      <w:r>
        <w:rPr>
          <w:rFonts w:hint="default" w:ascii="sans-serif" w:hAnsi="sans-serif" w:eastAsia="sans-serif"/>
          <w:i w:val="0"/>
          <w:iCs w:val="0"/>
          <w:caps w:val="0"/>
          <w:color w:val="202122"/>
          <w:spacing w:val="0"/>
          <w:sz w:val="19"/>
          <w:szCs w:val="19"/>
          <w:shd w:val="clear" w:fill="FFFFFF"/>
          <w:lang w:val="en-US"/>
        </w:rPr>
        <w:t>format that can be implemented in a specific DBMS. It defines tables, columns, data types, and relationships but remains independent of the physical storage details, It focuses on business concepts and rules.</w:t>
      </w:r>
    </w:p>
    <w:p w14:paraId="7109B696">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 xml:space="preserve"> </w:t>
      </w:r>
    </w:p>
    <w:p w14:paraId="0A2005AE">
      <w:pPr>
        <w:ind w:left="1440" w:leftChars="0" w:firstLine="720" w:firstLineChars="0"/>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Key characteristics.</w:t>
      </w:r>
    </w:p>
    <w:p w14:paraId="2CC5AA79">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olor w:val="202122"/>
          <w:spacing w:val="0"/>
          <w:sz w:val="19"/>
          <w:szCs w:val="19"/>
          <w:shd w:val="clear" w:fill="FFFFFF"/>
          <w:lang w:val="en-US"/>
        </w:rPr>
        <w:t>I</w:t>
      </w:r>
      <w:r>
        <w:rPr>
          <w:rFonts w:hint="default" w:ascii="sans-serif" w:hAnsi="sans-serif" w:eastAsia="sans-serif"/>
          <w:i w:val="0"/>
          <w:iCs w:val="0"/>
          <w:caps w:val="0"/>
          <w:color w:val="202122"/>
          <w:spacing w:val="0"/>
          <w:sz w:val="19"/>
          <w:szCs w:val="19"/>
          <w:shd w:val="clear" w:fill="FFFFFF"/>
          <w:lang w:val="en-US"/>
        </w:rPr>
        <w:t>t can be used in any DBMS.</w:t>
      </w:r>
    </w:p>
    <w:p w14:paraId="62AB8D8C">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olor w:val="202122"/>
          <w:spacing w:val="0"/>
          <w:sz w:val="19"/>
          <w:szCs w:val="19"/>
          <w:shd w:val="clear" w:fill="FFFFFF"/>
          <w:lang w:val="en-US"/>
        </w:rPr>
        <w:t>I</w:t>
      </w:r>
      <w:r>
        <w:rPr>
          <w:rFonts w:hint="default" w:ascii="sans-serif" w:hAnsi="sans-serif" w:eastAsia="sans-serif"/>
          <w:i w:val="0"/>
          <w:iCs w:val="0"/>
          <w:caps w:val="0"/>
          <w:color w:val="202122"/>
          <w:spacing w:val="0"/>
          <w:sz w:val="19"/>
          <w:szCs w:val="19"/>
          <w:shd w:val="clear" w:fill="FFFFFF"/>
          <w:lang w:val="en-US"/>
        </w:rPr>
        <w:t>t includes primary keys, foreign keys and constraints</w:t>
      </w:r>
    </w:p>
    <w:p w14:paraId="7755A57E">
      <w:pPr>
        <w:rPr>
          <w:rFonts w:hint="default" w:ascii="sans-serif" w:hAnsi="sans-serif" w:eastAsia="sans-serif"/>
          <w:i w:val="0"/>
          <w:iCs w:val="0"/>
          <w:caps w:val="0"/>
          <w:color w:val="202122"/>
          <w:spacing w:val="0"/>
          <w:sz w:val="19"/>
          <w:szCs w:val="19"/>
          <w:shd w:val="clear" w:fill="FFFFFF"/>
          <w:lang w:val="en-US"/>
        </w:rPr>
      </w:pPr>
    </w:p>
    <w:p w14:paraId="70D6DB7C">
      <w:pPr>
        <w:rPr>
          <w:rFonts w:hint="default" w:ascii="sans-serif" w:hAnsi="sans-serif" w:eastAsia="sans-serif"/>
          <w:i w:val="0"/>
          <w:iCs w:val="0"/>
          <w:caps w:val="0"/>
          <w:color w:val="202122"/>
          <w:spacing w:val="0"/>
          <w:sz w:val="19"/>
          <w:szCs w:val="19"/>
          <w:shd w:val="clear" w:fill="FFFFFF"/>
          <w:lang w:val="en-US"/>
        </w:rPr>
      </w:pPr>
    </w:p>
    <w:p w14:paraId="718027FA">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Conceptual schema</w:t>
      </w:r>
    </w:p>
    <w:p w14:paraId="56B694D1">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A conceptual schema is a high-level, abstract representation of the data requirements of an organization. It focuses on what data is needed and how it relates, without worrying about technical implementation details.It defines the structure of the db for implementation.</w:t>
      </w:r>
    </w:p>
    <w:p w14:paraId="05FA2A14">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w:t>
      </w:r>
    </w:p>
    <w:p w14:paraId="1CF8D3D6">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ab/>
        <w:t/>
      </w:r>
      <w:r>
        <w:rPr>
          <w:rFonts w:hint="default" w:ascii="sans-serif" w:hAnsi="sans-serif" w:eastAsia="sans-serif"/>
          <w:i w:val="0"/>
          <w:iCs w:val="0"/>
          <w:caps w:val="0"/>
          <w:color w:val="202122"/>
          <w:spacing w:val="0"/>
          <w:sz w:val="19"/>
          <w:szCs w:val="19"/>
          <w:shd w:val="clear" w:fill="FFFFFF"/>
          <w:lang w:val="en-US"/>
        </w:rPr>
        <w:tab/>
        <w:t/>
      </w:r>
      <w:r>
        <w:rPr>
          <w:rFonts w:hint="default" w:ascii="sans-serif" w:hAnsi="sans-serif" w:eastAsia="sans-serif"/>
          <w:i w:val="0"/>
          <w:iCs w:val="0"/>
          <w:caps w:val="0"/>
          <w:color w:val="202122"/>
          <w:spacing w:val="0"/>
          <w:sz w:val="19"/>
          <w:szCs w:val="19"/>
          <w:shd w:val="clear" w:fill="FFFFFF"/>
          <w:lang w:val="en-US"/>
        </w:rPr>
        <w:tab/>
        <w:t>Key characteristics</w:t>
      </w:r>
    </w:p>
    <w:p w14:paraId="2464F2B1">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 xml:space="preserve"> It is business oriented which means it represents business concepts and rules</w:t>
      </w:r>
    </w:p>
    <w:p w14:paraId="1010717E">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 xml:space="preserve"> </w:t>
      </w:r>
      <w:r>
        <w:rPr>
          <w:rFonts w:hint="default" w:ascii="sans-serif" w:hAnsi="sans-serif" w:eastAsia="sans-serif"/>
          <w:i w:val="0"/>
          <w:iCs w:val="0"/>
          <w:color w:val="202122"/>
          <w:spacing w:val="0"/>
          <w:sz w:val="19"/>
          <w:szCs w:val="19"/>
          <w:shd w:val="clear" w:fill="FFFFFF"/>
          <w:lang w:val="en-US"/>
        </w:rPr>
        <w:t>I</w:t>
      </w:r>
      <w:r>
        <w:rPr>
          <w:rFonts w:hint="default" w:ascii="sans-serif" w:hAnsi="sans-serif" w:eastAsia="sans-serif"/>
          <w:i w:val="0"/>
          <w:iCs w:val="0"/>
          <w:caps w:val="0"/>
          <w:color w:val="202122"/>
          <w:spacing w:val="0"/>
          <w:sz w:val="19"/>
          <w:szCs w:val="19"/>
          <w:shd w:val="clear" w:fill="FFFFFF"/>
          <w:lang w:val="en-US"/>
        </w:rPr>
        <w:t>t defines entities,t their attributes and relationships which mean it is an entity relationship focused.</w:t>
      </w:r>
    </w:p>
    <w:p w14:paraId="30C99864">
      <w:pPr>
        <w:rPr>
          <w:rFonts w:hint="default" w:ascii="sans-serif" w:hAnsi="sans-serif" w:eastAsia="sans-serif"/>
          <w:i w:val="0"/>
          <w:iCs w:val="0"/>
          <w:caps w:val="0"/>
          <w:color w:val="202122"/>
          <w:spacing w:val="0"/>
          <w:sz w:val="19"/>
          <w:szCs w:val="19"/>
          <w:shd w:val="clear" w:fill="FFFFFF"/>
          <w:lang w:val="en-US"/>
        </w:rPr>
      </w:pPr>
    </w:p>
    <w:p w14:paraId="1D183B0B">
      <w:pPr>
        <w:pStyle w:val="7"/>
        <w:keepNext w:val="0"/>
        <w:keepLines w:val="0"/>
        <w:widowControl/>
        <w:suppressLineNumbers w:val="0"/>
        <w:spacing w:before="0" w:beforeAutospacing="0" w:after="0" w:afterAutospacing="0"/>
        <w:ind w:right="0"/>
        <w:rPr>
          <w:rFonts w:hint="default" w:ascii="Segoe UI" w:hAnsi="Segoe UI" w:eastAsia="Segoe UI" w:cs="Segoe UI"/>
          <w:i w:val="0"/>
          <w:iCs w:val="0"/>
          <w:caps w:val="0"/>
          <w:color w:val="F8FAFF"/>
          <w:spacing w:val="0"/>
          <w:sz w:val="19"/>
          <w:szCs w:val="19"/>
          <w:shd w:val="clear" w:fill="292A2D"/>
          <w:lang w:val="en-US"/>
        </w:rPr>
      </w:pPr>
    </w:p>
    <w:p w14:paraId="26F87D4F">
      <w:pPr>
        <w:pStyle w:val="7"/>
        <w:keepNext w:val="0"/>
        <w:keepLines w:val="0"/>
        <w:widowControl/>
        <w:suppressLineNumbers w:val="0"/>
        <w:spacing w:before="0" w:beforeAutospacing="0" w:after="0" w:afterAutospacing="0"/>
        <w:ind w:right="0"/>
        <w:rPr>
          <w:rFonts w:hint="default" w:ascii="Segoe UI" w:hAnsi="Segoe UI" w:eastAsia="Segoe UI" w:cs="Segoe UI"/>
          <w:i w:val="0"/>
          <w:iCs w:val="0"/>
          <w:caps w:val="0"/>
          <w:color w:val="F8FAFF"/>
          <w:spacing w:val="0"/>
          <w:sz w:val="19"/>
          <w:szCs w:val="19"/>
          <w:shd w:val="clear" w:fill="292A2D"/>
          <w:lang w:val="en-US"/>
        </w:rPr>
      </w:pPr>
    </w:p>
    <w:p w14:paraId="754018BA">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Physical schema</w:t>
      </w:r>
    </w:p>
    <w:p w14:paraId="224C65A7">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A physical schema is the actual implementation of the logical schema in a specific DBMS. It includes all the technical details required to create and manage the database, such as storage structures, indexes, and performance optimizations..</w:t>
      </w:r>
    </w:p>
    <w:p w14:paraId="2A7CD235">
      <w:pPr>
        <w:rPr>
          <w:rFonts w:hint="default" w:ascii="sans-serif" w:hAnsi="sans-serif" w:eastAsia="sans-serif"/>
          <w:i w:val="0"/>
          <w:iCs w:val="0"/>
          <w:caps w:val="0"/>
          <w:color w:val="202122"/>
          <w:spacing w:val="0"/>
          <w:sz w:val="19"/>
          <w:szCs w:val="19"/>
          <w:shd w:val="clear" w:fill="FFFFFF"/>
          <w:lang w:val="en-US"/>
        </w:rPr>
      </w:pPr>
    </w:p>
    <w:p w14:paraId="29249B10">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aps w:val="0"/>
          <w:color w:val="202122"/>
          <w:spacing w:val="0"/>
          <w:sz w:val="19"/>
          <w:szCs w:val="19"/>
          <w:shd w:val="clear" w:fill="FFFFFF"/>
          <w:lang w:val="en-US"/>
        </w:rPr>
        <w:tab/>
        <w:t/>
      </w:r>
      <w:r>
        <w:rPr>
          <w:rFonts w:hint="default" w:ascii="sans-serif" w:hAnsi="sans-serif" w:eastAsia="sans-serif"/>
          <w:i w:val="0"/>
          <w:iCs w:val="0"/>
          <w:caps w:val="0"/>
          <w:color w:val="202122"/>
          <w:spacing w:val="0"/>
          <w:sz w:val="19"/>
          <w:szCs w:val="19"/>
          <w:shd w:val="clear" w:fill="FFFFFF"/>
          <w:lang w:val="en-US"/>
        </w:rPr>
        <w:tab/>
        <w:t/>
      </w:r>
      <w:r>
        <w:rPr>
          <w:rFonts w:hint="default" w:ascii="sans-serif" w:hAnsi="sans-serif" w:eastAsia="sans-serif"/>
          <w:i w:val="0"/>
          <w:iCs w:val="0"/>
          <w:caps w:val="0"/>
          <w:color w:val="202122"/>
          <w:spacing w:val="0"/>
          <w:sz w:val="19"/>
          <w:szCs w:val="19"/>
          <w:shd w:val="clear" w:fill="FFFFFF"/>
          <w:lang w:val="en-US"/>
        </w:rPr>
        <w:tab/>
        <w:t>Key characteristics</w:t>
      </w:r>
    </w:p>
    <w:p w14:paraId="2A99B375">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olor w:val="202122"/>
          <w:spacing w:val="0"/>
          <w:sz w:val="19"/>
          <w:szCs w:val="19"/>
          <w:shd w:val="clear" w:fill="FFFFFF"/>
          <w:lang w:val="en-US"/>
        </w:rPr>
        <w:t>I</w:t>
      </w:r>
      <w:r>
        <w:rPr>
          <w:rFonts w:hint="default" w:ascii="sans-serif" w:hAnsi="sans-serif" w:eastAsia="sans-serif"/>
          <w:i w:val="0"/>
          <w:iCs w:val="0"/>
          <w:caps w:val="0"/>
          <w:color w:val="202122"/>
          <w:spacing w:val="0"/>
          <w:sz w:val="19"/>
          <w:szCs w:val="19"/>
          <w:shd w:val="clear" w:fill="FFFFFF"/>
          <w:lang w:val="en-US"/>
        </w:rPr>
        <w:t>t is DBMS specific</w:t>
      </w:r>
    </w:p>
    <w:p w14:paraId="2B4FF903">
      <w:pPr>
        <w:rPr>
          <w:rFonts w:hint="default" w:ascii="sans-serif" w:hAnsi="sans-serif" w:eastAsia="sans-serif"/>
          <w:i w:val="0"/>
          <w:iCs w:val="0"/>
          <w:caps w:val="0"/>
          <w:color w:val="202122"/>
          <w:spacing w:val="0"/>
          <w:sz w:val="19"/>
          <w:szCs w:val="19"/>
          <w:shd w:val="clear" w:fill="FFFFFF"/>
          <w:lang w:val="en-US"/>
        </w:rPr>
      </w:pPr>
      <w:r>
        <w:rPr>
          <w:rFonts w:hint="default" w:ascii="sans-serif" w:hAnsi="sans-serif" w:eastAsia="sans-serif"/>
          <w:i w:val="0"/>
          <w:iCs w:val="0"/>
          <w:color w:val="202122"/>
          <w:spacing w:val="0"/>
          <w:sz w:val="19"/>
          <w:szCs w:val="19"/>
          <w:shd w:val="clear" w:fill="FFFFFF"/>
          <w:lang w:val="en-US"/>
        </w:rPr>
        <w:t>I</w:t>
      </w:r>
      <w:r>
        <w:rPr>
          <w:rFonts w:hint="default" w:ascii="sans-serif" w:hAnsi="sans-serif" w:eastAsia="sans-serif"/>
          <w:i w:val="0"/>
          <w:iCs w:val="0"/>
          <w:caps w:val="0"/>
          <w:color w:val="202122"/>
          <w:spacing w:val="0"/>
          <w:sz w:val="19"/>
          <w:szCs w:val="19"/>
          <w:shd w:val="clear" w:fill="FFFFFF"/>
          <w:lang w:val="en-US"/>
        </w:rPr>
        <w:t>t defines how data is stored</w:t>
      </w:r>
    </w:p>
    <w:p w14:paraId="17D0B8A6">
      <w:pPr>
        <w:rPr>
          <w:rFonts w:hint="default" w:ascii="sans-serif" w:hAnsi="sans-serif" w:eastAsia="sans-serif"/>
          <w:i w:val="0"/>
          <w:iCs w:val="0"/>
          <w:caps w:val="0"/>
          <w:color w:val="202122"/>
          <w:spacing w:val="0"/>
          <w:sz w:val="19"/>
          <w:szCs w:val="19"/>
          <w:shd w:val="clear" w:fill="FFFFFF"/>
          <w:lang w:val="en-US"/>
        </w:rPr>
      </w:pPr>
    </w:p>
    <w:p w14:paraId="68040680">
      <w:pPr>
        <w:rPr>
          <w:rFonts w:hint="default" w:ascii="sans-serif" w:hAnsi="sans-serif" w:eastAsia="sans-serif"/>
          <w:i w:val="0"/>
          <w:iCs w:val="0"/>
          <w:caps w:val="0"/>
          <w:color w:val="202122"/>
          <w:spacing w:val="0"/>
          <w:sz w:val="19"/>
          <w:szCs w:val="19"/>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20603050405020304"/>
    <w:charset w:val="00"/>
    <w:family w:val="auto"/>
    <w:pitch w:val="default"/>
    <w:sig w:usb0="00008003" w:usb1="00000000" w:usb2="00000000" w:usb3="00000000" w:csb0="00000001" w:csb1="00000000"/>
  </w:font>
  <w:font w:name="Arabic Typesetting">
    <w:panose1 w:val="03020402040406030203"/>
    <w:charset w:val="00"/>
    <w:family w:val="auto"/>
    <w:pitch w:val="default"/>
    <w:sig w:usb0="80002007" w:usb1="80000000" w:usb2="00000008" w:usb3="00000000" w:csb0="000000D3" w:csb1="20080000"/>
  </w:font>
  <w:font w:name="Arial Nova Light">
    <w:panose1 w:val="020B0304020202020204"/>
    <w:charset w:val="00"/>
    <w:family w:val="auto"/>
    <w:pitch w:val="default"/>
    <w:sig w:usb0="0000028F" w:usb1="00000002" w:usb2="00000000" w:usb3="00000000" w:csb0="0000019F" w:csb1="00000000"/>
  </w:font>
  <w:font w:name="Bahnschrift SemiLight 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Bahnschrift">
    <w:panose1 w:val="020B0502040204020203"/>
    <w:charset w:val="00"/>
    <w:family w:val="auto"/>
    <w:pitch w:val="default"/>
    <w:sig w:usb0="A00002C7" w:usb1="00000002" w:usb2="00000000" w:usb3="00000000" w:csb0="2000019F" w:csb1="00000000"/>
  </w:font>
  <w:font w:name="MS Mincho">
    <w:panose1 w:val="02020609040205080304"/>
    <w:charset w:val="80"/>
    <w:family w:val="auto"/>
    <w:pitch w:val="default"/>
    <w:sig w:usb0="E00002FF" w:usb1="6AC7FDFB" w:usb2="08000012" w:usb3="00000000" w:csb0="4002009F" w:csb1="DFD70000"/>
  </w:font>
  <w:font w:name="Miriam">
    <w:panose1 w:val="020B0502050101010101"/>
    <w:charset w:val="00"/>
    <w:family w:val="auto"/>
    <w:pitch w:val="default"/>
    <w:sig w:usb0="00000803" w:usb1="00000000" w:usb2="00000000" w:usb3="00000000" w:csb0="00000021" w:csb1="00200000"/>
  </w:font>
  <w:font w:name="Iskoola Pota">
    <w:panose1 w:val="020B0502040204020203"/>
    <w:charset w:val="00"/>
    <w:family w:val="auto"/>
    <w:pitch w:val="default"/>
    <w:sig w:usb0="00000003" w:usb1="00000000" w:usb2="00000200" w:usb3="00000000" w:csb0="20000001" w:csb1="00000000"/>
  </w:font>
  <w:font w:name="IrisUPC">
    <w:panose1 w:val="020B0604020202020204"/>
    <w:charset w:val="00"/>
    <w:family w:val="auto"/>
    <w:pitch w:val="default"/>
    <w:sig w:usb0="81000003" w:usb1="00000000" w:usb2="00000000" w:usb3="00000000" w:csb0="00010001" w:csb1="00000000"/>
  </w:font>
  <w:font w:name="Ink Free">
    <w:panose1 w:val="03080402000500000000"/>
    <w:charset w:val="00"/>
    <w:family w:val="auto"/>
    <w:pitch w:val="default"/>
    <w:sig w:usb0="8000000F" w:usb1="00000000" w:usb2="00000000" w:usb3="00000000" w:csb0="00000093"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E1F91"/>
    <w:rsid w:val="0BBE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2025-02-27T07:56:00Z</dcterms:created>
  <dc:creator>Victor Oladimeji</dc:creator>
  <cp:lastModifiedBy>Victor Oladimeji</cp:lastModifiedBy>
  <dcterms:modified xsi:type="dcterms:W3CDTF">2025-02-27T15:35:16Z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B494AB36806A4BD0AF5434F844055C6B_11</vt:lpwstr>
  </property>
</Properties>
</file>