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2"/>
        <w:keepNext w:val="true"/>
        <w:suppressAutoHyphens w:val="true"/>
        <w:bidi w:val="0"/>
        <w:spacing w:before="240" w:after="240"/>
        <w:rPr>
          <w:rFonts w:ascii="Nimbus Roman" w:hAnsi="Nimbus Roman"/>
          <w:sz w:val="28"/>
          <w:szCs w:val="28"/>
        </w:rPr>
      </w:pPr>
      <w:r>
        <w:rPr>
          <w:rFonts w:eastAsia="Tahoma" w:cs="Times New Roman" w:ascii="Nimbus Roman" w:hAnsi="Nimbus Roman"/>
          <w:b/>
          <w:bCs/>
          <w:caps/>
          <w:color w:val="auto"/>
          <w:kern w:val="2"/>
          <w:sz w:val="28"/>
          <w:szCs w:val="28"/>
          <w:lang w:val="ru-RU" w:eastAsia="ru-RU" w:bidi="hi-IN"/>
        </w:rPr>
        <w:t xml:space="preserve">3 Проектирование алгоритма аннотирования набора данных </w:t>
      </w:r>
    </w:p>
    <w:p>
      <w:pPr>
        <w:pStyle w:val="2"/>
        <w:numPr>
          <w:ilvl w:val="0"/>
          <w:numId w:val="0"/>
        </w:numPr>
        <w:suppressAutoHyphens w:val="true"/>
        <w:bidi w:val="0"/>
        <w:ind w:firstLine="709" w:left="0"/>
        <w:rPr>
          <w:rFonts w:ascii="Nimbus Roman" w:hAnsi="Nimbus Roman"/>
          <w:sz w:val="28"/>
          <w:szCs w:val="28"/>
          <w:lang w:val="ru-RU" w:bidi="hi-IN"/>
        </w:rPr>
      </w:pPr>
      <w:r>
        <w:rPr>
          <w:rFonts w:ascii="Nimbus Roman" w:hAnsi="Nimbus Roman"/>
          <w:sz w:val="28"/>
          <w:szCs w:val="28"/>
          <w:lang w:val="ru-RU" w:bidi="hi-IN"/>
        </w:rPr>
        <w:t>3.1 Проектирование общей структуры алгоритма</w:t>
      </w:r>
    </w:p>
    <w:p>
      <w:pPr>
        <w:pStyle w:val="Normal"/>
        <w:spacing w:lineRule="auto" w:line="360"/>
        <w:ind w:firstLine="709"/>
        <w:jc w:val="both"/>
        <w:rPr>
          <w:rFonts w:ascii="Nimbus Roman" w:hAnsi="Nimbus Roman"/>
          <w:sz w:val="28"/>
          <w:szCs w:val="28"/>
        </w:rPr>
      </w:pPr>
      <w:r>
        <w:rPr>
          <w:rFonts w:ascii="Nimbus Roman" w:hAnsi="Nimbus Roman"/>
          <w:sz w:val="28"/>
          <w:szCs w:val="28"/>
          <w:lang w:eastAsia="ru-RU"/>
        </w:rPr>
        <w:t>Общая структура алгоритма определяется сквозной целью: преобразовать массив неразмеченных данных в размеченный набор, пригодный для обучения моделей компьютерного зрения в заданных условиях эксплуатации. Основное проектное требование — минимизация ручного труда, которая достигается за счёт ансамблевой авторазметки и итеративной очистки. Алгоритм состоит из трёх логических блоков: подготовка ансамбля, автоматическая аннотация и итеративное улучшение.</w:t>
      </w:r>
    </w:p>
    <w:p>
      <w:pPr>
        <w:pStyle w:val="Normal"/>
        <w:spacing w:lineRule="auto" w:line="360"/>
        <w:ind w:firstLine="709"/>
        <w:jc w:val="both"/>
        <w:rPr/>
      </w:pPr>
      <w:r>
        <w:rPr>
          <w:rStyle w:val="Strong"/>
          <w:rFonts w:ascii="Nimbus Roman" w:hAnsi="Nimbus Roman"/>
          <w:b w:val="false"/>
          <w:bCs w:val="false"/>
          <w:sz w:val="28"/>
          <w:szCs w:val="28"/>
          <w:lang w:eastAsia="ru-RU"/>
        </w:rPr>
        <w:t>Блок подготовки моделей.</w:t>
      </w:r>
      <w:r>
        <w:rPr>
          <w:rFonts w:ascii="Nimbus Roman" w:hAnsi="Nimbus Roman"/>
          <w:sz w:val="28"/>
          <w:szCs w:val="28"/>
          <w:lang w:eastAsia="ru-RU"/>
        </w:rPr>
        <w:t xml:space="preserve"> На этом этапе формируется ансамбль из нескольких разнородных архитектур сегментации. Каждая модель обучается на собственной bootstrap-подвыборке открытого набора данных, что делает ошибки независимыми и повышает надёжность коллективного решения на последующих стадиях. Конкретный состав архитектур и процедура их обучения вынесены в отдельные разделы.</w:t>
      </w:r>
    </w:p>
    <w:p>
      <w:pPr>
        <w:pStyle w:val="Normal"/>
        <w:spacing w:lineRule="auto" w:line="360"/>
        <w:ind w:firstLine="709"/>
        <w:jc w:val="both"/>
        <w:rPr/>
      </w:pPr>
      <w:r>
        <w:rPr>
          <w:rStyle w:val="Strong"/>
          <w:rFonts w:ascii="Nimbus Roman" w:hAnsi="Nimbus Roman"/>
          <w:b w:val="false"/>
          <w:bCs w:val="false"/>
          <w:sz w:val="28"/>
          <w:szCs w:val="28"/>
          <w:lang w:eastAsia="ru-RU"/>
        </w:rPr>
        <w:t>Блок автоматической аннотации.</w:t>
      </w:r>
      <w:r>
        <w:rPr>
          <w:rFonts w:ascii="Nimbus Roman" w:hAnsi="Nimbus Roman"/>
          <w:b w:val="false"/>
          <w:bCs w:val="false"/>
          <w:sz w:val="28"/>
          <w:szCs w:val="28"/>
          <w:lang w:eastAsia="ru-RU"/>
        </w:rPr>
        <w:t xml:space="preserve"> </w:t>
      </w:r>
      <w:r>
        <w:rPr>
          <w:rFonts w:ascii="Nimbus Roman" w:hAnsi="Nimbus Roman"/>
          <w:sz w:val="28"/>
          <w:szCs w:val="28"/>
          <w:lang w:eastAsia="ru-RU"/>
        </w:rPr>
        <w:t>Неразмеченные данные поступают на вход всем моделям ансамбля параллельно. Для каждого кадра оценивается степень согласованности предсказаний. Правило разделения потока построено так: кадры с высоким уровнем межмодельного консенсуса принимаются как первично размеченные автоматически, кадры с выраженными расхождениями направляются на ручную доразметку. Выход блока — промежуточный пул аннотированных данных, где сосуществуют автоматические и скорректированные вручную образцы.</w:t>
      </w:r>
    </w:p>
    <w:p>
      <w:pPr>
        <w:pStyle w:val="Normal"/>
        <w:spacing w:lineRule="auto" w:line="360"/>
        <w:ind w:firstLine="709"/>
        <w:jc w:val="both"/>
        <w:rPr/>
      </w:pPr>
      <w:r>
        <w:rPr>
          <w:rStyle w:val="Strong"/>
          <w:rFonts w:ascii="Nimbus Roman" w:hAnsi="Nimbus Roman"/>
          <w:b w:val="false"/>
          <w:bCs w:val="false"/>
          <w:sz w:val="28"/>
          <w:szCs w:val="28"/>
          <w:lang w:eastAsia="ru-RU"/>
        </w:rPr>
        <w:t>Блок итеративного улучшения.</w:t>
      </w:r>
      <w:r>
        <w:rPr>
          <w:rFonts w:ascii="Nimbus Roman" w:hAnsi="Nimbus Roman"/>
          <w:b w:val="false"/>
          <w:bCs w:val="false"/>
          <w:sz w:val="28"/>
          <w:szCs w:val="28"/>
          <w:lang w:eastAsia="ru-RU"/>
        </w:rPr>
        <w:t xml:space="preserve"> </w:t>
      </w:r>
      <w:r>
        <w:rPr>
          <w:rFonts w:ascii="Nimbus Roman" w:hAnsi="Nimbus Roman"/>
          <w:sz w:val="28"/>
          <w:szCs w:val="28"/>
          <w:lang w:eastAsia="ru-RU"/>
        </w:rPr>
        <w:t>Этот блок реализует идею самоочистки данных через взаимодействие модели и эксперта. Процесс организован циклически: на каждом витке лучшая из моделей дообучается на актуальном содержимом промежуточного пула, после чего генерирует предсказания для тех же данных. Сравнение исходной и новой разметки позволяет количественно оценить ошибку для каждого элемента. Элементы с ошибкой ниже заданного порога признаются качественными и перемещаются в финальный набор данных. Элементы с высокой ошибкой направляются эксперту для ручной коррекции и возвращаются в пул на следующий цикл. Процесс продолжается до исчерпания промежуточного пула.</w:t>
      </w:r>
    </w:p>
    <w:p>
      <w:pPr>
        <w:pStyle w:val="Normal"/>
        <w:spacing w:lineRule="auto" w:line="360"/>
        <w:ind w:firstLine="709"/>
        <w:jc w:val="both"/>
        <w:rPr>
          <w:rFonts w:ascii="Nimbus Roman" w:hAnsi="Nimbus Roman"/>
          <w:sz w:val="28"/>
          <w:szCs w:val="28"/>
          <w:lang w:eastAsia="ru-RU"/>
        </w:rPr>
      </w:pPr>
      <w:r>
        <w:rPr>
          <w:rFonts w:ascii="Nimbus Roman" w:hAnsi="Nimbus Roman"/>
          <w:sz w:val="28"/>
          <w:szCs w:val="28"/>
          <w:lang w:eastAsia="ru-RU"/>
        </w:rPr>
        <w:t xml:space="preserve">Итоговая схема представляет собой гибридный конвейер: автоматическая аннотация на основе ансамблевого консенсуса даёт первичное покрытие данных, а итеративная петля с выборочной экспертной коррекцией обеспечивает итоговое качество разметки. Дальнейшее содержание главы посвящено детальному анализу компонентов этой структуры — выбору конкретных архитектур, способу подготовки моделей, реализации автоаннотации и механизму итеративного улучшения. </w:t>
      </w:r>
    </w:p>
    <w:p>
      <w:pPr>
        <w:pStyle w:val="Normal"/>
        <w:spacing w:lineRule="auto" w:line="360"/>
        <w:ind w:firstLine="709"/>
        <w:jc w:val="both"/>
        <w:rPr>
          <w:rFonts w:ascii="Nimbus Roman" w:hAnsi="Nimbus Roman"/>
          <w:sz w:val="28"/>
          <w:szCs w:val="28"/>
          <w:lang w:eastAsia="ru-RU"/>
        </w:rPr>
      </w:pPr>
      <w:r>
        <w:rPr>
          <w:rFonts w:ascii="Nimbus Roman" w:hAnsi="Nimbus Roman"/>
          <w:sz w:val="28"/>
          <w:szCs w:val="28"/>
          <w:lang w:eastAsia="ru-RU"/>
        </w:rPr>
        <w:t>На рисунке N представлена схема общей структуры алгоритма.</w:t>
      </w:r>
    </w:p>
    <w:p>
      <w:pPr>
        <w:pStyle w:val="Normal"/>
        <w:bidi w:val="0"/>
        <w:jc w:val="center"/>
        <w:rPr>
          <w:rFonts w:ascii="Nimbus Roman" w:hAnsi="Nimbus Roman"/>
          <w:sz w:val="28"/>
          <w:szCs w:val="28"/>
        </w:rPr>
      </w:pPr>
      <w:r>
        <w:drawing>
          <wp:anchor distT="0" distB="0" distL="0" distR="0" simplePos="0" relativeHeight="2" behindDoc="0" locked="0" layoutInCell="0" allowOverlap="1">
            <wp:simplePos x="0" y="0"/>
            <wp:positionH relativeFrom="column">
              <wp:align>center</wp:align>
            </wp:positionH>
            <wp:positionV relativeFrom="paragraph">
              <wp:posOffset>41275</wp:posOffset>
            </wp:positionV>
            <wp:extent cx="2639060" cy="3863975"/>
            <wp:effectExtent l="0" t="0" r="0" b="0"/>
            <wp:wrapTopAndBottom/>
            <wp:docPr id="1" name="Изображения с прозрачностью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я с прозрачностью 1"/>
                    <pic:cNvPicPr>
                      <a:picLocks noChangeAspect="1" noChangeArrowheads="1"/>
                    </pic:cNvPicPr>
                  </pic:nvPicPr>
                  <pic:blipFill>
                    <a:blip r:embed="rId2"/>
                    <a:stretch>
                      <a:fillRect/>
                    </a:stretch>
                  </pic:blipFill>
                  <pic:spPr bwMode="auto">
                    <a:xfrm>
                      <a:off x="0" y="0"/>
                      <a:ext cx="2639060" cy="3863975"/>
                    </a:xfrm>
                    <a:prstGeom prst="rect">
                      <a:avLst/>
                    </a:prstGeom>
                    <a:noFill/>
                  </pic:spPr>
                </pic:pic>
              </a:graphicData>
            </a:graphic>
          </wp:anchor>
        </w:drawing>
      </w:r>
      <w:r>
        <w:rPr>
          <w:rFonts w:ascii="Nimbus Roman" w:hAnsi="Nimbus Roman"/>
          <w:sz w:val="28"/>
          <w:szCs w:val="28"/>
        </w:rPr>
        <w:t>Рисунок N — Общая структура алгоритма</w:t>
      </w:r>
    </w:p>
    <w:p>
      <w:pPr>
        <w:pStyle w:val="Normal"/>
        <w:spacing w:lineRule="auto" w:line="360" w:before="240" w:after="0"/>
        <w:ind w:firstLine="1"/>
        <w:jc w:val="center"/>
        <w:rPr>
          <w:rFonts w:ascii="Nimbus Roman" w:hAnsi="Nimbus Roman"/>
          <w:sz w:val="28"/>
          <w:szCs w:val="28"/>
        </w:rPr>
      </w:pPr>
      <w:r>
        <w:rPr>
          <w:rFonts w:ascii="Nimbus Roman" w:hAnsi="Nimbus Roman"/>
          <w:sz w:val="28"/>
          <w:szCs w:val="28"/>
        </w:rPr>
      </w:r>
    </w:p>
    <w:p>
      <w:pPr>
        <w:pStyle w:val="2"/>
        <w:keepNext w:val="true"/>
        <w:numPr>
          <w:ilvl w:val="0"/>
          <w:numId w:val="0"/>
        </w:numPr>
        <w:suppressAutoHyphens w:val="true"/>
        <w:bidi w:val="0"/>
        <w:ind w:firstLine="709" w:left="0"/>
        <w:rPr>
          <w:rFonts w:ascii="Nimbus Roman" w:hAnsi="Nimbus Roman"/>
          <w:szCs w:val="28"/>
          <w:lang w:val="ru-RU" w:bidi="hi-IN"/>
        </w:rPr>
      </w:pPr>
      <w:r>
        <w:rPr>
          <w:rFonts w:ascii="Nimbus Roman" w:hAnsi="Nimbus Roman"/>
          <w:szCs w:val="28"/>
          <w:lang w:val="ru-RU" w:bidi="hi-IN"/>
        </w:rPr>
        <w:t>3.2 Анализ и выбор архитектур для семантической сегментации</w:t>
      </w:r>
    </w:p>
    <w:p>
      <w:pPr>
        <w:pStyle w:val="Normal"/>
        <w:spacing w:lineRule="auto" w:line="360"/>
        <w:ind w:firstLine="709"/>
        <w:jc w:val="both"/>
        <w:rPr>
          <w:rFonts w:ascii="Nimbus Roman" w:hAnsi="Nimbus Roman"/>
          <w:sz w:val="28"/>
          <w:szCs w:val="28"/>
          <w:lang w:eastAsia="ru-RU"/>
        </w:rPr>
      </w:pPr>
      <w:r>
        <w:rPr>
          <w:rFonts w:ascii="Nimbus Roman" w:hAnsi="Nimbus Roman"/>
          <w:sz w:val="28"/>
          <w:szCs w:val="28"/>
          <w:lang w:eastAsia="ru-RU"/>
        </w:rPr>
        <w:t>Выбор архитектуры нейронной сети определяет итоговое качество сегментации, скорость инференса и способность модели выделять сложные пространственные структуры. В данной работе стояла задача точной сегментации сцен с крупными объектами сложной формы (суда, участки суши), мелкими динамическими элементами и протяженными аморфными областями (водная поверхность, небо). В ходе литературного обзора и экспериментов рассмотрен ряд современных архитектур — от классических сверточных подходов до новейших трансформеров. Целью анализа был не поиск модели с максимальным mIoU, а формирование ансамбля из архитектурно разнородных решений, ошибки которых декоррелированы и за счет этого повышают надежность итогового консенсуса.</w:t>
      </w:r>
    </w:p>
    <w:p>
      <w:pPr>
        <w:pStyle w:val="Normal"/>
        <w:spacing w:lineRule="auto" w:line="360"/>
        <w:ind w:firstLine="709"/>
        <w:jc w:val="both"/>
        <w:rPr>
          <w:rFonts w:ascii="Nimbus Roman" w:hAnsi="Nimbus Roman"/>
          <w:sz w:val="28"/>
          <w:szCs w:val="28"/>
          <w:lang w:eastAsia="ru-RU"/>
        </w:rPr>
      </w:pPr>
      <w:r>
        <w:rPr>
          <w:rFonts w:ascii="Nimbus Roman" w:hAnsi="Nimbus Roman"/>
          <w:sz w:val="28"/>
          <w:szCs w:val="28"/>
          <w:lang w:eastAsia="ru-RU"/>
        </w:rPr>
        <w:t>Анализ выполнен на валидационной подвыборке набора данных LaRS. Базовыми критериями оценки служили: mIoU, визуальное качество сегментации границ и мелких объектов, количество параметров (влияет на требования к памяти) и сложность внедрения в пайплайн дообучения.</w:t>
      </w:r>
    </w:p>
    <w:p>
      <w:pPr>
        <w:pStyle w:val="Normal"/>
        <w:spacing w:lineRule="auto" w:line="360"/>
        <w:ind w:firstLine="709"/>
        <w:jc w:val="both"/>
        <w:rPr>
          <w:rFonts w:ascii="Nimbus Roman" w:hAnsi="Nimbus Roman"/>
          <w:sz w:val="28"/>
          <w:szCs w:val="28"/>
          <w:lang w:eastAsia="ru-RU"/>
        </w:rPr>
      </w:pPr>
      <w:r>
        <w:rPr>
          <w:rFonts w:ascii="Nimbus Roman" w:hAnsi="Nimbus Roman"/>
          <w:sz w:val="28"/>
          <w:szCs w:val="28"/>
          <w:lang w:eastAsia="ru-RU"/>
        </w:rPr>
        <w:t>Первым рассмотрен класс легковесных сверточных архитектур на примере DeepLabV3+ с кодировщиком MobileNet. Эта модель зарекомендовала себя как быстрый сегментатор для задач без высоких требований к детализации. Ее главное преимущество — низкая вычислительная сложность и минимальное потребление VRAM. Однако в контексте задачи, где нужна высокая точность на границах контрастных сред (вода–небо) и целостное выделение разнородных объектов (корабль на фоне волн), проявились критические ограничения. Выходные маски показали, что модель не справляется с геометрической сложностью целевых объектов (рисунок N): предсказанная маска судна фрагментарна и покрывает малую часть истинного силуэта, граница раздела сред размыта и анатомически неверна. Артефакты такого рода вызваны ограниченной емкостью легковесного энкодера, который в погоне за скоростью теряет критически важные низкоуровневые признаки. Для построения качественного консенсуса столь грубое предсказание неприемлемо, так как оно неизбежно ухудшит итоговую ансамблевую маску, сдвигая результат в сторону ложноотрицательных срабатываний. По этой причине DeepLab/MobileNet исключена из рассмотрения.</w:t>
      </w:r>
    </w:p>
    <w:p>
      <w:pPr>
        <w:pStyle w:val="Normal"/>
        <w:jc w:val="center"/>
        <w:rPr>
          <w:rFonts w:ascii="Nimbus Roman" w:hAnsi="Nimbus Roman"/>
          <w:sz w:val="28"/>
          <w:szCs w:val="28"/>
        </w:rPr>
      </w:pPr>
      <w: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120130" cy="2002155"/>
            <wp:effectExtent l="0" t="0" r="0" b="0"/>
            <wp:wrapTopAndBottom/>
            <wp:docPr id="2"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1"/>
                    <pic:cNvPicPr>
                      <a:picLocks noChangeAspect="1" noChangeArrowheads="1"/>
                    </pic:cNvPicPr>
                  </pic:nvPicPr>
                  <pic:blipFill>
                    <a:blip r:embed="rId3"/>
                    <a:stretch>
                      <a:fillRect/>
                    </a:stretch>
                  </pic:blipFill>
                  <pic:spPr bwMode="auto">
                    <a:xfrm>
                      <a:off x="0" y="0"/>
                      <a:ext cx="6120130" cy="2002155"/>
                    </a:xfrm>
                    <a:prstGeom prst="rect">
                      <a:avLst/>
                    </a:prstGeom>
                    <a:noFill/>
                  </pic:spPr>
                </pic:pic>
              </a:graphicData>
            </a:graphic>
          </wp:anchor>
        </w:drawing>
      </w:r>
      <w:r>
        <w:rPr>
          <w:rFonts w:ascii="Nimbus Roman" w:hAnsi="Nimbus Roman"/>
          <w:sz w:val="28"/>
          <w:szCs w:val="28"/>
        </w:rPr>
        <w:t>Рисунок N — Визуализация предсказания DeepLab MobileNet</w:t>
      </w:r>
    </w:p>
    <w:p>
      <w:pPr>
        <w:pStyle w:val="Normal"/>
        <w:jc w:val="center"/>
        <w:rPr>
          <w:rFonts w:ascii="Nimbus Roman" w:hAnsi="Nimbus Roman"/>
          <w:sz w:val="28"/>
          <w:szCs w:val="28"/>
        </w:rPr>
      </w:pPr>
      <w:r>
        <w:rPr>
          <w:rFonts w:ascii="Nimbus Roman" w:hAnsi="Nimbus Roman"/>
          <w:sz w:val="28"/>
          <w:szCs w:val="28"/>
        </w:rPr>
      </w:r>
    </w:p>
    <w:p>
      <w:pPr>
        <w:pStyle w:val="Normal"/>
        <w:spacing w:lineRule="auto" w:line="360"/>
        <w:ind w:firstLine="709"/>
        <w:jc w:val="both"/>
        <w:rPr>
          <w:rFonts w:ascii="Nimbus Roman" w:hAnsi="Nimbus Roman"/>
          <w:sz w:val="28"/>
          <w:szCs w:val="28"/>
          <w:lang w:eastAsia="ru-RU"/>
        </w:rPr>
      </w:pPr>
      <w:r>
        <w:rPr>
          <w:rFonts w:ascii="Nimbus Roman" w:hAnsi="Nimbus Roman"/>
          <w:sz w:val="28"/>
          <w:szCs w:val="28"/>
          <w:lang w:eastAsia="ru-RU"/>
        </w:rPr>
        <w:t>Далее фокус смещен на архитектуры на основе трансформеров — текущий стандарт SOTA в семантической сегментации. Отобраны и проверены три принципиально разных подхода к агрегации признаков.</w:t>
      </w:r>
    </w:p>
    <w:p>
      <w:pPr>
        <w:pStyle w:val="Normal"/>
        <w:spacing w:lineRule="auto" w:line="360"/>
        <w:ind w:firstLine="709"/>
        <w:jc w:val="both"/>
        <w:rPr>
          <w:rFonts w:ascii="Nimbus Roman" w:hAnsi="Nimbus Roman"/>
          <w:sz w:val="28"/>
          <w:szCs w:val="28"/>
          <w:lang w:eastAsia="ru-RU"/>
        </w:rPr>
      </w:pPr>
      <w:r>
        <w:rPr>
          <w:rFonts w:ascii="Nimbus Roman" w:hAnsi="Nimbus Roman"/>
          <w:sz w:val="28"/>
          <w:szCs w:val="28"/>
          <w:lang w:eastAsia="ru-RU"/>
        </w:rPr>
        <w:t>SegFormer (B5). Иерархический Transformer-энкодер, генерирующий мультимасштабные карты признаков, и легковесный MLP-декодер. Отказ от позиционного кодирования внутри энкодера в пользу неявного обучения смещениям делает модель устойчивой к изменению разрешения. Модель показала хорошую динамику обучения. Результат базового обучения (256×256): val_mIoU = 0.6981. Результат улучшенного обучения (improved_train2): val_mIoU = 0.7505 (лучший показатель на валидации).</w:t>
      </w:r>
    </w:p>
    <w:p>
      <w:pPr>
        <w:pStyle w:val="Normal"/>
        <w:spacing w:lineRule="auto" w:line="360"/>
        <w:ind w:firstLine="709"/>
        <w:jc w:val="both"/>
        <w:rPr>
          <w:rFonts w:ascii="Nimbus Roman" w:hAnsi="Nimbus Roman"/>
          <w:sz w:val="28"/>
          <w:szCs w:val="28"/>
          <w:lang w:eastAsia="ru-RU"/>
        </w:rPr>
      </w:pPr>
      <w:r>
        <w:rPr>
          <w:rFonts w:ascii="Nimbus Roman" w:hAnsi="Nimbus Roman"/>
          <w:sz w:val="28"/>
          <w:szCs w:val="28"/>
          <w:lang w:eastAsia="ru-RU"/>
        </w:rPr>
        <w:t>Mask2Former (Swin-B). Архитектура, унифицирующая семантическую и инстанс-сегментацию через механизм запросов (masked attention). В отличие от per-pixel классификаторов модель предсказывает набор бинарных масок с классами. Ключевое преимущество — способность игнорировать нерелевантные части изображения через attention-маскирование, что улучшает качество на границах перекрывающихся объектов и в условиях текстурного шума. Модель показала хороший баланс качества и архитектурной гибкости. Результат улучшенного обучения: val_mIoU = 0.7065.</w:t>
      </w:r>
    </w:p>
    <w:p>
      <w:pPr>
        <w:pStyle w:val="Normal"/>
        <w:spacing w:lineRule="auto" w:line="360"/>
        <w:ind w:firstLine="709"/>
        <w:jc w:val="both"/>
        <w:rPr>
          <w:rFonts w:ascii="Nimbus Roman" w:hAnsi="Nimbus Roman"/>
          <w:sz w:val="28"/>
          <w:szCs w:val="28"/>
          <w:lang w:eastAsia="ru-RU"/>
        </w:rPr>
      </w:pPr>
      <w:r>
        <w:rPr>
          <w:rFonts w:ascii="Nimbus Roman" w:hAnsi="Nimbus Roman"/>
          <w:sz w:val="28"/>
          <w:szCs w:val="28"/>
          <w:lang w:eastAsia="ru-RU"/>
        </w:rPr>
        <w:t>BEiT (BERT pre-training of Image Transformers). Подход «маскированного моделирования изображений», аналогичный BERT в NLP. Энкодер предобучается восстанавливать замаскированные токены изображения, улавливая глобальный контекст и высокоуровневые семантические связи. Для энсемблирования BEiT ценен тем, что его механизм внимания с самого начала работает по всему изображению глобально, в отличие от иерархического смещения фокуса у SegFormer, что дает иной паттерн ошибок. Результат базового обучения (224×224): val_mIoU = 0.6341. Результат улучшенного обучения (improved_train3): val_mIoU = 0.6377.</w:t>
      </w:r>
    </w:p>
    <w:p>
      <w:pPr>
        <w:pStyle w:val="Normal"/>
        <w:spacing w:lineRule="auto" w:line="360"/>
        <w:ind w:firstLine="709"/>
        <w:jc w:val="both"/>
        <w:rPr>
          <w:rFonts w:ascii="Nimbus Roman" w:hAnsi="Nimbus Roman"/>
          <w:sz w:val="28"/>
          <w:szCs w:val="28"/>
          <w:lang w:eastAsia="ru-RU"/>
        </w:rPr>
      </w:pPr>
      <w:r>
        <w:rPr>
          <w:rFonts w:ascii="Nimbus Roman" w:hAnsi="Nimbus Roman"/>
          <w:sz w:val="28"/>
          <w:szCs w:val="28"/>
          <w:lang w:eastAsia="ru-RU"/>
        </w:rPr>
        <w:t>Следует отметить заметное влияние рецепта обучения (в названиях моделей с суффиксом improved_train): переход от статической стратегии к динамическому изменению скорости обучения (scheduler), добавление Dropout-слоев для регуляризации, расширенный набор аугментаций и механизм ранней остановки (early stopping) позволили предотвратить переобучение и повысить mIoU. Для SegFormer-B5 прирост превысил 5 процентных пунктов. Поэтому в финальном ансамбле использовались только версии, обученные по улучшенной методике.</w:t>
      </w:r>
    </w:p>
    <w:p>
      <w:pPr>
        <w:pStyle w:val="Normal"/>
        <w:spacing w:lineRule="auto" w:line="360"/>
        <w:ind w:firstLine="709"/>
        <w:jc w:val="both"/>
        <w:rPr>
          <w:rFonts w:ascii="Nimbus Roman" w:hAnsi="Nimbus Roman"/>
          <w:sz w:val="28"/>
          <w:szCs w:val="28"/>
          <w:lang w:eastAsia="ru-RU"/>
        </w:rPr>
      </w:pPr>
      <w:r>
        <w:rPr>
          <w:rFonts w:ascii="Nimbus Roman" w:hAnsi="Nimbus Roman"/>
          <w:sz w:val="28"/>
          <w:szCs w:val="28"/>
          <w:lang w:eastAsia="ru-RU"/>
        </w:rPr>
        <w:t>Итоговые метрики протестированных моделей сведены в таблицу 1.</w:t>
      </w:r>
    </w:p>
    <w:p>
      <w:pPr>
        <w:pStyle w:val="Normal"/>
        <w:spacing w:lineRule="auto" w:line="360"/>
        <w:ind w:firstLine="709"/>
        <w:jc w:val="both"/>
        <w:rPr>
          <w:rFonts w:ascii="Nimbus Roman" w:hAnsi="Nimbus Roman"/>
          <w:sz w:val="28"/>
          <w:szCs w:val="28"/>
          <w:lang w:eastAsia="ru-RU"/>
        </w:rPr>
      </w:pPr>
      <w:r>
        <w:rPr>
          <w:rFonts w:ascii="Nimbus Roman" w:hAnsi="Nimbus Roman"/>
          <w:sz w:val="28"/>
          <w:szCs w:val="28"/>
          <w:lang w:eastAsia="ru-RU"/>
        </w:rPr>
        <w:t>Таблица N — Результаты тестирования моделей-кандидатов</w:t>
      </w:r>
    </w:p>
    <w:tbl>
      <w:tblPr>
        <w:tblW w:w="5000" w:type="pct"/>
        <w:jc w:val="left"/>
        <w:tblInd w:w="55" w:type="dxa"/>
        <w:tblLayout w:type="fixed"/>
        <w:tblCellMar>
          <w:top w:w="55" w:type="dxa"/>
          <w:left w:w="55" w:type="dxa"/>
          <w:bottom w:w="55" w:type="dxa"/>
          <w:right w:w="55" w:type="dxa"/>
        </w:tblCellMar>
      </w:tblPr>
      <w:tblGrid>
        <w:gridCol w:w="2891"/>
        <w:gridCol w:w="2257"/>
        <w:gridCol w:w="2562"/>
        <w:gridCol w:w="1928"/>
      </w:tblGrid>
      <w:tr>
        <w:trPr/>
        <w:tc>
          <w:tcPr>
            <w:tcW w:w="2891" w:type="dxa"/>
            <w:tcBorders>
              <w:top w:val="single" w:sz="4" w:space="0" w:color="000000"/>
              <w:left w:val="single" w:sz="4" w:space="0" w:color="000000"/>
              <w:bottom w:val="single" w:sz="4" w:space="0" w:color="000000"/>
            </w:tcBorders>
          </w:tcPr>
          <w:p>
            <w:pPr>
              <w:pStyle w:val="Style16"/>
              <w:rPr>
                <w:rFonts w:ascii="Nimbus Roman" w:hAnsi="Nimbus Roman"/>
              </w:rPr>
            </w:pPr>
            <w:r>
              <w:rPr>
                <w:rFonts w:ascii="Nimbus Roman" w:hAnsi="Nimbus Roman"/>
              </w:rPr>
              <w:t>Модель</w:t>
            </w:r>
          </w:p>
        </w:tc>
        <w:tc>
          <w:tcPr>
            <w:tcW w:w="2257" w:type="dxa"/>
            <w:tcBorders>
              <w:top w:val="single" w:sz="4" w:space="0" w:color="000000"/>
              <w:left w:val="single" w:sz="4" w:space="0" w:color="000000"/>
              <w:bottom w:val="single" w:sz="4" w:space="0" w:color="000000"/>
            </w:tcBorders>
          </w:tcPr>
          <w:p>
            <w:pPr>
              <w:pStyle w:val="Style16"/>
              <w:rPr>
                <w:rFonts w:ascii="Nimbus Roman" w:hAnsi="Nimbus Roman"/>
              </w:rPr>
            </w:pPr>
            <w:r>
              <w:rPr>
                <w:rFonts w:ascii="Nimbus Roman" w:hAnsi="Nimbus Roman"/>
              </w:rPr>
              <w:t>MioU (LaRS val)</w:t>
            </w:r>
          </w:p>
        </w:tc>
        <w:tc>
          <w:tcPr>
            <w:tcW w:w="2562" w:type="dxa"/>
            <w:tcBorders>
              <w:top w:val="single" w:sz="4" w:space="0" w:color="000000"/>
              <w:left w:val="single" w:sz="4" w:space="0" w:color="000000"/>
              <w:bottom w:val="single" w:sz="4" w:space="0" w:color="000000"/>
            </w:tcBorders>
          </w:tcPr>
          <w:p>
            <w:pPr>
              <w:pStyle w:val="Style16"/>
              <w:rPr>
                <w:rFonts w:ascii="Nimbus Roman" w:hAnsi="Nimbus Roman"/>
              </w:rPr>
            </w:pPr>
            <w:r>
              <w:rPr>
                <w:rFonts w:ascii="Nimbus Roman" w:hAnsi="Nimbus Roman"/>
              </w:rPr>
              <w:t>Принцип агрегации</w:t>
            </w:r>
          </w:p>
        </w:tc>
        <w:tc>
          <w:tcPr>
            <w:tcW w:w="1928" w:type="dxa"/>
            <w:tcBorders>
              <w:top w:val="single" w:sz="4" w:space="0" w:color="000000"/>
              <w:left w:val="single" w:sz="4" w:space="0" w:color="000000"/>
              <w:bottom w:val="single" w:sz="4" w:space="0" w:color="000000"/>
              <w:right w:val="single" w:sz="4" w:space="0" w:color="000000"/>
            </w:tcBorders>
          </w:tcPr>
          <w:p>
            <w:pPr>
              <w:pStyle w:val="Style16"/>
              <w:rPr>
                <w:rFonts w:ascii="Nimbus Roman" w:hAnsi="Nimbus Roman"/>
              </w:rPr>
            </w:pPr>
            <w:r>
              <w:rPr>
                <w:rFonts w:ascii="Nimbus Roman" w:hAnsi="Nimbus Roman"/>
              </w:rPr>
              <w:t>Примечание</w:t>
            </w:r>
          </w:p>
        </w:tc>
      </w:tr>
      <w:tr>
        <w:trPr/>
        <w:tc>
          <w:tcPr>
            <w:tcW w:w="2891" w:type="dxa"/>
            <w:tcBorders>
              <w:left w:val="single" w:sz="4" w:space="0" w:color="000000"/>
              <w:bottom w:val="single" w:sz="4" w:space="0" w:color="000000"/>
            </w:tcBorders>
          </w:tcPr>
          <w:p>
            <w:pPr>
              <w:pStyle w:val="Style16"/>
              <w:rPr>
                <w:rFonts w:ascii="Nimbus Roman" w:hAnsi="Nimbus Roman"/>
              </w:rPr>
            </w:pPr>
            <w:r>
              <w:rPr>
                <w:rFonts w:ascii="Nimbus Roman" w:hAnsi="Nimbus Roman"/>
              </w:rPr>
              <w:t>SegFormer-B5</w:t>
            </w:r>
          </w:p>
        </w:tc>
        <w:tc>
          <w:tcPr>
            <w:tcW w:w="2257" w:type="dxa"/>
            <w:tcBorders>
              <w:left w:val="single" w:sz="4" w:space="0" w:color="000000"/>
              <w:bottom w:val="single" w:sz="4" w:space="0" w:color="000000"/>
            </w:tcBorders>
          </w:tcPr>
          <w:p>
            <w:pPr>
              <w:pStyle w:val="Style16"/>
              <w:rPr>
                <w:rFonts w:ascii="Nimbus Roman" w:hAnsi="Nimbus Roman"/>
              </w:rPr>
            </w:pPr>
            <w:r>
              <w:rPr>
                <w:rFonts w:ascii="Nimbus Roman" w:hAnsi="Nimbus Roman"/>
              </w:rPr>
              <w:t>0.7505</w:t>
            </w:r>
          </w:p>
        </w:tc>
        <w:tc>
          <w:tcPr>
            <w:tcW w:w="2562" w:type="dxa"/>
            <w:tcBorders>
              <w:left w:val="single" w:sz="4" w:space="0" w:color="000000"/>
              <w:bottom w:val="single" w:sz="4" w:space="0" w:color="000000"/>
            </w:tcBorders>
          </w:tcPr>
          <w:p>
            <w:pPr>
              <w:pStyle w:val="Style16"/>
              <w:rPr>
                <w:rFonts w:ascii="Nimbus Roman" w:hAnsi="Nimbus Roman"/>
              </w:rPr>
            </w:pPr>
            <w:r>
              <w:rPr>
                <w:rFonts w:ascii="Nimbus Roman" w:hAnsi="Nimbus Roman"/>
              </w:rPr>
              <w:t>Иерархический трансформер + MLP</w:t>
            </w:r>
          </w:p>
        </w:tc>
        <w:tc>
          <w:tcPr>
            <w:tcW w:w="1928" w:type="dxa"/>
            <w:tcBorders>
              <w:left w:val="single" w:sz="4" w:space="0" w:color="000000"/>
              <w:bottom w:val="single" w:sz="4" w:space="0" w:color="000000"/>
              <w:right w:val="single" w:sz="4" w:space="0" w:color="000000"/>
            </w:tcBorders>
          </w:tcPr>
          <w:p>
            <w:pPr>
              <w:pStyle w:val="Style16"/>
              <w:rPr>
                <w:rFonts w:ascii="Nimbus Roman" w:hAnsi="Nimbus Roman"/>
              </w:rPr>
            </w:pPr>
            <w:r>
              <w:rPr>
                <w:rFonts w:ascii="Nimbus Roman" w:hAnsi="Nimbus Roman"/>
              </w:rPr>
              <w:t>Лучшее качество, отличная работа с контурами</w:t>
            </w:r>
          </w:p>
        </w:tc>
      </w:tr>
      <w:tr>
        <w:trPr/>
        <w:tc>
          <w:tcPr>
            <w:tcW w:w="2891" w:type="dxa"/>
            <w:tcBorders>
              <w:left w:val="single" w:sz="4" w:space="0" w:color="000000"/>
              <w:bottom w:val="single" w:sz="4" w:space="0" w:color="000000"/>
            </w:tcBorders>
          </w:tcPr>
          <w:p>
            <w:pPr>
              <w:pStyle w:val="Style16"/>
              <w:rPr>
                <w:rFonts w:ascii="Nimbus Roman" w:hAnsi="Nimbus Roman"/>
              </w:rPr>
            </w:pPr>
            <w:r>
              <w:rPr>
                <w:rFonts w:ascii="Nimbus Roman" w:hAnsi="Nimbus Roman"/>
              </w:rPr>
              <w:t>Mask2Former (Swin-B)</w:t>
            </w:r>
          </w:p>
        </w:tc>
        <w:tc>
          <w:tcPr>
            <w:tcW w:w="2257" w:type="dxa"/>
            <w:tcBorders>
              <w:left w:val="single" w:sz="4" w:space="0" w:color="000000"/>
              <w:bottom w:val="single" w:sz="4" w:space="0" w:color="000000"/>
            </w:tcBorders>
          </w:tcPr>
          <w:p>
            <w:pPr>
              <w:pStyle w:val="Style16"/>
              <w:rPr>
                <w:rFonts w:ascii="Nimbus Roman" w:hAnsi="Nimbus Roman"/>
              </w:rPr>
            </w:pPr>
            <w:r>
              <w:rPr>
                <w:rFonts w:ascii="Nimbus Roman" w:hAnsi="Nimbus Roman"/>
              </w:rPr>
              <w:t>0.7065</w:t>
            </w:r>
          </w:p>
        </w:tc>
        <w:tc>
          <w:tcPr>
            <w:tcW w:w="2562" w:type="dxa"/>
            <w:tcBorders>
              <w:left w:val="single" w:sz="4" w:space="0" w:color="000000"/>
              <w:bottom w:val="single" w:sz="4" w:space="0" w:color="000000"/>
            </w:tcBorders>
          </w:tcPr>
          <w:p>
            <w:pPr>
              <w:pStyle w:val="Style16"/>
              <w:rPr>
                <w:rFonts w:ascii="Nimbus Roman" w:hAnsi="Nimbus Roman"/>
              </w:rPr>
            </w:pPr>
            <w:r>
              <w:rPr>
                <w:rFonts w:ascii="Nimbus Roman" w:hAnsi="Nimbus Roman"/>
              </w:rPr>
              <w:t>Masked attention (query-based)</w:t>
            </w:r>
          </w:p>
        </w:tc>
        <w:tc>
          <w:tcPr>
            <w:tcW w:w="1928" w:type="dxa"/>
            <w:tcBorders>
              <w:left w:val="single" w:sz="4" w:space="0" w:color="000000"/>
              <w:bottom w:val="single" w:sz="4" w:space="0" w:color="000000"/>
              <w:right w:val="single" w:sz="4" w:space="0" w:color="000000"/>
            </w:tcBorders>
          </w:tcPr>
          <w:p>
            <w:pPr>
              <w:pStyle w:val="Style16"/>
              <w:rPr>
                <w:rFonts w:ascii="Nimbus Roman" w:hAnsi="Nimbus Roman"/>
              </w:rPr>
            </w:pPr>
            <w:r>
              <w:rPr>
                <w:rFonts w:ascii="Nimbus Roman" w:hAnsi="Nimbus Roman"/>
              </w:rPr>
              <w:t>Альтернативный подход, устойчивость к текстурам</w:t>
            </w:r>
          </w:p>
        </w:tc>
      </w:tr>
      <w:tr>
        <w:trPr/>
        <w:tc>
          <w:tcPr>
            <w:tcW w:w="2891" w:type="dxa"/>
            <w:tcBorders>
              <w:left w:val="single" w:sz="4" w:space="0" w:color="000000"/>
              <w:bottom w:val="single" w:sz="4" w:space="0" w:color="000000"/>
            </w:tcBorders>
          </w:tcPr>
          <w:p>
            <w:pPr>
              <w:pStyle w:val="Style16"/>
              <w:rPr>
                <w:rFonts w:ascii="Nimbus Roman" w:hAnsi="Nimbus Roman"/>
              </w:rPr>
            </w:pPr>
            <w:r>
              <w:rPr>
                <w:rFonts w:ascii="Nimbus Roman" w:hAnsi="Nimbus Roman"/>
              </w:rPr>
              <w:t>BEiT-Base</w:t>
            </w:r>
          </w:p>
        </w:tc>
        <w:tc>
          <w:tcPr>
            <w:tcW w:w="2257" w:type="dxa"/>
            <w:tcBorders>
              <w:left w:val="single" w:sz="4" w:space="0" w:color="000000"/>
              <w:bottom w:val="single" w:sz="4" w:space="0" w:color="000000"/>
            </w:tcBorders>
          </w:tcPr>
          <w:p>
            <w:pPr>
              <w:pStyle w:val="Style16"/>
              <w:rPr>
                <w:rFonts w:ascii="Nimbus Roman" w:hAnsi="Nimbus Roman"/>
              </w:rPr>
            </w:pPr>
            <w:r>
              <w:rPr>
                <w:rFonts w:ascii="Nimbus Roman" w:hAnsi="Nimbus Roman"/>
              </w:rPr>
              <w:t>0.6377</w:t>
            </w:r>
          </w:p>
        </w:tc>
        <w:tc>
          <w:tcPr>
            <w:tcW w:w="2562" w:type="dxa"/>
            <w:tcBorders>
              <w:left w:val="single" w:sz="4" w:space="0" w:color="000000"/>
              <w:bottom w:val="single" w:sz="4" w:space="0" w:color="000000"/>
            </w:tcBorders>
          </w:tcPr>
          <w:p>
            <w:pPr>
              <w:pStyle w:val="Style16"/>
              <w:rPr>
                <w:rFonts w:ascii="Nimbus Roman" w:hAnsi="Nimbus Roman"/>
              </w:rPr>
            </w:pPr>
            <w:r>
              <w:rPr>
                <w:rFonts w:ascii="Nimbus Roman" w:hAnsi="Nimbus Roman"/>
              </w:rPr>
              <w:t>Глобальный self-attention (ViT)</w:t>
            </w:r>
          </w:p>
        </w:tc>
        <w:tc>
          <w:tcPr>
            <w:tcW w:w="1928" w:type="dxa"/>
            <w:tcBorders>
              <w:left w:val="single" w:sz="4" w:space="0" w:color="000000"/>
              <w:bottom w:val="single" w:sz="4" w:space="0" w:color="000000"/>
              <w:right w:val="single" w:sz="4" w:space="0" w:color="000000"/>
            </w:tcBorders>
          </w:tcPr>
          <w:p>
            <w:pPr>
              <w:pStyle w:val="Style16"/>
              <w:rPr>
                <w:rFonts w:ascii="Nimbus Roman" w:hAnsi="Nimbus Roman"/>
              </w:rPr>
            </w:pPr>
            <w:r>
              <w:rPr>
                <w:rFonts w:ascii="Nimbus Roman" w:hAnsi="Nimbus Roman"/>
              </w:rPr>
              <w:t>Сильный глобальный контекст, архитектурное разнообразие</w:t>
            </w:r>
          </w:p>
        </w:tc>
      </w:tr>
      <w:tr>
        <w:trPr/>
        <w:tc>
          <w:tcPr>
            <w:tcW w:w="2891" w:type="dxa"/>
            <w:tcBorders>
              <w:left w:val="single" w:sz="4" w:space="0" w:color="000000"/>
              <w:bottom w:val="single" w:sz="4" w:space="0" w:color="000000"/>
            </w:tcBorders>
          </w:tcPr>
          <w:p>
            <w:pPr>
              <w:pStyle w:val="Style16"/>
              <w:rPr>
                <w:rFonts w:ascii="Nimbus Roman" w:hAnsi="Nimbus Roman"/>
              </w:rPr>
            </w:pPr>
            <w:r>
              <w:rPr>
                <w:rFonts w:ascii="Nimbus Roman" w:hAnsi="Nimbus Roman"/>
              </w:rPr>
              <w:t>DeepLabV3+ (MobileNet)</w:t>
            </w:r>
          </w:p>
        </w:tc>
        <w:tc>
          <w:tcPr>
            <w:tcW w:w="2257" w:type="dxa"/>
            <w:tcBorders>
              <w:left w:val="single" w:sz="4" w:space="0" w:color="000000"/>
              <w:bottom w:val="single" w:sz="4" w:space="0" w:color="000000"/>
            </w:tcBorders>
          </w:tcPr>
          <w:p>
            <w:pPr>
              <w:pStyle w:val="Style16"/>
              <w:rPr>
                <w:rFonts w:ascii="Nimbus Roman" w:hAnsi="Nimbus Roman"/>
              </w:rPr>
            </w:pPr>
            <w:r>
              <w:rPr>
                <w:rFonts w:ascii="Nimbus Roman" w:hAnsi="Nimbus Roman"/>
              </w:rPr>
              <w:t>низкое</w:t>
            </w:r>
          </w:p>
        </w:tc>
        <w:tc>
          <w:tcPr>
            <w:tcW w:w="2562" w:type="dxa"/>
            <w:tcBorders>
              <w:left w:val="single" w:sz="4" w:space="0" w:color="000000"/>
              <w:bottom w:val="single" w:sz="4" w:space="0" w:color="000000"/>
            </w:tcBorders>
          </w:tcPr>
          <w:p>
            <w:pPr>
              <w:pStyle w:val="Style16"/>
              <w:rPr>
                <w:rFonts w:ascii="Nimbus Roman" w:hAnsi="Nimbus Roman"/>
              </w:rPr>
            </w:pPr>
            <w:r>
              <w:rPr>
                <w:rFonts w:ascii="Nimbus Roman" w:hAnsi="Nimbus Roman"/>
              </w:rPr>
              <w:t>Сверточная пирамида (ASPP)</w:t>
            </w:r>
          </w:p>
        </w:tc>
        <w:tc>
          <w:tcPr>
            <w:tcW w:w="1928" w:type="dxa"/>
            <w:tcBorders>
              <w:left w:val="single" w:sz="4" w:space="0" w:color="000000"/>
              <w:bottom w:val="single" w:sz="4" w:space="0" w:color="000000"/>
              <w:right w:val="single" w:sz="4" w:space="0" w:color="000000"/>
            </w:tcBorders>
          </w:tcPr>
          <w:p>
            <w:pPr>
              <w:pStyle w:val="Style16"/>
              <w:rPr>
                <w:rFonts w:ascii="Nimbus Roman" w:hAnsi="Nimbus Roman"/>
              </w:rPr>
            </w:pPr>
            <w:r>
              <w:rPr>
                <w:rFonts w:ascii="Nimbus Roman" w:hAnsi="Nimbus Roman"/>
              </w:rPr>
              <w:t>Исключена: неудовлетворительное качество маски</w:t>
            </w:r>
          </w:p>
        </w:tc>
      </w:tr>
    </w:tbl>
    <w:p>
      <w:pPr>
        <w:pStyle w:val="Normal"/>
        <w:spacing w:lineRule="auto" w:line="360"/>
        <w:ind w:firstLine="709"/>
        <w:jc w:val="both"/>
        <w:rPr>
          <w:rFonts w:ascii="Nimbus Roman" w:hAnsi="Nimbus Roman"/>
          <w:sz w:val="28"/>
          <w:szCs w:val="28"/>
          <w:lang w:eastAsia="ru-RU"/>
        </w:rPr>
      </w:pPr>
      <w:r>
        <w:rPr>
          <w:rFonts w:ascii="Nimbus Roman" w:hAnsi="Nimbus Roman"/>
          <w:sz w:val="28"/>
          <w:szCs w:val="28"/>
          <w:lang w:eastAsia="ru-RU"/>
        </w:rPr>
      </w:r>
    </w:p>
    <w:p>
      <w:pPr>
        <w:pStyle w:val="Normal"/>
        <w:spacing w:lineRule="auto" w:line="360"/>
        <w:ind w:firstLine="709"/>
        <w:jc w:val="both"/>
        <w:rPr>
          <w:rFonts w:ascii="Nimbus Roman" w:hAnsi="Nimbus Roman"/>
          <w:sz w:val="28"/>
          <w:szCs w:val="28"/>
          <w:lang w:eastAsia="ru-RU"/>
        </w:rPr>
      </w:pPr>
      <w:r>
        <w:rPr>
          <w:rFonts w:ascii="Nimbus Roman" w:hAnsi="Nimbus Roman"/>
          <w:sz w:val="28"/>
          <w:szCs w:val="28"/>
          <w:lang w:eastAsia="ru-RU"/>
        </w:rPr>
        <w:t>Формально SegFormer-B5 превосходит BEiT по абсолютной метрике. Однако использование двух бэкбонов SegFormer с разными масштабами привело бы к корреляции ошибок. Стратегия формирования финального ансамбля требует максимизации разнообразия (diversity), а не простого усреднения топ-результатов. Модель BEiT, уступая в mIoU, реализует принципиально иную парадигму извлечения признаков (глобальное внимание без иерархических сверток в начальных слоях), что позволяет ей успешно классифицировать участки, где SegFormer ошибается из-за опоры на локальный контекст.</w:t>
      </w:r>
    </w:p>
    <w:p>
      <w:pPr>
        <w:pStyle w:val="Normal"/>
        <w:spacing w:lineRule="auto" w:line="360"/>
        <w:ind w:firstLine="709"/>
        <w:jc w:val="both"/>
        <w:rPr>
          <w:rFonts w:ascii="Nimbus Roman" w:hAnsi="Nimbus Roman"/>
          <w:sz w:val="28"/>
          <w:szCs w:val="28"/>
          <w:lang w:eastAsia="ru-RU"/>
        </w:rPr>
      </w:pPr>
      <w:r>
        <w:rPr>
          <w:rFonts w:ascii="Nimbus Roman" w:hAnsi="Nimbus Roman"/>
          <w:sz w:val="28"/>
          <w:szCs w:val="28"/>
          <w:lang w:eastAsia="ru-RU"/>
        </w:rPr>
        <w:t>Вывод по разделу. Для задачи семантической сегментации в проекте обоснован выбор архитектурного ансамбля из трех моделей:</w:t>
      </w:r>
    </w:p>
    <w:p>
      <w:pPr>
        <w:pStyle w:val="Normal"/>
        <w:spacing w:lineRule="auto" w:line="360"/>
        <w:ind w:firstLine="709"/>
        <w:jc w:val="both"/>
        <w:rPr>
          <w:rFonts w:ascii="Nimbus Roman" w:hAnsi="Nimbus Roman"/>
          <w:sz w:val="28"/>
          <w:szCs w:val="28"/>
          <w:lang w:eastAsia="ru-RU"/>
        </w:rPr>
      </w:pPr>
      <w:r>
        <w:rPr>
          <w:rFonts w:ascii="Nimbus Roman" w:hAnsi="Nimbus Roman"/>
          <w:sz w:val="28"/>
          <w:szCs w:val="28"/>
          <w:lang w:eastAsia="ru-RU"/>
        </w:rPr>
        <w:t>- SegFormer_B5_improved_train2 (mIoU 0.7505) обеспечивает высокую точность за счет иерархического пирамидального дизайна;</w:t>
      </w:r>
    </w:p>
    <w:p>
      <w:pPr>
        <w:pStyle w:val="Normal"/>
        <w:spacing w:lineRule="auto" w:line="360"/>
        <w:ind w:firstLine="709"/>
        <w:jc w:val="both"/>
        <w:rPr>
          <w:rFonts w:ascii="Nimbus Roman" w:hAnsi="Nimbus Roman"/>
          <w:sz w:val="28"/>
          <w:szCs w:val="28"/>
          <w:lang w:eastAsia="ru-RU"/>
        </w:rPr>
      </w:pPr>
      <w:r>
        <w:rPr>
          <w:rFonts w:ascii="Nimbus Roman" w:hAnsi="Nimbus Roman"/>
          <w:sz w:val="28"/>
          <w:szCs w:val="28"/>
          <w:lang w:eastAsia="ru-RU"/>
        </w:rPr>
        <w:t>- Mask2Former_SwinB_improved_train (mIoU 0.7065) привносит механизм попиксельного внимания на основе запросов, эффективный для сцен с множеством объектов;</w:t>
      </w:r>
    </w:p>
    <w:p>
      <w:pPr>
        <w:pStyle w:val="Normal"/>
        <w:spacing w:lineRule="auto" w:line="360"/>
        <w:ind w:firstLine="709"/>
        <w:jc w:val="both"/>
        <w:rPr>
          <w:rFonts w:ascii="Nimbus Roman" w:hAnsi="Nimbus Roman"/>
          <w:sz w:val="28"/>
          <w:szCs w:val="28"/>
          <w:lang w:eastAsia="ru-RU"/>
        </w:rPr>
      </w:pPr>
      <w:r>
        <w:rPr>
          <w:rFonts w:ascii="Nimbus Roman" w:hAnsi="Nimbus Roman"/>
          <w:sz w:val="28"/>
          <w:szCs w:val="28"/>
          <w:lang w:eastAsia="ru-RU"/>
        </w:rPr>
        <w:t>- BEiT_Base_improved_train3 (mIoU 0.6377) включен в ансамбль для повышения консенсусной надежности за счет принципиально иного механизма агрегации глобального контекста, что критически важно для снижения дисперсии ошибок.</w:t>
      </w:r>
    </w:p>
    <w:p>
      <w:pPr>
        <w:pStyle w:val="Normal"/>
        <w:spacing w:lineRule="auto" w:line="360"/>
        <w:ind w:firstLine="709"/>
        <w:jc w:val="both"/>
        <w:rPr>
          <w:rFonts w:ascii="Nimbus Roman" w:hAnsi="Nimbus Roman"/>
        </w:rPr>
      </w:pPr>
      <w:r>
        <w:rPr>
          <w:rFonts w:ascii="Nimbus Roman" w:hAnsi="Nimbus Roman"/>
          <w:sz w:val="28"/>
          <w:szCs w:val="28"/>
          <w:lang w:eastAsia="ru-RU"/>
        </w:rPr>
        <w:t>Отказ от DeepLab и однотипных конфигураций SegFormer продиктован стремлением к максимальной архитектурной гетерогенности пула моделей.</w:t>
      </w:r>
    </w:p>
    <w:p>
      <w:pPr>
        <w:pStyle w:val="Normal"/>
        <w:spacing w:lineRule="auto" w:line="360"/>
        <w:ind w:firstLine="709"/>
        <w:jc w:val="both"/>
        <w:rPr>
          <w:rFonts w:ascii="Nimbus Roman" w:hAnsi="Nimbus Roman"/>
          <w:sz w:val="28"/>
          <w:szCs w:val="28"/>
          <w:lang w:eastAsia="ru-RU"/>
        </w:rPr>
      </w:pPr>
      <w:r>
        <w:rPr>
          <w:rFonts w:ascii="Nimbus Roman" w:hAnsi="Nimbus Roman"/>
          <w:sz w:val="28"/>
          <w:szCs w:val="28"/>
          <w:lang w:eastAsia="ru-RU"/>
        </w:rPr>
        <w:t>На рисунке N представлен пример предсказания Mask2Former.</w:t>
      </w:r>
    </w:p>
    <w:p>
      <w:pPr>
        <w:pStyle w:val="Normal"/>
        <w:jc w:val="center"/>
        <w:rPr>
          <w:rFonts w:ascii="Nimbus Roman" w:hAnsi="Nimbus Roman"/>
          <w:sz w:val="28"/>
          <w:szCs w:val="28"/>
        </w:rPr>
      </w:pPr>
      <w: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857875" cy="4362450"/>
            <wp:effectExtent l="0" t="0" r="0" b="0"/>
            <wp:wrapSquare wrapText="largest"/>
            <wp:docPr id="3"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2"/>
                    <pic:cNvPicPr>
                      <a:picLocks noChangeAspect="1" noChangeArrowheads="1"/>
                    </pic:cNvPicPr>
                  </pic:nvPicPr>
                  <pic:blipFill>
                    <a:blip r:embed="rId4"/>
                    <a:stretch>
                      <a:fillRect/>
                    </a:stretch>
                  </pic:blipFill>
                  <pic:spPr bwMode="auto">
                    <a:xfrm>
                      <a:off x="0" y="0"/>
                      <a:ext cx="5857875" cy="4362450"/>
                    </a:xfrm>
                    <a:prstGeom prst="rect">
                      <a:avLst/>
                    </a:prstGeom>
                    <a:noFill/>
                  </pic:spPr>
                </pic:pic>
              </a:graphicData>
            </a:graphic>
          </wp:anchor>
        </w:drawing>
      </w:r>
      <w:r>
        <w:rPr>
          <w:rFonts w:ascii="Nimbus Roman" w:hAnsi="Nimbus Roman"/>
          <w:sz w:val="28"/>
          <w:szCs w:val="28"/>
        </w:rPr>
        <w:t>Рисунок N — Результат предсказания Mask2Former</w:t>
      </w:r>
    </w:p>
    <w:p>
      <w:pPr>
        <w:pStyle w:val="2"/>
        <w:keepNext w:val="true"/>
        <w:numPr>
          <w:ilvl w:val="0"/>
          <w:numId w:val="0"/>
        </w:numPr>
        <w:suppressAutoHyphens w:val="true"/>
        <w:bidi w:val="0"/>
        <w:ind w:firstLine="709" w:left="0"/>
        <w:rPr/>
      </w:pPr>
      <w:r>
        <w:rPr>
          <w:rStyle w:val="Strong"/>
          <w:rFonts w:ascii="Nimbus Roman" w:hAnsi="Nimbus Roman"/>
          <w:b w:val="false"/>
          <w:bCs w:val="false"/>
          <w:szCs w:val="28"/>
          <w:lang w:val="ru-RU" w:bidi="hi-IN"/>
        </w:rPr>
        <w:t>3.3 Проектирование этапа предварительной фильтрации данных</w:t>
      </w:r>
    </w:p>
    <w:p>
      <w:pPr>
        <w:pStyle w:val="Normal"/>
        <w:spacing w:lineRule="auto" w:line="360"/>
        <w:ind w:firstLine="709"/>
        <w:jc w:val="both"/>
        <w:rPr>
          <w:rFonts w:ascii="Nimbus Roman" w:hAnsi="Nimbus Roman"/>
          <w:sz w:val="28"/>
          <w:szCs w:val="28"/>
          <w:lang w:eastAsia="ru-RU"/>
        </w:rPr>
      </w:pPr>
      <w:r>
        <w:rPr>
          <w:rFonts w:ascii="Nimbus Roman" w:hAnsi="Nimbus Roman"/>
          <w:sz w:val="28"/>
          <w:szCs w:val="28"/>
          <w:lang w:eastAsia="ru-RU"/>
        </w:rPr>
        <w:t>Качество исходных данных определяет эффективность любого конвейера автоматического аннотирования. Подача дефектных кадров на ансамбль моделей семантической сегментации порождает заведомо некорректные предсказания и вносит шум в процедуру консенсусного слияния масок, дискредитируя результаты работы всей системы. В настоящем разделе рассматривается концептуальное проектирование этапа автоматической отбраковки — предварительного фильтра, который располагается перед ML-пайплайном и призван гарантировать, что на вход ансамблю поступят только информативные кадры, пригодные для достоверного аннотирования.</w:t>
      </w:r>
    </w:p>
    <w:p>
      <w:pPr>
        <w:pStyle w:val="2"/>
        <w:keepNext w:val="true"/>
        <w:numPr>
          <w:ilvl w:val="0"/>
          <w:numId w:val="0"/>
        </w:numPr>
        <w:suppressAutoHyphens w:val="true"/>
        <w:bidi w:val="0"/>
        <w:ind w:firstLine="709" w:left="0"/>
        <w:rPr/>
      </w:pPr>
      <w:r>
        <w:rPr>
          <w:rStyle w:val="Strong"/>
          <w:rFonts w:ascii="Nimbus Roman" w:hAnsi="Nimbus Roman"/>
          <w:b w:val="false"/>
          <w:bCs w:val="false"/>
          <w:szCs w:val="28"/>
          <w:lang w:val="ru-RU" w:bidi="hi-IN"/>
        </w:rPr>
        <w:t>3.3.1 Обоснование необходимости фильтрации</w:t>
      </w:r>
    </w:p>
    <w:p>
      <w:pPr>
        <w:pStyle w:val="Normal"/>
        <w:spacing w:lineRule="auto" w:line="360"/>
        <w:ind w:firstLine="709"/>
        <w:jc w:val="both"/>
        <w:rPr>
          <w:rFonts w:ascii="Nimbus Roman" w:hAnsi="Nimbus Roman"/>
          <w:sz w:val="28"/>
          <w:szCs w:val="28"/>
          <w:lang w:eastAsia="ru-RU"/>
        </w:rPr>
      </w:pPr>
      <w:r>
        <w:rPr>
          <w:rFonts w:ascii="Nimbus Roman" w:hAnsi="Nimbus Roman"/>
          <w:sz w:val="28"/>
          <w:szCs w:val="28"/>
          <w:lang w:eastAsia="ru-RU"/>
        </w:rPr>
        <w:t>Специфика арктической съёмки с борта безэкипажного катера (БЭК) порождает уникальный профиль дефектов изображений, нехарактерный для традиционных фотограмметрических задач. Вибрация двигателя и удары корпуса о ледяную крошку приводят к смазу. Экстремальный динамический диапазон сцен — от ярких бликов на снегу до глубоких теней при резкой смене ракурса — вызывает одновременное появление пересвеченных и полностью чёрных кадров. Низкая освещённость в сумеречных широтах вынуждает автоматику камеры повышать светочувствительность, что порождает выраженный цветовой шум. Экстремально низкие температуры способны вызывать временные сбои сенсора, проявляющиеся в виде цветового дисбаланса или полного пропадания сигнала.</w:t>
      </w:r>
    </w:p>
    <w:p>
      <w:pPr>
        <w:pStyle w:val="Normal"/>
        <w:spacing w:lineRule="auto" w:line="360"/>
        <w:ind w:firstLine="709"/>
        <w:jc w:val="both"/>
        <w:rPr>
          <w:rFonts w:ascii="Nimbus Roman" w:hAnsi="Nimbus Roman"/>
          <w:sz w:val="28"/>
          <w:szCs w:val="28"/>
          <w:lang w:eastAsia="ru-RU"/>
        </w:rPr>
      </w:pPr>
      <w:r>
        <w:rPr>
          <w:rFonts w:ascii="Nimbus Roman" w:hAnsi="Nimbus Roman"/>
          <w:sz w:val="28"/>
          <w:szCs w:val="28"/>
          <w:lang w:eastAsia="ru-RU"/>
        </w:rPr>
        <w:t>Подача таких кадров на вход ансамблю сегментационных моделей приводит к трём негативным последствиям. Во-первых, модели, обученные на качественных изображениях, дают на смазанных или зашумлённых данных непредсказуемые, семантически неверные маски. Во-вторых, эти ошибочные маски, участвуя в ансамблевом голосовании, искажают итоговую консенсусную разметку даже для нормальных фрагментов сцены. В-третьих, эксперт на этапе поствыверки вынужден тратить время не на содержательную коррекцию, а на полную отбраковку тривиально непригодных результатов, что сводит на нет выигрыш от автоматизации.</w:t>
      </w:r>
    </w:p>
    <w:p>
      <w:pPr>
        <w:pStyle w:val="Normal"/>
        <w:spacing w:lineRule="auto" w:line="360"/>
        <w:ind w:firstLine="709"/>
        <w:jc w:val="both"/>
        <w:rPr>
          <w:rFonts w:ascii="Nimbus Roman" w:hAnsi="Nimbus Roman"/>
          <w:sz w:val="28"/>
          <w:szCs w:val="28"/>
          <w:lang w:eastAsia="ru-RU"/>
        </w:rPr>
      </w:pPr>
      <w:r>
        <w:rPr>
          <w:rFonts w:ascii="Nimbus Roman" w:hAnsi="Nimbus Roman"/>
          <w:sz w:val="28"/>
          <w:szCs w:val="28"/>
          <w:lang w:eastAsia="ru-RU"/>
        </w:rPr>
        <w:t>Из этого следует объективная необходимость в выделенном, легковесном и детерминированном этапе предварительной фильтрации. Он работает до запуска ресурсоёмких нейросетевых моделей и отсеивает технически дефектные кадры на основе строгих формальных критериев.</w:t>
      </w:r>
    </w:p>
    <w:p>
      <w:pPr>
        <w:pStyle w:val="2"/>
        <w:keepNext w:val="true"/>
        <w:numPr>
          <w:ilvl w:val="0"/>
          <w:numId w:val="0"/>
        </w:numPr>
        <w:suppressAutoHyphens w:val="true"/>
        <w:bidi w:val="0"/>
        <w:ind w:firstLine="709" w:left="0"/>
        <w:rPr/>
      </w:pPr>
      <w:r>
        <w:rPr>
          <w:rStyle w:val="Strong"/>
          <w:rFonts w:ascii="Nimbus Roman" w:hAnsi="Nimbus Roman"/>
          <w:b w:val="false"/>
          <w:bCs w:val="false"/>
          <w:szCs w:val="28"/>
          <w:lang w:val="ru-RU" w:bidi="hi-IN"/>
        </w:rPr>
        <w:t>3.3.2 Классификация дефектов и критерии отбраковки</w:t>
      </w:r>
    </w:p>
    <w:p>
      <w:pPr>
        <w:pStyle w:val="Normal"/>
        <w:spacing w:lineRule="auto" w:line="360"/>
        <w:ind w:firstLine="709"/>
        <w:jc w:val="both"/>
        <w:rPr>
          <w:rFonts w:ascii="Nimbus Roman" w:hAnsi="Nimbus Roman"/>
          <w:sz w:val="28"/>
          <w:szCs w:val="28"/>
          <w:lang w:eastAsia="ru-RU"/>
        </w:rPr>
      </w:pPr>
      <w:r>
        <w:rPr>
          <w:rFonts w:ascii="Nimbus Roman" w:hAnsi="Nimbus Roman"/>
          <w:sz w:val="28"/>
          <w:szCs w:val="28"/>
          <w:lang w:eastAsia="ru-RU"/>
        </w:rPr>
        <w:t>На основе анализа экспедиционных данных и экспертного опыта разработана таксономия дефектов, адаптированная под арктическую специфику. Каждый тип дефекта идентифицируется независимым детектором, оперирующим формальным статистическим критерием. Пороговые значения всех критериев не фиксируются жёстко на этапе проектирования, а закладываются как эмпирически подбираемые параметры. Их калибровка выполняется по реальной выборке кадров с БЭК, что обеспечивает гибкость алгоритма и возможность его адаптации к новым условиям съёмки без модификации структурной схемы.</w:t>
      </w:r>
    </w:p>
    <w:p>
      <w:pPr>
        <w:pStyle w:val="Normal"/>
        <w:spacing w:lineRule="auto" w:line="360"/>
        <w:ind w:hanging="0" w:left="0"/>
        <w:jc w:val="both"/>
        <w:rPr>
          <w:rFonts w:ascii="Nimbus Roman" w:hAnsi="Nimbus Roman"/>
        </w:rPr>
      </w:pPr>
      <w:r>
        <w:rPr>
          <w:rFonts w:ascii="Nimbus Roman" w:hAnsi="Nimbus Roman"/>
        </w:rPr>
        <w:t>Таблица N — Классификация дефектов и критериев отбраковки</w:t>
      </w:r>
    </w:p>
    <w:tbl>
      <w:tblPr>
        <w:tblW w:w="5000" w:type="pct"/>
        <w:jc w:val="left"/>
        <w:tblInd w:w="25" w:type="dxa"/>
        <w:tblLayout w:type="fixed"/>
        <w:tblCellMar>
          <w:top w:w="55" w:type="dxa"/>
          <w:left w:w="55" w:type="dxa"/>
          <w:bottom w:w="55" w:type="dxa"/>
          <w:right w:w="55" w:type="dxa"/>
        </w:tblCellMar>
      </w:tblPr>
      <w:tblGrid>
        <w:gridCol w:w="1415"/>
        <w:gridCol w:w="3354"/>
        <w:gridCol w:w="4869"/>
      </w:tblGrid>
      <w:tr>
        <w:trPr>
          <w:trHeight w:val="300" w:hRule="atLeast"/>
        </w:trPr>
        <w:tc>
          <w:tcPr>
            <w:tcW w:w="1415" w:type="dxa"/>
            <w:tcBorders>
              <w:top w:val="single" w:sz="4" w:space="0" w:color="000000"/>
              <w:left w:val="single" w:sz="4" w:space="0" w:color="000000"/>
              <w:bottom w:val="single" w:sz="4" w:space="0" w:color="000000"/>
            </w:tcBorders>
          </w:tcPr>
          <w:p>
            <w:pPr>
              <w:pStyle w:val="Style16"/>
              <w:suppressAutoHyphens w:val="true"/>
              <w:bidi w:val="0"/>
              <w:spacing w:before="0" w:after="0"/>
              <w:jc w:val="left"/>
              <w:rPr>
                <w:rFonts w:ascii="Nimbus Roman" w:hAnsi="Nimbus Roman" w:eastAsia="Tahoma" w:cs="Droid Sans"/>
                <w:color w:val="auto"/>
                <w:kern w:val="2"/>
                <w:sz w:val="24"/>
                <w:szCs w:val="24"/>
                <w:lang w:val="ru-RU" w:eastAsia="zh-CN" w:bidi="hi-IN"/>
              </w:rPr>
            </w:pPr>
            <w:r>
              <w:rPr>
                <w:rFonts w:eastAsia="Tahoma" w:cs="Droid Sans" w:ascii="Nimbus Roman" w:hAnsi="Nimbus Roman"/>
                <w:color w:val="auto"/>
                <w:kern w:val="2"/>
                <w:sz w:val="24"/>
                <w:szCs w:val="24"/>
                <w:lang w:val="ru-RU" w:eastAsia="zh-CN" w:bidi="hi-IN"/>
              </w:rPr>
              <w:t>Тип дефекта</w:t>
            </w:r>
          </w:p>
        </w:tc>
        <w:tc>
          <w:tcPr>
            <w:tcW w:w="3354" w:type="dxa"/>
            <w:tcBorders>
              <w:top w:val="single" w:sz="4" w:space="0" w:color="000000"/>
              <w:left w:val="single" w:sz="4" w:space="0" w:color="000000"/>
              <w:bottom w:val="single" w:sz="4" w:space="0" w:color="000000"/>
            </w:tcBorders>
          </w:tcPr>
          <w:p>
            <w:pPr>
              <w:pStyle w:val="Style16"/>
              <w:suppressAutoHyphens w:val="true"/>
              <w:bidi w:val="0"/>
              <w:spacing w:before="0" w:after="0"/>
              <w:jc w:val="left"/>
              <w:rPr>
                <w:rFonts w:ascii="Nimbus Roman" w:hAnsi="Nimbus Roman" w:eastAsia="Tahoma" w:cs="Droid Sans"/>
                <w:color w:val="auto"/>
                <w:kern w:val="2"/>
                <w:sz w:val="24"/>
                <w:szCs w:val="24"/>
                <w:lang w:val="ru-RU" w:eastAsia="zh-CN" w:bidi="hi-IN"/>
              </w:rPr>
            </w:pPr>
            <w:r>
              <w:rPr>
                <w:rFonts w:eastAsia="Tahoma" w:cs="Droid Sans" w:ascii="Nimbus Roman" w:hAnsi="Nimbus Roman"/>
                <w:color w:val="auto"/>
                <w:kern w:val="2"/>
                <w:sz w:val="24"/>
                <w:szCs w:val="24"/>
                <w:lang w:val="ru-RU" w:eastAsia="zh-CN" w:bidi="hi-IN"/>
              </w:rPr>
              <w:t>Причина в арктических условиях</w:t>
            </w:r>
          </w:p>
        </w:tc>
        <w:tc>
          <w:tcPr>
            <w:tcW w:w="4869" w:type="dxa"/>
            <w:tcBorders>
              <w:top w:val="single" w:sz="4" w:space="0" w:color="000000"/>
              <w:left w:val="single" w:sz="4" w:space="0" w:color="000000"/>
              <w:bottom w:val="single" w:sz="4" w:space="0" w:color="000000"/>
              <w:right w:val="single" w:sz="4" w:space="0" w:color="000000"/>
            </w:tcBorders>
          </w:tcPr>
          <w:p>
            <w:pPr>
              <w:pStyle w:val="Style16"/>
              <w:suppressAutoHyphens w:val="true"/>
              <w:bidi w:val="0"/>
              <w:spacing w:before="0" w:after="0"/>
              <w:jc w:val="left"/>
              <w:rPr>
                <w:rFonts w:ascii="Nimbus Roman" w:hAnsi="Nimbus Roman" w:eastAsia="Tahoma" w:cs="Droid Sans"/>
                <w:color w:val="auto"/>
                <w:kern w:val="2"/>
                <w:sz w:val="24"/>
                <w:szCs w:val="24"/>
                <w:lang w:val="ru-RU" w:eastAsia="zh-CN" w:bidi="hi-IN"/>
              </w:rPr>
            </w:pPr>
            <w:r>
              <w:rPr>
                <w:rFonts w:eastAsia="Tahoma" w:cs="Droid Sans" w:ascii="Nimbus Roman" w:hAnsi="Nimbus Roman"/>
                <w:color w:val="auto"/>
                <w:kern w:val="2"/>
                <w:sz w:val="24"/>
                <w:szCs w:val="24"/>
                <w:lang w:val="ru-RU" w:eastAsia="zh-CN" w:bidi="hi-IN"/>
              </w:rPr>
              <w:t>Формальный критерий обнаружения</w:t>
            </w:r>
          </w:p>
        </w:tc>
      </w:tr>
      <w:tr>
        <w:trPr>
          <w:trHeight w:val="300" w:hRule="atLeast"/>
        </w:trPr>
        <w:tc>
          <w:tcPr>
            <w:tcW w:w="1415" w:type="dxa"/>
            <w:tcBorders>
              <w:left w:val="single" w:sz="4" w:space="0" w:color="000000"/>
              <w:bottom w:val="single" w:sz="4" w:space="0" w:color="000000"/>
            </w:tcBorders>
          </w:tcPr>
          <w:p>
            <w:pPr>
              <w:pStyle w:val="Style16"/>
              <w:suppressAutoHyphens w:val="true"/>
              <w:bidi w:val="0"/>
              <w:spacing w:before="0" w:after="0"/>
              <w:jc w:val="left"/>
              <w:rPr>
                <w:rFonts w:ascii="Nimbus Roman" w:hAnsi="Nimbus Roman" w:eastAsia="Tahoma" w:cs="Droid Sans"/>
                <w:color w:val="auto"/>
                <w:kern w:val="2"/>
                <w:sz w:val="24"/>
                <w:szCs w:val="24"/>
                <w:lang w:val="ru-RU" w:eastAsia="zh-CN" w:bidi="hi-IN"/>
              </w:rPr>
            </w:pPr>
            <w:r>
              <w:rPr>
                <w:rFonts w:eastAsia="Tahoma" w:cs="Droid Sans" w:ascii="Nimbus Roman" w:hAnsi="Nimbus Roman"/>
                <w:color w:val="auto"/>
                <w:kern w:val="2"/>
                <w:sz w:val="24"/>
                <w:szCs w:val="24"/>
                <w:lang w:val="ru-RU" w:eastAsia="zh-CN" w:bidi="hi-IN"/>
              </w:rPr>
              <w:t>Смаз (motion blur)</w:t>
            </w:r>
          </w:p>
        </w:tc>
        <w:tc>
          <w:tcPr>
            <w:tcW w:w="3354" w:type="dxa"/>
            <w:tcBorders>
              <w:left w:val="single" w:sz="4" w:space="0" w:color="000000"/>
              <w:bottom w:val="single" w:sz="4" w:space="0" w:color="000000"/>
            </w:tcBorders>
          </w:tcPr>
          <w:p>
            <w:pPr>
              <w:pStyle w:val="Style16"/>
              <w:suppressAutoHyphens w:val="true"/>
              <w:bidi w:val="0"/>
              <w:spacing w:before="0" w:after="0"/>
              <w:jc w:val="left"/>
              <w:rPr>
                <w:rFonts w:ascii="Nimbus Roman" w:hAnsi="Nimbus Roman" w:eastAsia="Tahoma" w:cs="Droid Sans"/>
                <w:color w:val="auto"/>
                <w:kern w:val="2"/>
                <w:sz w:val="24"/>
                <w:szCs w:val="24"/>
                <w:lang w:val="ru-RU" w:eastAsia="zh-CN" w:bidi="hi-IN"/>
              </w:rPr>
            </w:pPr>
            <w:r>
              <w:rPr>
                <w:rFonts w:eastAsia="Tahoma" w:cs="Droid Sans" w:ascii="Nimbus Roman" w:hAnsi="Nimbus Roman"/>
                <w:color w:val="auto"/>
                <w:kern w:val="2"/>
                <w:sz w:val="24"/>
                <w:szCs w:val="24"/>
                <w:lang w:val="ru-RU" w:eastAsia="zh-CN" w:bidi="hi-IN"/>
              </w:rPr>
              <w:t>Вибрация БЭК, ударные нагрузки при столкновении с льдинами, быстрая потеря фокуса на однородной снежной поверхности</w:t>
            </w:r>
          </w:p>
        </w:tc>
        <w:tc>
          <w:tcPr>
            <w:tcW w:w="4869" w:type="dxa"/>
            <w:tcBorders>
              <w:left w:val="single" w:sz="4" w:space="0" w:color="000000"/>
              <w:bottom w:val="single" w:sz="4" w:space="0" w:color="000000"/>
              <w:right w:val="single" w:sz="4" w:space="0" w:color="000000"/>
            </w:tcBorders>
          </w:tcPr>
          <w:p>
            <w:pPr>
              <w:pStyle w:val="Style16"/>
              <w:suppressAutoHyphens w:val="true"/>
              <w:bidi w:val="0"/>
              <w:spacing w:before="0" w:after="0"/>
              <w:jc w:val="left"/>
              <w:rPr>
                <w:rFonts w:ascii="Nimbus Roman" w:hAnsi="Nimbus Roman" w:eastAsia="Tahoma" w:cs="Droid Sans"/>
                <w:color w:val="auto"/>
                <w:kern w:val="2"/>
                <w:sz w:val="24"/>
                <w:szCs w:val="24"/>
                <w:lang w:val="ru-RU" w:eastAsia="zh-CN" w:bidi="hi-IN"/>
              </w:rPr>
            </w:pPr>
            <w:r>
              <w:rPr>
                <w:rFonts w:eastAsia="Tahoma" w:cs="Droid Sans" w:ascii="Nimbus Roman" w:hAnsi="Nimbus Roman"/>
                <w:color w:val="auto"/>
                <w:kern w:val="2"/>
                <w:sz w:val="24"/>
                <w:szCs w:val="24"/>
                <w:lang w:val="ru-RU" w:eastAsia="zh-CN" w:bidi="hi-IN"/>
              </w:rPr>
              <w:t>Дисперсия отклика оператора Лапласа ниже порога</w:t>
            </w:r>
          </w:p>
        </w:tc>
      </w:tr>
      <w:tr>
        <w:trPr>
          <w:trHeight w:val="300" w:hRule="atLeast"/>
        </w:trPr>
        <w:tc>
          <w:tcPr>
            <w:tcW w:w="1415" w:type="dxa"/>
            <w:tcBorders>
              <w:left w:val="single" w:sz="4" w:space="0" w:color="000000"/>
              <w:bottom w:val="single" w:sz="4" w:space="0" w:color="000000"/>
            </w:tcBorders>
          </w:tcPr>
          <w:p>
            <w:pPr>
              <w:pStyle w:val="Style16"/>
              <w:suppressAutoHyphens w:val="true"/>
              <w:bidi w:val="0"/>
              <w:spacing w:before="0" w:after="0"/>
              <w:jc w:val="left"/>
              <w:rPr>
                <w:rFonts w:ascii="Nimbus Roman" w:hAnsi="Nimbus Roman" w:eastAsia="Tahoma" w:cs="Droid Sans"/>
                <w:color w:val="auto"/>
                <w:kern w:val="2"/>
                <w:sz w:val="24"/>
                <w:szCs w:val="24"/>
                <w:lang w:val="ru-RU" w:eastAsia="zh-CN" w:bidi="hi-IN"/>
              </w:rPr>
            </w:pPr>
            <w:r>
              <w:rPr>
                <w:rFonts w:eastAsia="Tahoma" w:cs="Droid Sans" w:ascii="Nimbus Roman" w:hAnsi="Nimbus Roman"/>
                <w:color w:val="auto"/>
                <w:kern w:val="2"/>
                <w:sz w:val="24"/>
                <w:szCs w:val="24"/>
                <w:lang w:val="ru-RU" w:eastAsia="zh-CN" w:bidi="hi-IN"/>
              </w:rPr>
              <w:t>Пересвет (overexposure)</w:t>
            </w:r>
          </w:p>
        </w:tc>
        <w:tc>
          <w:tcPr>
            <w:tcW w:w="3354" w:type="dxa"/>
            <w:tcBorders>
              <w:left w:val="single" w:sz="4" w:space="0" w:color="000000"/>
              <w:bottom w:val="single" w:sz="4" w:space="0" w:color="000000"/>
            </w:tcBorders>
          </w:tcPr>
          <w:p>
            <w:pPr>
              <w:pStyle w:val="Style16"/>
              <w:suppressAutoHyphens w:val="true"/>
              <w:bidi w:val="0"/>
              <w:spacing w:before="0" w:after="0"/>
              <w:jc w:val="left"/>
              <w:rPr>
                <w:rFonts w:ascii="Nimbus Roman" w:hAnsi="Nimbus Roman" w:eastAsia="Tahoma" w:cs="Droid Sans"/>
                <w:color w:val="auto"/>
                <w:kern w:val="2"/>
                <w:sz w:val="24"/>
                <w:szCs w:val="24"/>
                <w:lang w:val="ru-RU" w:eastAsia="zh-CN" w:bidi="hi-IN"/>
              </w:rPr>
            </w:pPr>
            <w:r>
              <w:rPr>
                <w:rFonts w:eastAsia="Tahoma" w:cs="Droid Sans" w:ascii="Nimbus Roman" w:hAnsi="Nimbus Roman"/>
                <w:color w:val="auto"/>
                <w:kern w:val="2"/>
                <w:sz w:val="24"/>
                <w:szCs w:val="24"/>
                <w:lang w:val="ru-RU" w:eastAsia="zh-CN" w:bidi="hi-IN"/>
              </w:rPr>
              <w:t>Зеркальное отражение солнца от снежного наста и ледяных полей, блики на водной ряби</w:t>
            </w:r>
          </w:p>
        </w:tc>
        <w:tc>
          <w:tcPr>
            <w:tcW w:w="4869" w:type="dxa"/>
            <w:tcBorders>
              <w:left w:val="single" w:sz="4" w:space="0" w:color="000000"/>
              <w:bottom w:val="single" w:sz="4" w:space="0" w:color="000000"/>
              <w:right w:val="single" w:sz="4" w:space="0" w:color="000000"/>
            </w:tcBorders>
          </w:tcPr>
          <w:p>
            <w:pPr>
              <w:pStyle w:val="Style16"/>
              <w:suppressAutoHyphens w:val="true"/>
              <w:bidi w:val="0"/>
              <w:spacing w:before="0" w:after="0"/>
              <w:jc w:val="left"/>
              <w:rPr>
                <w:rFonts w:ascii="Nimbus Roman" w:hAnsi="Nimbus Roman" w:eastAsia="Tahoma" w:cs="Droid Sans"/>
                <w:color w:val="auto"/>
                <w:kern w:val="2"/>
                <w:sz w:val="24"/>
                <w:szCs w:val="24"/>
                <w:lang w:val="ru-RU" w:eastAsia="zh-CN" w:bidi="hi-IN"/>
              </w:rPr>
            </w:pPr>
            <w:r>
              <w:rPr>
                <w:rFonts w:eastAsia="Tahoma" w:cs="Droid Sans" w:ascii="Nimbus Roman" w:hAnsi="Nimbus Roman"/>
                <w:color w:val="auto"/>
                <w:kern w:val="2"/>
                <w:sz w:val="24"/>
                <w:szCs w:val="24"/>
                <w:lang w:val="ru-RU" w:eastAsia="zh-CN" w:bidi="hi-IN"/>
              </w:rPr>
              <w:t>Доля пикселей, одновременно имеющих яркость выше верхнего порога и насыщенность ниже порога, превышает критическое значение</w:t>
            </w:r>
          </w:p>
        </w:tc>
      </w:tr>
      <w:tr>
        <w:trPr>
          <w:trHeight w:val="300" w:hRule="atLeast"/>
        </w:trPr>
        <w:tc>
          <w:tcPr>
            <w:tcW w:w="1415" w:type="dxa"/>
            <w:tcBorders>
              <w:left w:val="single" w:sz="4" w:space="0" w:color="000000"/>
              <w:bottom w:val="single" w:sz="4" w:space="0" w:color="000000"/>
            </w:tcBorders>
          </w:tcPr>
          <w:p>
            <w:pPr>
              <w:pStyle w:val="Style16"/>
              <w:suppressAutoHyphens w:val="true"/>
              <w:bidi w:val="0"/>
              <w:spacing w:before="0" w:after="0"/>
              <w:jc w:val="left"/>
              <w:rPr>
                <w:rFonts w:ascii="Nimbus Roman" w:hAnsi="Nimbus Roman" w:eastAsia="Tahoma" w:cs="Droid Sans"/>
                <w:color w:val="auto"/>
                <w:kern w:val="2"/>
                <w:sz w:val="24"/>
                <w:szCs w:val="24"/>
                <w:lang w:val="ru-RU" w:eastAsia="zh-CN" w:bidi="hi-IN"/>
              </w:rPr>
            </w:pPr>
            <w:r>
              <w:rPr>
                <w:rFonts w:eastAsia="Tahoma" w:cs="Droid Sans" w:ascii="Nimbus Roman" w:hAnsi="Nimbus Roman"/>
                <w:color w:val="auto"/>
                <w:kern w:val="2"/>
                <w:sz w:val="24"/>
                <w:szCs w:val="24"/>
                <w:lang w:val="ru-RU" w:eastAsia="zh-CN" w:bidi="hi-IN"/>
              </w:rPr>
              <w:t>Чёрный кадр (black frame)</w:t>
            </w:r>
          </w:p>
        </w:tc>
        <w:tc>
          <w:tcPr>
            <w:tcW w:w="3354" w:type="dxa"/>
            <w:tcBorders>
              <w:left w:val="single" w:sz="4" w:space="0" w:color="000000"/>
              <w:bottom w:val="single" w:sz="4" w:space="0" w:color="000000"/>
            </w:tcBorders>
          </w:tcPr>
          <w:p>
            <w:pPr>
              <w:pStyle w:val="Style16"/>
              <w:suppressAutoHyphens w:val="true"/>
              <w:bidi w:val="0"/>
              <w:spacing w:before="0" w:after="0"/>
              <w:jc w:val="left"/>
              <w:rPr>
                <w:rFonts w:ascii="Nimbus Roman" w:hAnsi="Nimbus Roman" w:eastAsia="Tahoma" w:cs="Droid Sans"/>
                <w:color w:val="auto"/>
                <w:kern w:val="2"/>
                <w:sz w:val="24"/>
                <w:szCs w:val="24"/>
                <w:lang w:val="ru-RU" w:eastAsia="zh-CN" w:bidi="hi-IN"/>
              </w:rPr>
            </w:pPr>
            <w:r>
              <w:rPr>
                <w:rFonts w:eastAsia="Tahoma" w:cs="Droid Sans" w:ascii="Nimbus Roman" w:hAnsi="Nimbus Roman"/>
                <w:color w:val="auto"/>
                <w:kern w:val="2"/>
                <w:sz w:val="24"/>
                <w:szCs w:val="24"/>
                <w:lang w:val="ru-RU" w:eastAsia="zh-CN" w:bidi="hi-IN"/>
              </w:rPr>
              <w:t>Аппаратный сбой камеры, кратковременное закрытие объектива брызгами/снегом, резкий переход в глубокую тень</w:t>
            </w:r>
          </w:p>
        </w:tc>
        <w:tc>
          <w:tcPr>
            <w:tcW w:w="4869" w:type="dxa"/>
            <w:tcBorders>
              <w:left w:val="single" w:sz="4" w:space="0" w:color="000000"/>
              <w:bottom w:val="single" w:sz="4" w:space="0" w:color="000000"/>
              <w:right w:val="single" w:sz="4" w:space="0" w:color="000000"/>
            </w:tcBorders>
          </w:tcPr>
          <w:p>
            <w:pPr>
              <w:pStyle w:val="Style16"/>
              <w:suppressAutoHyphens w:val="true"/>
              <w:bidi w:val="0"/>
              <w:spacing w:before="0" w:after="0"/>
              <w:jc w:val="left"/>
              <w:rPr>
                <w:rFonts w:ascii="Nimbus Roman" w:hAnsi="Nimbus Roman" w:eastAsia="Tahoma" w:cs="Droid Sans"/>
                <w:color w:val="auto"/>
                <w:kern w:val="2"/>
                <w:sz w:val="24"/>
                <w:szCs w:val="24"/>
                <w:lang w:val="ru-RU" w:eastAsia="zh-CN" w:bidi="hi-IN"/>
              </w:rPr>
            </w:pPr>
            <w:r>
              <w:rPr>
                <w:rFonts w:eastAsia="Tahoma" w:cs="Droid Sans" w:ascii="Nimbus Roman" w:hAnsi="Nimbus Roman"/>
                <w:color w:val="auto"/>
                <w:kern w:val="2"/>
                <w:sz w:val="24"/>
                <w:szCs w:val="24"/>
                <w:lang w:val="ru-RU" w:eastAsia="zh-CN" w:bidi="hi-IN"/>
              </w:rPr>
              <w:t>Средняя яркость кадра и её среднеквадратическое отклонение одновременно ниже минимальных порогов</w:t>
            </w:r>
          </w:p>
        </w:tc>
      </w:tr>
      <w:tr>
        <w:trPr>
          <w:trHeight w:val="300" w:hRule="atLeast"/>
        </w:trPr>
        <w:tc>
          <w:tcPr>
            <w:tcW w:w="1415" w:type="dxa"/>
            <w:tcBorders>
              <w:left w:val="single" w:sz="4" w:space="0" w:color="000000"/>
              <w:bottom w:val="single" w:sz="4" w:space="0" w:color="000000"/>
            </w:tcBorders>
          </w:tcPr>
          <w:p>
            <w:pPr>
              <w:pStyle w:val="Style16"/>
              <w:suppressAutoHyphens w:val="true"/>
              <w:bidi w:val="0"/>
              <w:spacing w:before="0" w:after="0"/>
              <w:jc w:val="left"/>
              <w:rPr>
                <w:rFonts w:ascii="Nimbus Roman" w:hAnsi="Nimbus Roman" w:eastAsia="Tahoma" w:cs="Droid Sans"/>
                <w:color w:val="auto"/>
                <w:kern w:val="2"/>
                <w:sz w:val="24"/>
                <w:szCs w:val="24"/>
                <w:lang w:val="ru-RU" w:eastAsia="zh-CN" w:bidi="hi-IN"/>
              </w:rPr>
            </w:pPr>
            <w:r>
              <w:rPr>
                <w:rFonts w:eastAsia="Tahoma" w:cs="Droid Sans" w:ascii="Nimbus Roman" w:hAnsi="Nimbus Roman"/>
                <w:color w:val="auto"/>
                <w:kern w:val="2"/>
                <w:sz w:val="24"/>
                <w:szCs w:val="24"/>
                <w:lang w:val="ru-RU" w:eastAsia="zh-CN" w:bidi="hi-IN"/>
              </w:rPr>
              <w:t>Недосвет (underexposure)</w:t>
            </w:r>
          </w:p>
        </w:tc>
        <w:tc>
          <w:tcPr>
            <w:tcW w:w="3354" w:type="dxa"/>
            <w:tcBorders>
              <w:left w:val="single" w:sz="4" w:space="0" w:color="000000"/>
              <w:bottom w:val="single" w:sz="4" w:space="0" w:color="000000"/>
            </w:tcBorders>
          </w:tcPr>
          <w:p>
            <w:pPr>
              <w:pStyle w:val="Style16"/>
              <w:suppressAutoHyphens w:val="true"/>
              <w:bidi w:val="0"/>
              <w:spacing w:before="0" w:after="0"/>
              <w:jc w:val="left"/>
              <w:rPr>
                <w:rFonts w:ascii="Nimbus Roman" w:hAnsi="Nimbus Roman" w:eastAsia="Tahoma" w:cs="Droid Sans"/>
                <w:color w:val="auto"/>
                <w:kern w:val="2"/>
                <w:sz w:val="24"/>
                <w:szCs w:val="24"/>
                <w:lang w:val="ru-RU" w:eastAsia="zh-CN" w:bidi="hi-IN"/>
              </w:rPr>
            </w:pPr>
            <w:r>
              <w:rPr>
                <w:rFonts w:eastAsia="Tahoma" w:cs="Droid Sans" w:ascii="Nimbus Roman" w:hAnsi="Nimbus Roman"/>
                <w:color w:val="auto"/>
                <w:kern w:val="2"/>
                <w:sz w:val="24"/>
                <w:szCs w:val="24"/>
                <w:lang w:val="ru-RU" w:eastAsia="zh-CN" w:bidi="hi-IN"/>
              </w:rPr>
              <w:t>Съёмка против низкого арктического солнца, сумеречные условия, затенение бортом БЭК</w:t>
            </w:r>
          </w:p>
        </w:tc>
        <w:tc>
          <w:tcPr>
            <w:tcW w:w="4869" w:type="dxa"/>
            <w:tcBorders>
              <w:left w:val="single" w:sz="4" w:space="0" w:color="000000"/>
              <w:bottom w:val="single" w:sz="4" w:space="0" w:color="000000"/>
              <w:right w:val="single" w:sz="4" w:space="0" w:color="000000"/>
            </w:tcBorders>
          </w:tcPr>
          <w:p>
            <w:pPr>
              <w:pStyle w:val="Style16"/>
              <w:suppressAutoHyphens w:val="true"/>
              <w:bidi w:val="0"/>
              <w:spacing w:before="0" w:after="0"/>
              <w:jc w:val="left"/>
              <w:rPr>
                <w:rFonts w:ascii="Nimbus Roman" w:hAnsi="Nimbus Roman" w:eastAsia="Tahoma" w:cs="Droid Sans"/>
                <w:color w:val="auto"/>
                <w:kern w:val="2"/>
                <w:sz w:val="24"/>
                <w:szCs w:val="24"/>
                <w:lang w:val="ru-RU" w:eastAsia="zh-CN" w:bidi="hi-IN"/>
              </w:rPr>
            </w:pPr>
            <w:r>
              <w:rPr>
                <w:rFonts w:eastAsia="Tahoma" w:cs="Droid Sans" w:ascii="Nimbus Roman" w:hAnsi="Nimbus Roman"/>
                <w:color w:val="auto"/>
                <w:kern w:val="2"/>
                <w:sz w:val="24"/>
                <w:szCs w:val="24"/>
                <w:lang w:val="ru-RU" w:eastAsia="zh-CN" w:bidi="hi-IN"/>
              </w:rPr>
              <w:t>Доля пикселей с яркостью ниже порога недосвета превышает критическое значение при ненулевой общей яркости (дифференциация от чёрного кадра)</w:t>
            </w:r>
          </w:p>
        </w:tc>
      </w:tr>
      <w:tr>
        <w:trPr>
          <w:trHeight w:val="300" w:hRule="atLeast"/>
        </w:trPr>
        <w:tc>
          <w:tcPr>
            <w:tcW w:w="1415" w:type="dxa"/>
            <w:tcBorders>
              <w:left w:val="single" w:sz="4" w:space="0" w:color="000000"/>
              <w:bottom w:val="single" w:sz="4" w:space="0" w:color="000000"/>
            </w:tcBorders>
          </w:tcPr>
          <w:p>
            <w:pPr>
              <w:pStyle w:val="Style16"/>
              <w:suppressAutoHyphens w:val="true"/>
              <w:bidi w:val="0"/>
              <w:spacing w:before="0" w:after="0"/>
              <w:jc w:val="left"/>
              <w:rPr>
                <w:rFonts w:ascii="Nimbus Roman" w:hAnsi="Nimbus Roman" w:eastAsia="Tahoma" w:cs="Droid Sans"/>
                <w:color w:val="auto"/>
                <w:kern w:val="2"/>
                <w:sz w:val="24"/>
                <w:szCs w:val="24"/>
                <w:lang w:val="ru-RU" w:eastAsia="zh-CN" w:bidi="hi-IN"/>
              </w:rPr>
            </w:pPr>
            <w:r>
              <w:rPr>
                <w:rFonts w:eastAsia="Tahoma" w:cs="Droid Sans" w:ascii="Nimbus Roman" w:hAnsi="Nimbus Roman"/>
                <w:color w:val="auto"/>
                <w:kern w:val="2"/>
                <w:sz w:val="24"/>
                <w:szCs w:val="24"/>
                <w:lang w:val="ru-RU" w:eastAsia="zh-CN" w:bidi="hi-IN"/>
              </w:rPr>
              <w:t>Шум (noise)</w:t>
            </w:r>
          </w:p>
        </w:tc>
        <w:tc>
          <w:tcPr>
            <w:tcW w:w="3354" w:type="dxa"/>
            <w:tcBorders>
              <w:left w:val="single" w:sz="4" w:space="0" w:color="000000"/>
              <w:bottom w:val="single" w:sz="4" w:space="0" w:color="000000"/>
            </w:tcBorders>
          </w:tcPr>
          <w:p>
            <w:pPr>
              <w:pStyle w:val="Style16"/>
              <w:suppressAutoHyphens w:val="true"/>
              <w:bidi w:val="0"/>
              <w:spacing w:before="0" w:after="0"/>
              <w:jc w:val="left"/>
              <w:rPr>
                <w:rFonts w:ascii="Nimbus Roman" w:hAnsi="Nimbus Roman" w:eastAsia="Tahoma" w:cs="Droid Sans"/>
                <w:color w:val="auto"/>
                <w:kern w:val="2"/>
                <w:sz w:val="24"/>
                <w:szCs w:val="24"/>
                <w:lang w:val="ru-RU" w:eastAsia="zh-CN" w:bidi="hi-IN"/>
              </w:rPr>
            </w:pPr>
            <w:r>
              <w:rPr>
                <w:rFonts w:eastAsia="Tahoma" w:cs="Droid Sans" w:ascii="Nimbus Roman" w:hAnsi="Nimbus Roman"/>
                <w:color w:val="auto"/>
                <w:kern w:val="2"/>
                <w:sz w:val="24"/>
                <w:szCs w:val="24"/>
                <w:lang w:val="ru-RU" w:eastAsia="zh-CN" w:bidi="hi-IN"/>
              </w:rPr>
              <w:t>Высокие значения ISO при автоматической компенсации низкой освещённости</w:t>
            </w:r>
          </w:p>
        </w:tc>
        <w:tc>
          <w:tcPr>
            <w:tcW w:w="4869" w:type="dxa"/>
            <w:tcBorders>
              <w:left w:val="single" w:sz="4" w:space="0" w:color="000000"/>
              <w:bottom w:val="single" w:sz="4" w:space="0" w:color="000000"/>
              <w:right w:val="single" w:sz="4" w:space="0" w:color="000000"/>
            </w:tcBorders>
          </w:tcPr>
          <w:p>
            <w:pPr>
              <w:pStyle w:val="Style16"/>
              <w:suppressAutoHyphens w:val="true"/>
              <w:bidi w:val="0"/>
              <w:spacing w:before="0" w:after="0"/>
              <w:jc w:val="left"/>
              <w:rPr>
                <w:rFonts w:ascii="Nimbus Roman" w:hAnsi="Nimbus Roman" w:eastAsia="Tahoma" w:cs="Droid Sans"/>
                <w:color w:val="auto"/>
                <w:kern w:val="2"/>
                <w:sz w:val="24"/>
                <w:szCs w:val="24"/>
                <w:lang w:val="ru-RU" w:eastAsia="zh-CN" w:bidi="hi-IN"/>
              </w:rPr>
            </w:pPr>
            <w:r>
              <w:rPr>
                <w:rFonts w:eastAsia="Tahoma" w:cs="Droid Sans" w:ascii="Nimbus Roman" w:hAnsi="Nimbus Roman"/>
                <w:color w:val="auto"/>
                <w:kern w:val="2"/>
                <w:sz w:val="24"/>
                <w:szCs w:val="24"/>
                <w:lang w:val="ru-RU" w:eastAsia="zh-CN" w:bidi="hi-IN"/>
              </w:rPr>
              <w:t>Среднеквадратическое отклонение разности исходного изображения и его медианно-фильтрованной версии превышает порог</w:t>
            </w:r>
          </w:p>
        </w:tc>
      </w:tr>
      <w:tr>
        <w:trPr>
          <w:trHeight w:val="300" w:hRule="atLeast"/>
        </w:trPr>
        <w:tc>
          <w:tcPr>
            <w:tcW w:w="1415" w:type="dxa"/>
            <w:tcBorders>
              <w:left w:val="single" w:sz="4" w:space="0" w:color="000000"/>
              <w:bottom w:val="single" w:sz="4" w:space="0" w:color="000000"/>
            </w:tcBorders>
          </w:tcPr>
          <w:p>
            <w:pPr>
              <w:pStyle w:val="Style16"/>
              <w:suppressAutoHyphens w:val="true"/>
              <w:bidi w:val="0"/>
              <w:spacing w:before="0" w:after="0"/>
              <w:jc w:val="left"/>
              <w:rPr>
                <w:rFonts w:ascii="Nimbus Roman" w:hAnsi="Nimbus Roman" w:eastAsia="Tahoma" w:cs="Droid Sans"/>
                <w:color w:val="auto"/>
                <w:kern w:val="2"/>
                <w:sz w:val="24"/>
                <w:szCs w:val="24"/>
                <w:lang w:val="ru-RU" w:eastAsia="zh-CN" w:bidi="hi-IN"/>
              </w:rPr>
            </w:pPr>
            <w:r>
              <w:rPr>
                <w:rFonts w:eastAsia="Tahoma" w:cs="Droid Sans" w:ascii="Nimbus Roman" w:hAnsi="Nimbus Roman"/>
                <w:color w:val="auto"/>
                <w:kern w:val="2"/>
                <w:sz w:val="24"/>
                <w:szCs w:val="24"/>
                <w:lang w:val="ru-RU" w:eastAsia="zh-CN" w:bidi="hi-IN"/>
              </w:rPr>
              <w:t>Цветовой дисбаланс (color cast)</w:t>
            </w:r>
          </w:p>
        </w:tc>
        <w:tc>
          <w:tcPr>
            <w:tcW w:w="3354" w:type="dxa"/>
            <w:tcBorders>
              <w:left w:val="single" w:sz="4" w:space="0" w:color="000000"/>
              <w:bottom w:val="single" w:sz="4" w:space="0" w:color="000000"/>
            </w:tcBorders>
          </w:tcPr>
          <w:p>
            <w:pPr>
              <w:pStyle w:val="Style16"/>
              <w:suppressAutoHyphens w:val="true"/>
              <w:bidi w:val="0"/>
              <w:spacing w:before="0" w:after="0"/>
              <w:jc w:val="left"/>
              <w:rPr>
                <w:rFonts w:ascii="Nimbus Roman" w:hAnsi="Nimbus Roman" w:eastAsia="Tahoma" w:cs="Droid Sans"/>
                <w:color w:val="auto"/>
                <w:kern w:val="2"/>
                <w:sz w:val="24"/>
                <w:szCs w:val="24"/>
                <w:lang w:val="ru-RU" w:eastAsia="zh-CN" w:bidi="hi-IN"/>
              </w:rPr>
            </w:pPr>
            <w:r>
              <w:rPr>
                <w:rFonts w:eastAsia="Tahoma" w:cs="Droid Sans" w:ascii="Nimbus Roman" w:hAnsi="Nimbus Roman"/>
                <w:color w:val="auto"/>
                <w:kern w:val="2"/>
                <w:sz w:val="24"/>
                <w:szCs w:val="24"/>
                <w:lang w:val="ru-RU" w:eastAsia="zh-CN" w:bidi="hi-IN"/>
              </w:rPr>
              <w:t>Температурный сбой сенсора, монохромная сцена (сплошной лёд/вода), неисправность баланса белого</w:t>
            </w:r>
          </w:p>
        </w:tc>
        <w:tc>
          <w:tcPr>
            <w:tcW w:w="4869" w:type="dxa"/>
            <w:tcBorders>
              <w:left w:val="single" w:sz="4" w:space="0" w:color="000000"/>
              <w:bottom w:val="single" w:sz="4" w:space="0" w:color="000000"/>
              <w:right w:val="single" w:sz="4" w:space="0" w:color="000000"/>
            </w:tcBorders>
          </w:tcPr>
          <w:p>
            <w:pPr>
              <w:pStyle w:val="Style16"/>
              <w:suppressAutoHyphens w:val="true"/>
              <w:bidi w:val="0"/>
              <w:spacing w:before="0" w:after="0"/>
              <w:jc w:val="left"/>
              <w:rPr>
                <w:rFonts w:ascii="Nimbus Roman" w:hAnsi="Nimbus Roman" w:eastAsia="Tahoma" w:cs="Droid Sans"/>
                <w:color w:val="auto"/>
                <w:kern w:val="2"/>
                <w:sz w:val="24"/>
                <w:szCs w:val="24"/>
                <w:lang w:val="ru-RU" w:eastAsia="zh-CN" w:bidi="hi-IN"/>
              </w:rPr>
            </w:pPr>
            <w:r>
              <w:rPr>
                <w:rFonts w:eastAsia="Tahoma" w:cs="Droid Sans" w:ascii="Nimbus Roman" w:hAnsi="Nimbus Roman"/>
                <w:color w:val="auto"/>
                <w:kern w:val="2"/>
                <w:sz w:val="24"/>
                <w:szCs w:val="24"/>
                <w:lang w:val="ru-RU" w:eastAsia="zh-CN" w:bidi="hi-IN"/>
              </w:rPr>
              <w:t>Вариативность пикселей по одному из RGB-каналов ниже порога при значимом статистическом отличии среднего значения этого канала от двух других</w:t>
            </w:r>
          </w:p>
        </w:tc>
      </w:tr>
    </w:tbl>
    <w:p>
      <w:pPr>
        <w:pStyle w:val="Normal"/>
        <w:rPr>
          <w:rFonts w:ascii="Nimbus Roman" w:hAnsi="Nimbus Roman"/>
        </w:rPr>
      </w:pPr>
      <w:r>
        <w:rPr>
          <w:rFonts w:ascii="Nimbus Roman" w:hAnsi="Nimbus Roman"/>
        </w:rPr>
      </w:r>
    </w:p>
    <w:p>
      <w:pPr>
        <w:pStyle w:val="Normal"/>
        <w:spacing w:lineRule="auto" w:line="360"/>
        <w:ind w:firstLine="709"/>
        <w:jc w:val="both"/>
        <w:rPr>
          <w:rFonts w:ascii="Nimbus Roman" w:hAnsi="Nimbus Roman"/>
        </w:rPr>
      </w:pPr>
      <w:r>
        <w:rPr>
          <w:rFonts w:ascii="Nimbus Roman" w:hAnsi="Nimbus Roman"/>
        </w:rPr>
      </w:r>
    </w:p>
    <w:p>
      <w:pPr>
        <w:pStyle w:val="Normal"/>
        <w:spacing w:lineRule="auto" w:line="360"/>
        <w:ind w:firstLine="709"/>
        <w:jc w:val="both"/>
        <w:rPr>
          <w:rFonts w:ascii="Nimbus Roman" w:hAnsi="Nimbus Roman"/>
          <w:sz w:val="28"/>
          <w:szCs w:val="28"/>
          <w:lang w:eastAsia="ru-RU"/>
        </w:rPr>
      </w:pPr>
      <w:r>
        <w:rPr>
          <w:rFonts w:ascii="Nimbus Roman" w:hAnsi="Nimbus Roman"/>
          <w:sz w:val="28"/>
          <w:szCs w:val="28"/>
          <w:lang w:eastAsia="ru-RU"/>
        </w:rPr>
        <w:t>Формальные критерии спроектированы так, чтобы минимизировать пересечения между классами дефектов (например, чёрный кадр и недосвет дифференцируются по наличию ненулевой дисперсии яркости) и обеспечить однозначность классификации каждого аномального кадра.</w:t>
      </w:r>
    </w:p>
    <w:p>
      <w:pPr>
        <w:pStyle w:val="2"/>
        <w:keepNext w:val="true"/>
        <w:numPr>
          <w:ilvl w:val="0"/>
          <w:numId w:val="0"/>
        </w:numPr>
        <w:suppressAutoHyphens w:val="true"/>
        <w:bidi w:val="0"/>
        <w:ind w:firstLine="709" w:left="0"/>
        <w:rPr/>
      </w:pPr>
      <w:r>
        <w:rPr>
          <w:rStyle w:val="Strong"/>
          <w:rFonts w:ascii="Nimbus Roman" w:hAnsi="Nimbus Roman"/>
          <w:b w:val="false"/>
          <w:bCs w:val="false"/>
          <w:szCs w:val="28"/>
          <w:lang w:val="ru-RU" w:bidi="hi-IN"/>
        </w:rPr>
        <w:t>3.3.3 Алгоритм фильтрации</w:t>
      </w:r>
    </w:p>
    <w:p>
      <w:pPr>
        <w:pStyle w:val="Normal"/>
        <w:spacing w:lineRule="auto" w:line="360"/>
        <w:ind w:firstLine="709"/>
        <w:jc w:val="both"/>
        <w:rPr>
          <w:rFonts w:ascii="Nimbus Roman" w:hAnsi="Nimbus Roman"/>
          <w:sz w:val="28"/>
          <w:szCs w:val="28"/>
          <w:lang w:eastAsia="ru-RU"/>
        </w:rPr>
      </w:pPr>
      <w:r>
        <w:rPr>
          <w:rFonts w:ascii="Nimbus Roman" w:hAnsi="Nimbus Roman"/>
          <w:sz w:val="28"/>
          <w:szCs w:val="28"/>
          <w:lang w:eastAsia="ru-RU"/>
        </w:rPr>
        <w:t>Алгоритм предварительной фильтрации организован как линейный каскад независимых детекторов, последовательно проверяющих входной кадр на наличие каждого из описанных дефектов. Каскадная организация позволяет немедленно прервать проверку и отбраковать кадр при первом же срабатывании любого критерия, экономя вычислительные ресурсы на заведомо непригодных данных.</w:t>
      </w:r>
    </w:p>
    <w:p>
      <w:pPr>
        <w:pStyle w:val="Normal"/>
        <w:spacing w:lineRule="auto" w:line="360"/>
        <w:ind w:firstLine="709"/>
        <w:jc w:val="both"/>
        <w:rPr>
          <w:rFonts w:ascii="Nimbus Roman" w:hAnsi="Nimbus Roman"/>
          <w:sz w:val="28"/>
          <w:szCs w:val="28"/>
          <w:lang w:eastAsia="ru-RU"/>
        </w:rPr>
      </w:pPr>
      <w:r>
        <w:rPr>
          <w:rFonts w:ascii="Nimbus Roman" w:hAnsi="Nimbus Roman"/>
          <w:sz w:val="28"/>
          <w:szCs w:val="28"/>
          <w:lang w:eastAsia="ru-RU"/>
        </w:rPr>
        <w:t>Общая логическая схема алгоритма:</w:t>
      </w:r>
    </w:p>
    <w:p>
      <w:pPr>
        <w:pStyle w:val="Normal"/>
        <w:spacing w:lineRule="auto" w:line="360"/>
        <w:ind w:firstLine="709"/>
        <w:jc w:val="both"/>
        <w:rPr>
          <w:rFonts w:ascii="Nimbus Roman" w:hAnsi="Nimbus Roman"/>
          <w:sz w:val="28"/>
          <w:szCs w:val="28"/>
          <w:lang w:eastAsia="ru-RU"/>
        </w:rPr>
      </w:pPr>
      <w:r>
        <w:rPr>
          <w:rFonts w:ascii="Nimbus Roman" w:hAnsi="Nimbus Roman"/>
          <w:sz w:val="28"/>
          <w:szCs w:val="28"/>
          <w:lang w:eastAsia="ru-RU"/>
        </w:rPr>
        <w:t>- вход: на вход этапа подаётся одиночный кадр, полученный с бортовой камеры БЭК;</w:t>
      </w:r>
    </w:p>
    <w:p>
      <w:pPr>
        <w:pStyle w:val="Normal"/>
        <w:spacing w:lineRule="auto" w:line="360"/>
        <w:ind w:firstLine="709"/>
        <w:jc w:val="both"/>
        <w:rPr>
          <w:rFonts w:ascii="Nimbus Roman" w:hAnsi="Nimbus Roman"/>
          <w:sz w:val="28"/>
          <w:szCs w:val="28"/>
          <w:lang w:eastAsia="ru-RU"/>
        </w:rPr>
      </w:pPr>
      <w:r>
        <w:rPr>
          <w:rFonts w:ascii="Nimbus Roman" w:hAnsi="Nimbus Roman"/>
          <w:sz w:val="28"/>
          <w:szCs w:val="28"/>
          <w:lang w:eastAsia="ru-RU"/>
        </w:rPr>
        <w:t xml:space="preserve">- проверка на смаз: вычисляется дисперсия Лапласиана. Если </w:t>
      </w:r>
      <w:r>
        <w:rPr/>
      </w:r>
      <m:oMath xmlns:m="http://schemas.openxmlformats.org/officeDocument/2006/math">
        <m:r>
          <w:rPr>
            <w:rFonts w:ascii="Cambria Math" w:hAnsi="Cambria Math"/>
          </w:rPr>
          <m:t xml:space="preserve">Var</m:t>
        </m:r>
        <m:r>
          <m:rPr>
            <m:lit/>
            <m:nor/>
          </m:rPr>
          <w:rPr>
            <w:rFonts w:ascii="Cambria Math" w:hAnsi="Cambria Math"/>
          </w:rPr>
          <m:t xml:space="preserve">&lt;</m:t>
        </m:r>
        <m:sSub>
          <m:e>
            <m:r>
              <w:rPr>
                <w:rFonts w:ascii="Cambria Math" w:hAnsi="Cambria Math"/>
              </w:rPr>
              <m:t xml:space="preserve">T</m:t>
            </m:r>
          </m:e>
          <m:sub>
            <m:r>
              <w:rPr>
                <w:rFonts w:ascii="Cambria Math" w:hAnsi="Cambria Math"/>
              </w:rPr>
              <m:t xml:space="preserve">blur</m:t>
            </m:r>
          </m:sub>
        </m:sSub>
      </m:oMath>
      <w:r>
        <w:rPr>
          <w:rFonts w:ascii="Nimbus Roman" w:hAnsi="Nimbus Roman"/>
          <w:sz w:val="28"/>
          <w:szCs w:val="28"/>
          <w:lang w:eastAsia="ru-RU"/>
        </w:rPr>
        <w:t xml:space="preserve"> — кадр бракуется (выход по метке «смаз»);</w:t>
      </w:r>
    </w:p>
    <w:p>
      <w:pPr>
        <w:pStyle w:val="Normal"/>
        <w:spacing w:lineRule="auto" w:line="360"/>
        <w:ind w:firstLine="709"/>
        <w:jc w:val="both"/>
        <w:rPr>
          <w:rFonts w:ascii="Nimbus Roman" w:hAnsi="Nimbus Roman"/>
          <w:sz w:val="28"/>
          <w:szCs w:val="28"/>
          <w:lang w:eastAsia="ru-RU"/>
        </w:rPr>
      </w:pPr>
      <w:r>
        <w:rPr>
          <w:rFonts w:ascii="Nimbus Roman" w:hAnsi="Nimbus Roman"/>
          <w:sz w:val="28"/>
          <w:szCs w:val="28"/>
          <w:lang w:eastAsia="ru-RU"/>
        </w:rPr>
        <w:t>- проверка на чёрный кадр: вычисляются средняя яркость и её СКО. Если оба показателя ниже порогов — кадр бракуется (выход по метке «чёрный кадр»);</w:t>
      </w:r>
    </w:p>
    <w:p>
      <w:pPr>
        <w:pStyle w:val="Normal"/>
        <w:spacing w:lineRule="auto" w:line="360"/>
        <w:ind w:firstLine="709"/>
        <w:jc w:val="both"/>
        <w:rPr>
          <w:rFonts w:ascii="Nimbus Roman" w:hAnsi="Nimbus Roman"/>
          <w:sz w:val="28"/>
          <w:szCs w:val="28"/>
          <w:lang w:eastAsia="ru-RU"/>
        </w:rPr>
      </w:pPr>
      <w:r>
        <w:rPr>
          <w:rFonts w:ascii="Nimbus Roman" w:hAnsi="Nimbus Roman"/>
          <w:sz w:val="28"/>
          <w:szCs w:val="28"/>
          <w:lang w:eastAsia="ru-RU"/>
        </w:rPr>
        <w:t>- проверка на недосвет/пересвет: Анализируется гистограмма яркости. Если доля пикселей в зоне пересвета или недосвета превышает критические значения — кадр бракуется (выход по метке «некорректная экспозиция»);</w:t>
      </w:r>
    </w:p>
    <w:p>
      <w:pPr>
        <w:pStyle w:val="Normal"/>
        <w:spacing w:lineRule="auto" w:line="360"/>
        <w:ind w:firstLine="709"/>
        <w:jc w:val="both"/>
        <w:rPr>
          <w:rFonts w:ascii="Nimbus Roman" w:hAnsi="Nimbus Roman"/>
          <w:sz w:val="28"/>
          <w:szCs w:val="28"/>
          <w:lang w:eastAsia="ru-RU"/>
        </w:rPr>
      </w:pPr>
      <w:r>
        <w:rPr>
          <w:rFonts w:ascii="Nimbus Roman" w:hAnsi="Nimbus Roman"/>
          <w:sz w:val="28"/>
          <w:szCs w:val="28"/>
          <w:lang w:eastAsia="ru-RU"/>
        </w:rPr>
        <w:t xml:space="preserve">- проверка на шум: вычисляется карта шума как разность исходного изображения и его медианно-фильтрованного. Если </w:t>
      </w:r>
      <w:r>
        <w:rPr/>
      </w:r>
      <m:oMath xmlns:m="http://schemas.openxmlformats.org/officeDocument/2006/math">
        <m:sSub>
          <m:e>
            <m:r>
              <w:rPr>
                <w:rFonts w:ascii="Cambria Math" w:hAnsi="Cambria Math"/>
              </w:rPr>
              <m:t xml:space="preserve">STD</m:t>
            </m:r>
          </m:e>
          <m:sub>
            <m:r>
              <w:rPr>
                <w:rFonts w:ascii="Cambria Math" w:hAnsi="Cambria Math"/>
              </w:rPr>
              <m:t xml:space="preserve">шума</m:t>
            </m:r>
          </m:sub>
        </m:sSub>
        <m:r>
          <m:rPr>
            <m:lit/>
            <m:nor/>
          </m:rPr>
          <w:rPr>
            <w:rFonts w:ascii="Cambria Math" w:hAnsi="Cambria Math"/>
          </w:rPr>
          <m:t xml:space="preserve">&lt;</m:t>
        </m:r>
        <m:sSub>
          <m:e>
            <m:r>
              <w:rPr>
                <w:rFonts w:ascii="Cambria Math" w:hAnsi="Cambria Math"/>
              </w:rPr>
              <m:t xml:space="preserve">T</m:t>
            </m:r>
          </m:e>
          <m:sub>
            <m:r>
              <w:rPr>
                <w:rFonts w:ascii="Cambria Math" w:hAnsi="Cambria Math"/>
              </w:rPr>
              <m:t xml:space="preserve">шума</m:t>
            </m:r>
          </m:sub>
        </m:sSub>
      </m:oMath>
      <w:r>
        <w:rPr>
          <w:rFonts w:ascii="Nimbus Roman" w:hAnsi="Nimbus Roman"/>
          <w:sz w:val="28"/>
          <w:szCs w:val="28"/>
          <w:lang w:eastAsia="ru-RU"/>
        </w:rPr>
        <w:t xml:space="preserve"> — кадр бракуется (выход по метке «шум»);</w:t>
      </w:r>
    </w:p>
    <w:p>
      <w:pPr>
        <w:pStyle w:val="Normal"/>
        <w:spacing w:lineRule="auto" w:line="360"/>
        <w:ind w:firstLine="709"/>
        <w:jc w:val="both"/>
        <w:rPr>
          <w:rFonts w:ascii="Nimbus Roman" w:hAnsi="Nimbus Roman"/>
          <w:sz w:val="28"/>
          <w:szCs w:val="28"/>
          <w:lang w:eastAsia="ru-RU"/>
        </w:rPr>
      </w:pPr>
      <w:r>
        <w:rPr>
          <w:rFonts w:ascii="Nimbus Roman" w:hAnsi="Nimbus Roman"/>
          <w:sz w:val="28"/>
          <w:szCs w:val="28"/>
          <w:lang w:eastAsia="ru-RU"/>
        </w:rPr>
        <w:t>- проверка на цветовой дисбаланс: анализируются средние и дисперсии по R, G, B каналам. При выявлении аномалии — кадр бракуется (выход по метке «цветовой сбой»);</w:t>
      </w:r>
    </w:p>
    <w:p>
      <w:pPr>
        <w:pStyle w:val="Normal"/>
        <w:spacing w:lineRule="auto" w:line="360"/>
        <w:ind w:firstLine="709"/>
        <w:jc w:val="both"/>
        <w:rPr>
          <w:rFonts w:ascii="Nimbus Roman" w:hAnsi="Nimbus Roman"/>
          <w:sz w:val="28"/>
          <w:szCs w:val="28"/>
          <w:lang w:eastAsia="ru-RU"/>
        </w:rPr>
      </w:pPr>
      <w:r>
        <w:rPr>
          <w:rFonts w:ascii="Nimbus Roman" w:hAnsi="Nimbus Roman"/>
          <w:sz w:val="28"/>
          <w:szCs w:val="28"/>
          <w:lang w:eastAsia="ru-RU"/>
        </w:rPr>
        <w:t>- выход: если ни один из детекторов не сработал, кадр получает статус «пригоден» и передаётся на следующий этап — аннотирование ансамблем моделей семантической сегментации.</w:t>
      </w:r>
    </w:p>
    <w:p>
      <w:pPr>
        <w:pStyle w:val="Normal"/>
        <w:spacing w:lineRule="auto" w:line="360"/>
        <w:ind w:firstLine="709"/>
        <w:jc w:val="both"/>
        <w:rPr>
          <w:rFonts w:ascii="Nimbus Roman" w:hAnsi="Nimbus Roman"/>
          <w:sz w:val="28"/>
          <w:szCs w:val="28"/>
          <w:lang w:eastAsia="ru-RU"/>
        </w:rPr>
      </w:pPr>
      <w:r>
        <w:rPr>
          <w:rFonts w:ascii="Nimbus Roman" w:hAnsi="Nimbus Roman"/>
          <w:sz w:val="28"/>
          <w:szCs w:val="28"/>
          <w:lang w:eastAsia="ru-RU"/>
        </w:rPr>
        <w:t>Кадр, получивший любую из метрик брака, исключается из дальнейшего ML-пайплайна и может быть направлен в отдельное хранилище для последующего анализа причин деградации съёмочного оборудования. Такой подход гарантирует, что ресурсоёмкий ансамбль нейросетей будет работать исключительно с информативными данными, а качество итоговой консенсусной разметки не будет скомпрометировано исходным браком съёмки.</w:t>
      </w:r>
    </w:p>
    <w:p>
      <w:pPr>
        <w:pStyle w:val="2"/>
        <w:numPr>
          <w:ilvl w:val="0"/>
          <w:numId w:val="0"/>
        </w:numPr>
        <w:suppressAutoHyphens w:val="true"/>
        <w:bidi w:val="0"/>
        <w:ind w:firstLine="709" w:left="0"/>
        <w:rPr/>
      </w:pPr>
      <w:r>
        <w:rPr>
          <w:rFonts w:ascii="Nimbus Roman" w:hAnsi="Nimbus Roman"/>
          <w:sz w:val="28"/>
          <w:szCs w:val="28"/>
        </w:rPr>
        <w:t>3.4 Проектирование этапа полуавтоматической аннотации на основе ансамбля моделей</w:t>
      </w:r>
    </w:p>
    <w:p>
      <w:pPr>
        <w:pStyle w:val="Normal"/>
        <w:spacing w:lineRule="auto" w:line="360"/>
        <w:ind w:firstLine="709"/>
        <w:jc w:val="both"/>
        <w:rPr>
          <w:rFonts w:ascii="Nimbus Roman" w:hAnsi="Nimbus Roman"/>
          <w:sz w:val="28"/>
          <w:szCs w:val="28"/>
          <w:lang w:eastAsia="ru-RU"/>
        </w:rPr>
      </w:pPr>
      <w:r>
        <w:rPr>
          <w:rFonts w:ascii="Nimbus Roman" w:hAnsi="Nimbus Roman"/>
          <w:sz w:val="28"/>
          <w:szCs w:val="28"/>
          <w:lang w:eastAsia="ru-RU"/>
        </w:rPr>
        <w:t>В разделе описывается процедура получения первичной разметки с использованием ансамбля моделей и эксперта-оператора. Техническая реализация этого шага ранее была обозначена в пункте 3.1 лишь концептуально. Цель состоит в автоматизации аннотирования за счёт консенсуса трёх архитектурно разнородных моделей и одновременном обеспечении качества итоговой разметки путём выборочной передачи спорных кадров на ручную коррекцию.</w:t>
      </w:r>
    </w:p>
    <w:p>
      <w:pPr>
        <w:pStyle w:val="2"/>
        <w:keepNext w:val="true"/>
        <w:numPr>
          <w:ilvl w:val="0"/>
          <w:numId w:val="0"/>
        </w:numPr>
        <w:suppressAutoHyphens w:val="true"/>
        <w:bidi w:val="0"/>
        <w:ind w:firstLine="709" w:left="0"/>
        <w:rPr>
          <w:rFonts w:ascii="Nimbus Roman" w:hAnsi="Nimbus Roman"/>
          <w:szCs w:val="28"/>
          <w:lang w:val="ru-RU" w:bidi="hi-IN"/>
        </w:rPr>
      </w:pPr>
      <w:r>
        <w:rPr>
          <w:rFonts w:ascii="Nimbus Roman" w:hAnsi="Nimbus Roman"/>
          <w:szCs w:val="28"/>
          <w:lang w:val="ru-RU" w:bidi="hi-IN"/>
        </w:rPr>
        <w:t>3.4.1. Формальная постановка задачи</w:t>
      </w:r>
    </w:p>
    <w:p>
      <w:pPr>
        <w:pStyle w:val="Normal"/>
        <w:spacing w:lineRule="auto" w:line="360"/>
        <w:ind w:firstLine="709"/>
        <w:jc w:val="both"/>
        <w:rPr>
          <w:rFonts w:ascii="Nimbus Roman" w:hAnsi="Nimbus Roman"/>
          <w:sz w:val="28"/>
          <w:szCs w:val="28"/>
          <w:lang w:eastAsia="ru-RU"/>
        </w:rPr>
      </w:pPr>
      <w:r>
        <w:rPr>
          <w:rFonts w:ascii="Nimbus Roman" w:hAnsi="Nimbus Roman"/>
          <w:sz w:val="28"/>
          <w:szCs w:val="28"/>
          <w:lang w:eastAsia="ru-RU"/>
        </w:rPr>
        <w:t>Имеется поток неразмеченных изображений, прошедших предварительную фильтрацию (п. 3.2). Множество изображений задаётся как (1).</w:t>
      </w:r>
    </w:p>
    <w:tbl>
      <w:tblPr>
        <w:tblW w:w="9600" w:type="dxa"/>
        <w:jc w:val="left"/>
        <w:tblInd w:w="106" w:type="dxa"/>
        <w:tblLayout w:type="fixed"/>
        <w:tblCellMar>
          <w:top w:w="55" w:type="dxa"/>
          <w:left w:w="55" w:type="dxa"/>
          <w:bottom w:w="55" w:type="dxa"/>
          <w:right w:w="55" w:type="dxa"/>
        </w:tblCellMar>
      </w:tblPr>
      <w:tblGrid>
        <w:gridCol w:w="9135"/>
        <w:gridCol w:w="465"/>
      </w:tblGrid>
      <w:tr>
        <w:trPr/>
        <w:tc>
          <w:tcPr>
            <w:tcW w:w="9135" w:type="dxa"/>
            <w:tcBorders/>
          </w:tcPr>
          <w:p>
            <w:pPr>
              <w:pStyle w:val="Style16"/>
              <w:jc w:val="center"/>
              <w:rPr>
                <w:b w:val="false"/>
                <w:bCs w:val="false"/>
                <w:i w:val="false"/>
                <w:iCs w:val="false"/>
                <w:sz w:val="24"/>
                <w:szCs w:val="24"/>
              </w:rPr>
            </w:pPr>
            <w:r>
              <w:rPr/>
            </w:r>
            <m:oMathPara xmlns:m="http://schemas.openxmlformats.org/officeDocument/2006/math">
              <m:oMathParaPr>
                <m:jc m:val="center"/>
              </m:oMathParaPr>
              <m:oMath>
                <m:r>
                  <w:rPr>
                    <w:rFonts w:ascii="Cambria Math" w:hAnsi="Cambria Math"/>
                  </w:rPr>
                  <m:t xml:space="preserve">X</m:t>
                </m:r>
                <m:r>
                  <m:rPr>
                    <m:lit/>
                    <m:nor/>
                  </m:rPr>
                  <w:rPr>
                    <w:rFonts w:ascii="Cambria Math" w:hAnsi="Cambria Math"/>
                  </w:rPr>
                  <m:t xml:space="preserve">=</m:t>
                </m:r>
                <m:d>
                  <m:dPr>
                    <m:begChr m:val="{"/>
                    <m:endChr m:val="}"/>
                  </m:dPr>
                  <m:e>
                    <m:sSub>
                      <m:e>
                        <m:r>
                          <w:rPr>
                            <w:rFonts w:ascii="Cambria Math" w:hAnsi="Cambria Math"/>
                          </w:rPr>
                          <m:t xml:space="preserve">x</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2</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x</m:t>
                        </m:r>
                      </m:e>
                      <m:sub>
                        <m:r>
                          <w:rPr>
                            <w:rFonts w:ascii="Cambria Math" w:hAnsi="Cambria Math"/>
                          </w:rPr>
                          <m:t xml:space="preserve">m</m:t>
                        </m:r>
                      </m:sub>
                    </m:sSub>
                  </m:e>
                </m:d>
                <m:r>
                  <w:rPr>
                    <w:rFonts w:ascii="Cambria Math" w:hAnsi="Cambria Math"/>
                  </w:rPr>
                  <m:t xml:space="preserve">,</m:t>
                </m:r>
                <m:sSub>
                  <m:e>
                    <m:r>
                      <w:rPr>
                        <w:rFonts w:ascii="Cambria Math" w:hAnsi="Cambria Math"/>
                      </w:rPr>
                      <m:t xml:space="preserve">x</m:t>
                    </m:r>
                  </m:e>
                  <m:sub>
                    <m:r>
                      <w:rPr>
                        <w:rFonts w:ascii="Cambria Math" w:hAnsi="Cambria Math"/>
                      </w:rPr>
                      <m:t xml:space="preserve">i</m:t>
                    </m:r>
                  </m:sub>
                </m:sSub>
                <m:r>
                  <w:rPr>
                    <w:rFonts w:ascii="Cambria Math" w:hAnsi="Cambria Math"/>
                  </w:rPr>
                  <m:t xml:space="preserve">∈</m:t>
                </m:r>
                <m:sSup>
                  <m:e>
                    <m:r>
                      <w:rPr>
                        <w:rFonts w:ascii="Cambria Math" w:hAnsi="Cambria Math"/>
                      </w:rPr>
                      <m:t xml:space="preserve">R</m:t>
                    </m:r>
                  </m:e>
                  <m:sup>
                    <m:r>
                      <w:rPr>
                        <w:rFonts w:ascii="Cambria Math" w:hAnsi="Cambria Math"/>
                      </w:rPr>
                      <m:t xml:space="preserve">H</m:t>
                    </m:r>
                    <m:r>
                      <w:rPr>
                        <w:rFonts w:ascii="Cambria Math" w:hAnsi="Cambria Math"/>
                      </w:rPr>
                      <m:t xml:space="preserve">×</m:t>
                    </m:r>
                    <m:r>
                      <w:rPr>
                        <w:rFonts w:ascii="Cambria Math" w:hAnsi="Cambria Math"/>
                      </w:rPr>
                      <m:t xml:space="preserve">W</m:t>
                    </m:r>
                    <m:r>
                      <w:rPr>
                        <w:rFonts w:ascii="Cambria Math" w:hAnsi="Cambria Math"/>
                      </w:rPr>
                      <m:t xml:space="preserve">×</m:t>
                    </m:r>
                    <m:r>
                      <w:rPr>
                        <w:rFonts w:ascii="Cambria Math" w:hAnsi="Cambria Math"/>
                      </w:rPr>
                      <m:t xml:space="preserve">3</m:t>
                    </m:r>
                  </m:sup>
                </m:sSup>
              </m:oMath>
            </m:oMathPara>
          </w:p>
        </w:tc>
        <w:tc>
          <w:tcPr>
            <w:tcW w:w="465" w:type="dxa"/>
            <w:tcBorders/>
          </w:tcPr>
          <w:p>
            <w:pPr>
              <w:pStyle w:val="Style16"/>
              <w:rPr>
                <w:b w:val="false"/>
                <w:bCs w:val="false"/>
                <w:i w:val="false"/>
                <w:iCs w:val="false"/>
                <w:sz w:val="24"/>
                <w:szCs w:val="24"/>
              </w:rPr>
            </w:pPr>
            <w:r>
              <w:rPr>
                <w:bCs w:val="false"/>
                <w:iCs w:val="false"/>
                <w:szCs w:val="24"/>
              </w:rPr>
              <w:t>(1)</w:t>
            </w:r>
          </w:p>
        </w:tc>
      </w:tr>
    </w:tbl>
    <w:p>
      <w:pPr>
        <w:pStyle w:val="Normal"/>
        <w:spacing w:lineRule="auto" w:line="360"/>
        <w:ind w:firstLine="709"/>
        <w:jc w:val="both"/>
        <w:rPr>
          <w:rFonts w:ascii="Nimbus Roman" w:hAnsi="Nimbus Roman"/>
          <w:sz w:val="28"/>
          <w:szCs w:val="28"/>
          <w:lang w:eastAsia="ru-RU"/>
        </w:rPr>
      </w:pPr>
      <w:r>
        <w:rPr>
          <w:rFonts w:ascii="Nimbus Roman" w:hAnsi="Nimbus Roman"/>
          <w:sz w:val="28"/>
          <w:szCs w:val="28"/>
          <w:lang w:eastAsia="ru-RU"/>
        </w:rPr>
        <w:t>где m — количество кадров после отбраковки, H и W — высота и ширина кадра.</w:t>
      </w:r>
    </w:p>
    <w:p>
      <w:pPr>
        <w:pStyle w:val="Normal"/>
        <w:spacing w:lineRule="auto" w:line="360"/>
        <w:ind w:firstLine="709"/>
        <w:jc w:val="both"/>
        <w:rPr>
          <w:rFonts w:ascii="Nimbus Roman" w:hAnsi="Nimbus Roman"/>
          <w:sz w:val="28"/>
          <w:szCs w:val="28"/>
          <w:lang w:eastAsia="ru-RU"/>
        </w:rPr>
      </w:pPr>
      <w:r>
        <w:rPr>
          <w:rFonts w:ascii="Nimbus Roman" w:hAnsi="Nimbus Roman"/>
          <w:sz w:val="28"/>
          <w:szCs w:val="28"/>
          <w:lang w:eastAsia="ru-RU"/>
        </w:rPr>
        <w:t>Система оперирует ансамблем из трёх предварительно обученных моделей семантической сегментации. Модели отбирались по принципу архитектурного разнообразия (п. 3.1). Ансамбль представлен множеством (2).</w:t>
      </w:r>
    </w:p>
    <w:tbl>
      <w:tblPr>
        <w:tblW w:w="9600" w:type="dxa"/>
        <w:jc w:val="left"/>
        <w:tblInd w:w="106" w:type="dxa"/>
        <w:tblLayout w:type="fixed"/>
        <w:tblCellMar>
          <w:top w:w="55" w:type="dxa"/>
          <w:left w:w="55" w:type="dxa"/>
          <w:bottom w:w="55" w:type="dxa"/>
          <w:right w:w="55" w:type="dxa"/>
        </w:tblCellMar>
      </w:tblPr>
      <w:tblGrid>
        <w:gridCol w:w="9135"/>
        <w:gridCol w:w="465"/>
      </w:tblGrid>
      <w:tr>
        <w:trPr/>
        <w:tc>
          <w:tcPr>
            <w:tcW w:w="9135" w:type="dxa"/>
            <w:tcBorders/>
          </w:tcPr>
          <w:p>
            <w:pPr>
              <w:pStyle w:val="Style16"/>
              <w:jc w:val="center"/>
              <w:rPr>
                <w:b w:val="false"/>
                <w:bCs w:val="false"/>
                <w:i w:val="false"/>
                <w:iCs w:val="false"/>
                <w:sz w:val="24"/>
                <w:szCs w:val="24"/>
              </w:rPr>
            </w:pPr>
            <w:r>
              <w:rPr/>
            </w:r>
            <m:oMathPara xmlns:m="http://schemas.openxmlformats.org/officeDocument/2006/math">
              <m:oMathParaPr>
                <m:jc m:val="center"/>
              </m:oMathParaPr>
              <m:oMath>
                <m:r>
                  <w:rPr>
                    <w:rFonts w:ascii="Cambria Math" w:hAnsi="Cambria Math"/>
                  </w:rPr>
                  <m:t xml:space="preserve">M</m:t>
                </m:r>
                <m:r>
                  <m:rPr>
                    <m:lit/>
                    <m:nor/>
                  </m:rPr>
                  <w:rPr>
                    <w:rFonts w:ascii="Cambria Math" w:hAnsi="Cambria Math"/>
                  </w:rPr>
                  <m:t xml:space="preserve">=</m:t>
                </m:r>
                <m:d>
                  <m:dPr>
                    <m:begChr m:val="{"/>
                    <m:endChr m:val="}"/>
                  </m:dPr>
                  <m:e>
                    <m:sSub>
                      <m:e>
                        <m:r>
                          <w:rPr>
                            <w:rFonts w:ascii="Cambria Math" w:hAnsi="Cambria Math"/>
                          </w:rPr>
                          <m:t xml:space="preserve">M</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M</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M</m:t>
                        </m:r>
                      </m:e>
                      <m:sub>
                        <m:r>
                          <w:rPr>
                            <w:rFonts w:ascii="Cambria Math" w:hAnsi="Cambria Math"/>
                          </w:rPr>
                          <m:t xml:space="preserve">3</m:t>
                        </m:r>
                      </m:sub>
                    </m:sSub>
                  </m:e>
                </m:d>
              </m:oMath>
            </m:oMathPara>
          </w:p>
        </w:tc>
        <w:tc>
          <w:tcPr>
            <w:tcW w:w="465" w:type="dxa"/>
            <w:tcBorders/>
          </w:tcPr>
          <w:p>
            <w:pPr>
              <w:pStyle w:val="Style16"/>
              <w:rPr>
                <w:b w:val="false"/>
                <w:bCs w:val="false"/>
                <w:i w:val="false"/>
                <w:iCs w:val="false"/>
                <w:sz w:val="24"/>
                <w:szCs w:val="24"/>
              </w:rPr>
            </w:pPr>
            <w:r>
              <w:rPr>
                <w:bCs w:val="false"/>
                <w:iCs w:val="false"/>
                <w:szCs w:val="24"/>
              </w:rPr>
              <w:t>(2)</w:t>
            </w:r>
          </w:p>
        </w:tc>
      </w:tr>
    </w:tbl>
    <w:p>
      <w:pPr>
        <w:pStyle w:val="Normal"/>
        <w:spacing w:lineRule="auto" w:line="360"/>
        <w:ind w:firstLine="709"/>
        <w:jc w:val="both"/>
        <w:rPr>
          <w:rFonts w:ascii="Nimbus Roman" w:hAnsi="Nimbus Roman"/>
          <w:sz w:val="28"/>
          <w:szCs w:val="28"/>
          <w:lang w:eastAsia="ru-RU"/>
        </w:rPr>
      </w:pPr>
      <w:r>
        <w:rPr>
          <w:rFonts w:ascii="Nimbus Roman" w:hAnsi="Nimbus Roman"/>
          <w:sz w:val="28"/>
          <w:szCs w:val="28"/>
          <w:lang w:eastAsia="ru-RU"/>
        </w:rPr>
        <w:t xml:space="preserve">где </w:t>
      </w:r>
      <w:r>
        <w:rPr/>
      </w:r>
      <m:oMath xmlns:m="http://schemas.openxmlformats.org/officeDocument/2006/math">
        <m:sSub>
          <m:e>
            <m:r>
              <w:rPr>
                <w:rFonts w:ascii="Cambria Math" w:hAnsi="Cambria Math"/>
              </w:rPr>
              <m:t xml:space="preserve">M</m:t>
            </m:r>
          </m:e>
          <m:sub>
            <m:r>
              <w:rPr>
                <w:rFonts w:ascii="Cambria Math" w:hAnsi="Cambria Math"/>
              </w:rPr>
              <m:t xml:space="preserve">1</m:t>
            </m:r>
          </m:sub>
        </m:sSub>
      </m:oMath>
      <w:r>
        <w:rPr>
          <w:rFonts w:ascii="Nimbus Roman" w:hAnsi="Nimbus Roman"/>
          <w:sz w:val="28"/>
          <w:szCs w:val="28"/>
          <w:lang w:eastAsia="ru-RU"/>
        </w:rPr>
        <w:t xml:space="preserve">​ — SegFormer-B5, </w:t>
      </w:r>
      <w:r>
        <w:rPr/>
      </w:r>
      <m:oMath xmlns:m="http://schemas.openxmlformats.org/officeDocument/2006/math">
        <m:sSub>
          <m:e>
            <m:r>
              <w:rPr>
                <w:rFonts w:ascii="Cambria Math" w:hAnsi="Cambria Math"/>
              </w:rPr>
              <m:t xml:space="preserve">M</m:t>
            </m:r>
          </m:e>
          <m:sub>
            <m:r>
              <w:rPr>
                <w:rFonts w:ascii="Cambria Math" w:hAnsi="Cambria Math"/>
              </w:rPr>
              <m:t xml:space="preserve">2</m:t>
            </m:r>
          </m:sub>
        </m:sSub>
      </m:oMath>
      <w:r>
        <w:rPr>
          <w:rFonts w:ascii="Nimbus Roman" w:hAnsi="Nimbus Roman"/>
          <w:sz w:val="28"/>
          <w:szCs w:val="28"/>
          <w:lang w:eastAsia="ru-RU"/>
        </w:rPr>
        <w:t xml:space="preserve">​ — Mask2Former (Swin-B), </w:t>
      </w:r>
      <w:r>
        <w:rPr/>
      </w:r>
      <m:oMath xmlns:m="http://schemas.openxmlformats.org/officeDocument/2006/math">
        <m:sSub>
          <m:e>
            <m:r>
              <w:rPr>
                <w:rFonts w:ascii="Cambria Math" w:hAnsi="Cambria Math"/>
              </w:rPr>
              <m:t xml:space="preserve">M</m:t>
            </m:r>
          </m:e>
          <m:sub>
            <m:r>
              <w:rPr>
                <w:rFonts w:ascii="Cambria Math" w:hAnsi="Cambria Math"/>
              </w:rPr>
              <m:t xml:space="preserve">3</m:t>
            </m:r>
          </m:sub>
        </m:sSub>
      </m:oMath>
      <w:r>
        <w:rPr>
          <w:rFonts w:ascii="Nimbus Roman" w:hAnsi="Nimbus Roman"/>
          <w:sz w:val="28"/>
          <w:szCs w:val="28"/>
          <w:lang w:eastAsia="ru-RU"/>
        </w:rPr>
        <w:t xml:space="preserve">​ — BEiT-Base. Каждая модель </w:t>
      </w:r>
      <w:r>
        <w:rPr/>
      </w:r>
      <m:oMath xmlns:m="http://schemas.openxmlformats.org/officeDocument/2006/math">
        <m:sSub>
          <m:e>
            <m:r>
              <w:rPr>
                <w:rFonts w:ascii="Cambria Math" w:hAnsi="Cambria Math"/>
              </w:rPr>
              <m:t xml:space="preserve">M</m:t>
            </m:r>
          </m:e>
          <m:sub>
            <m:r>
              <w:rPr>
                <w:rFonts w:ascii="Cambria Math" w:hAnsi="Cambria Math"/>
              </w:rPr>
              <m:t xml:space="preserve">k</m:t>
            </m:r>
          </m:sub>
        </m:sSub>
        <m:r>
          <w:rPr>
            <w:rFonts w:ascii="Cambria Math" w:hAnsi="Cambria Math"/>
          </w:rPr>
          <m:t xml:space="preserve">:</m:t>
        </m:r>
        <m:sSup>
          <m:e>
            <m:r>
              <w:rPr>
                <w:rFonts w:ascii="Cambria Math" w:hAnsi="Cambria Math"/>
              </w:rPr>
              <m:t xml:space="preserve">R</m:t>
            </m:r>
          </m:e>
          <m:sup>
            <m:r>
              <w:rPr>
                <w:rFonts w:ascii="Cambria Math" w:hAnsi="Cambria Math"/>
              </w:rPr>
              <m:t xml:space="preserve">H</m:t>
            </m:r>
            <m:r>
              <w:rPr>
                <w:rFonts w:ascii="Cambria Math" w:hAnsi="Cambria Math"/>
              </w:rPr>
              <m:t xml:space="preserve">×</m:t>
            </m:r>
            <m:r>
              <w:rPr>
                <w:rFonts w:ascii="Cambria Math" w:hAnsi="Cambria Math"/>
              </w:rPr>
              <m:t xml:space="preserve">W</m:t>
            </m:r>
            <m:r>
              <w:rPr>
                <w:rFonts w:ascii="Cambria Math" w:hAnsi="Cambria Math"/>
              </w:rPr>
              <m:t xml:space="preserve">×</m:t>
            </m:r>
            <m:r>
              <w:rPr>
                <w:rFonts w:ascii="Cambria Math" w:hAnsi="Cambria Math"/>
              </w:rPr>
              <m:t xml:space="preserve">3</m:t>
            </m:r>
          </m:sup>
        </m:sSup>
        <m:r>
          <w:rPr>
            <w:rFonts w:ascii="Cambria Math" w:hAnsi="Cambria Math"/>
          </w:rPr>
          <m:t xml:space="preserve">→</m:t>
        </m:r>
        <m:sSup>
          <m:e>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C</m:t>
                </m:r>
              </m:e>
            </m:d>
          </m:e>
          <m:sup>
            <m:r>
              <w:rPr>
                <w:rFonts w:ascii="Cambria Math" w:hAnsi="Cambria Math"/>
              </w:rPr>
              <m:t xml:space="preserve">H</m:t>
            </m:r>
            <m:r>
              <w:rPr>
                <w:rFonts w:ascii="Cambria Math" w:hAnsi="Cambria Math"/>
              </w:rPr>
              <m:t xml:space="preserve">×</m:t>
            </m:r>
            <m:r>
              <w:rPr>
                <w:rFonts w:ascii="Cambria Math" w:hAnsi="Cambria Math"/>
              </w:rPr>
              <m:t xml:space="preserve">W</m:t>
            </m:r>
          </m:sup>
        </m:sSup>
      </m:oMath>
      <w:r>
        <w:rPr>
          <w:rFonts w:ascii="Nimbus Roman" w:hAnsi="Nimbus Roman"/>
          <w:sz w:val="28"/>
          <w:szCs w:val="28"/>
          <w:lang w:eastAsia="ru-RU"/>
        </w:rPr>
        <w:t xml:space="preserve"> отображает входное изображение в карту классов размера H×W; C — число классов семантической сегментации.</w:t>
      </w:r>
    </w:p>
    <w:p>
      <w:pPr>
        <w:pStyle w:val="Normal"/>
        <w:spacing w:lineRule="auto" w:line="360"/>
        <w:ind w:firstLine="709"/>
        <w:jc w:val="both"/>
        <w:rPr>
          <w:rFonts w:ascii="Nimbus Roman" w:hAnsi="Nimbus Roman"/>
          <w:sz w:val="28"/>
          <w:szCs w:val="28"/>
          <w:lang w:eastAsia="ru-RU"/>
        </w:rPr>
      </w:pPr>
      <w:r>
        <w:rPr>
          <w:rFonts w:ascii="Nimbus Roman" w:hAnsi="Nimbus Roman"/>
          <w:sz w:val="28"/>
          <w:szCs w:val="28"/>
          <w:lang w:eastAsia="ru-RU"/>
        </w:rPr>
        <w:t xml:space="preserve">Для каждого изображения </w:t>
      </w:r>
      <w:r>
        <w:rPr/>
      </w:r>
      <m:oMath xmlns:m="http://schemas.openxmlformats.org/officeDocument/2006/math">
        <m:sSub>
          <m:e>
            <m:r>
              <w:rPr>
                <w:rFonts w:ascii="Cambria Math" w:hAnsi="Cambria Math"/>
              </w:rPr>
              <m:t xml:space="preserve">x</m:t>
            </m:r>
          </m:e>
          <m:sub>
            <m:r>
              <w:rPr>
                <w:rFonts w:ascii="Cambria Math" w:hAnsi="Cambria Math"/>
              </w:rPr>
              <m:t xml:space="preserve">i</m:t>
            </m:r>
          </m:sub>
        </m:sSub>
      </m:oMath>
      <w:r>
        <w:rPr>
          <w:rFonts w:ascii="Nimbus Roman" w:hAnsi="Nimbus Roman"/>
          <w:sz w:val="28"/>
          <w:szCs w:val="28"/>
          <w:lang w:eastAsia="ru-RU"/>
        </w:rPr>
        <w:t>​ модели независимо порождают три предсказанные маски (3).</w:t>
      </w:r>
    </w:p>
    <w:tbl>
      <w:tblPr>
        <w:tblW w:w="9600" w:type="dxa"/>
        <w:jc w:val="left"/>
        <w:tblInd w:w="106" w:type="dxa"/>
        <w:tblLayout w:type="fixed"/>
        <w:tblCellMar>
          <w:top w:w="55" w:type="dxa"/>
          <w:left w:w="55" w:type="dxa"/>
          <w:bottom w:w="55" w:type="dxa"/>
          <w:right w:w="55" w:type="dxa"/>
        </w:tblCellMar>
      </w:tblPr>
      <w:tblGrid>
        <w:gridCol w:w="9135"/>
        <w:gridCol w:w="465"/>
      </w:tblGrid>
      <w:tr>
        <w:trPr>
          <w:trHeight w:val="400" w:hRule="atLeast"/>
        </w:trPr>
        <w:tc>
          <w:tcPr>
            <w:tcW w:w="9135" w:type="dxa"/>
            <w:tcBorders/>
          </w:tcPr>
          <w:p>
            <w:pPr>
              <w:pStyle w:val="Style16"/>
              <w:jc w:val="center"/>
              <w:rPr>
                <w:b w:val="false"/>
                <w:bCs w:val="false"/>
                <w:i w:val="false"/>
                <w:iCs w:val="false"/>
                <w:sz w:val="24"/>
                <w:szCs w:val="24"/>
              </w:rPr>
            </w:pPr>
            <w:r>
              <w:rPr/>
            </w:r>
            <m:oMathPara xmlns:m="http://schemas.openxmlformats.org/officeDocument/2006/math">
              <m:oMathParaPr>
                <m:jc m:val="center"/>
              </m:oMathParaPr>
              <m:oMath>
                <m:acc>
                  <m:accPr>
                    <m:chr m:val="^"/>
                  </m:accPr>
                  <m:e>
                    <m:sSub>
                      <m:e>
                        <m:r>
                          <w:rPr>
                            <w:rFonts w:ascii="Cambria Math" w:hAnsi="Cambria Math"/>
                          </w:rPr>
                          <m:t xml:space="preserve">y</m:t>
                        </m:r>
                      </m:e>
                      <m:sub>
                        <m:r>
                          <w:rPr>
                            <w:rFonts w:ascii="Cambria Math" w:hAnsi="Cambria Math"/>
                          </w:rPr>
                          <m:t xml:space="preserve">1</m:t>
                        </m:r>
                      </m:sub>
                    </m:sSub>
                  </m:e>
                </m:acc>
                <m:d>
                  <m:dPr>
                    <m:begChr m:val="("/>
                    <m:endChr m:val=")"/>
                  </m:dPr>
                  <m:e>
                    <m:sSub>
                      <m:e>
                        <m:r>
                          <w:rPr>
                            <w:rFonts w:ascii="Cambria Math" w:hAnsi="Cambria Math"/>
                          </w:rPr>
                          <m:t xml:space="preserve">x</m:t>
                        </m:r>
                      </m:e>
                      <m:sub>
                        <m:r>
                          <w:rPr>
                            <w:rFonts w:ascii="Cambria Math" w:hAnsi="Cambria Math"/>
                          </w:rPr>
                          <m:t xml:space="preserve">i</m:t>
                        </m:r>
                      </m:sub>
                    </m:sSub>
                  </m:e>
                </m:d>
                <m:r>
                  <m:rPr>
                    <m:lit/>
                    <m:nor/>
                  </m:rPr>
                  <w:rPr>
                    <w:rFonts w:ascii="Cambria Math" w:hAnsi="Cambria Math"/>
                  </w:rPr>
                  <m:t xml:space="preserve">=</m:t>
                </m:r>
                <m:sSub>
                  <m:e>
                    <m:r>
                      <w:rPr>
                        <w:rFonts w:ascii="Cambria Math" w:hAnsi="Cambria Math"/>
                      </w:rPr>
                      <m:t xml:space="preserve">M</m:t>
                    </m:r>
                  </m:e>
                  <m:sub>
                    <m:r>
                      <w:rPr>
                        <w:rFonts w:ascii="Cambria Math" w:hAnsi="Cambria Math"/>
                      </w:rPr>
                      <m:t xml:space="preserve">1</m:t>
                    </m:r>
                  </m:sub>
                </m:sSub>
                <m:d>
                  <m:dPr>
                    <m:begChr m:val="("/>
                    <m:endChr m:val=")"/>
                  </m:dPr>
                  <m:e>
                    <m:sSub>
                      <m:e>
                        <m:r>
                          <w:rPr>
                            <w:rFonts w:ascii="Cambria Math" w:hAnsi="Cambria Math"/>
                          </w:rPr>
                          <m:t xml:space="preserve">x</m:t>
                        </m:r>
                      </m:e>
                      <m:sub>
                        <m:r>
                          <w:rPr>
                            <w:rFonts w:ascii="Cambria Math" w:hAnsi="Cambria Math"/>
                          </w:rPr>
                          <m:t xml:space="preserve">i</m:t>
                        </m:r>
                      </m:sub>
                    </m:sSub>
                  </m:e>
                </m:d>
                <m:r>
                  <w:rPr>
                    <w:rFonts w:ascii="Cambria Math" w:hAnsi="Cambria Math"/>
                  </w:rPr>
                  <m:t xml:space="preserve">,</m:t>
                </m:r>
                <m:acc>
                  <m:accPr>
                    <m:chr m:val="^"/>
                  </m:accPr>
                  <m:e>
                    <m:sSub>
                      <m:e>
                        <m:r>
                          <w:rPr>
                            <w:rFonts w:ascii="Cambria Math" w:hAnsi="Cambria Math"/>
                          </w:rPr>
                          <m:t xml:space="preserve">y</m:t>
                        </m:r>
                      </m:e>
                      <m:sub>
                        <m:r>
                          <w:rPr>
                            <w:rFonts w:ascii="Cambria Math" w:hAnsi="Cambria Math"/>
                          </w:rPr>
                          <m:t xml:space="preserve">2</m:t>
                        </m:r>
                      </m:sub>
                    </m:sSub>
                  </m:e>
                </m:acc>
                <m:d>
                  <m:dPr>
                    <m:begChr m:val="("/>
                    <m:endChr m:val=")"/>
                  </m:dPr>
                  <m:e>
                    <m:sSub>
                      <m:e>
                        <m:r>
                          <w:rPr>
                            <w:rFonts w:ascii="Cambria Math" w:hAnsi="Cambria Math"/>
                          </w:rPr>
                          <m:t xml:space="preserve">x</m:t>
                        </m:r>
                      </m:e>
                      <m:sub>
                        <m:r>
                          <w:rPr>
                            <w:rFonts w:ascii="Cambria Math" w:hAnsi="Cambria Math"/>
                          </w:rPr>
                          <m:t xml:space="preserve">i</m:t>
                        </m:r>
                      </m:sub>
                    </m:sSub>
                  </m:e>
                </m:d>
                <m:r>
                  <m:rPr>
                    <m:lit/>
                    <m:nor/>
                  </m:rPr>
                  <w:rPr>
                    <w:rFonts w:ascii="Cambria Math" w:hAnsi="Cambria Math"/>
                  </w:rPr>
                  <m:t xml:space="preserve">=</m:t>
                </m:r>
                <m:sSub>
                  <m:e>
                    <m:r>
                      <w:rPr>
                        <w:rFonts w:ascii="Cambria Math" w:hAnsi="Cambria Math"/>
                      </w:rPr>
                      <m:t xml:space="preserve">M</m:t>
                    </m:r>
                  </m:e>
                  <m:sub>
                    <m:r>
                      <w:rPr>
                        <w:rFonts w:ascii="Cambria Math" w:hAnsi="Cambria Math"/>
                      </w:rPr>
                      <m:t xml:space="preserve">2</m:t>
                    </m:r>
                  </m:sub>
                </m:sSub>
                <m:d>
                  <m:dPr>
                    <m:begChr m:val="("/>
                    <m:endChr m:val=")"/>
                  </m:dPr>
                  <m:e>
                    <m:sSub>
                      <m:e>
                        <m:r>
                          <w:rPr>
                            <w:rFonts w:ascii="Cambria Math" w:hAnsi="Cambria Math"/>
                          </w:rPr>
                          <m:t xml:space="preserve">x</m:t>
                        </m:r>
                      </m:e>
                      <m:sub>
                        <m:r>
                          <w:rPr>
                            <w:rFonts w:ascii="Cambria Math" w:hAnsi="Cambria Math"/>
                          </w:rPr>
                          <m:t xml:space="preserve">i</m:t>
                        </m:r>
                      </m:sub>
                    </m:sSub>
                  </m:e>
                </m:d>
                <m:r>
                  <w:rPr>
                    <w:rFonts w:ascii="Cambria Math" w:hAnsi="Cambria Math"/>
                  </w:rPr>
                  <m:t xml:space="preserve">,</m:t>
                </m:r>
                <m:acc>
                  <m:accPr>
                    <m:chr m:val="^"/>
                  </m:accPr>
                  <m:e>
                    <m:sSub>
                      <m:e>
                        <m:r>
                          <w:rPr>
                            <w:rFonts w:ascii="Cambria Math" w:hAnsi="Cambria Math"/>
                          </w:rPr>
                          <m:t xml:space="preserve">y</m:t>
                        </m:r>
                      </m:e>
                      <m:sub>
                        <m:r>
                          <w:rPr>
                            <w:rFonts w:ascii="Cambria Math" w:hAnsi="Cambria Math"/>
                          </w:rPr>
                          <m:t xml:space="preserve">3</m:t>
                        </m:r>
                      </m:sub>
                    </m:sSub>
                  </m:e>
                </m:acc>
                <m:d>
                  <m:dPr>
                    <m:begChr m:val="("/>
                    <m:endChr m:val=")"/>
                  </m:dPr>
                  <m:e>
                    <m:sSub>
                      <m:e>
                        <m:r>
                          <w:rPr>
                            <w:rFonts w:ascii="Cambria Math" w:hAnsi="Cambria Math"/>
                          </w:rPr>
                          <m:t xml:space="preserve">x</m:t>
                        </m:r>
                      </m:e>
                      <m:sub>
                        <m:r>
                          <w:rPr>
                            <w:rFonts w:ascii="Cambria Math" w:hAnsi="Cambria Math"/>
                          </w:rPr>
                          <m:t xml:space="preserve">i</m:t>
                        </m:r>
                      </m:sub>
                    </m:sSub>
                  </m:e>
                </m:d>
                <m:r>
                  <m:rPr>
                    <m:lit/>
                    <m:nor/>
                  </m:rPr>
                  <w:rPr>
                    <w:rFonts w:ascii="Cambria Math" w:hAnsi="Cambria Math"/>
                  </w:rPr>
                  <m:t xml:space="preserve">=</m:t>
                </m:r>
                <m:sSub>
                  <m:e>
                    <m:r>
                      <w:rPr>
                        <w:rFonts w:ascii="Cambria Math" w:hAnsi="Cambria Math"/>
                      </w:rPr>
                      <m:t xml:space="preserve">M</m:t>
                    </m:r>
                  </m:e>
                  <m:sub>
                    <m:r>
                      <w:rPr>
                        <w:rFonts w:ascii="Cambria Math" w:hAnsi="Cambria Math"/>
                      </w:rPr>
                      <m:t xml:space="preserve">3</m:t>
                    </m:r>
                  </m:sub>
                </m:sSub>
                <m:d>
                  <m:dPr>
                    <m:begChr m:val="("/>
                    <m:endChr m:val=")"/>
                  </m:dPr>
                  <m:e>
                    <m:sSub>
                      <m:e>
                        <m:r>
                          <w:rPr>
                            <w:rFonts w:ascii="Cambria Math" w:hAnsi="Cambria Math"/>
                          </w:rPr>
                          <m:t xml:space="preserve">x</m:t>
                        </m:r>
                      </m:e>
                      <m:sub>
                        <m:r>
                          <w:rPr>
                            <w:rFonts w:ascii="Cambria Math" w:hAnsi="Cambria Math"/>
                          </w:rPr>
                          <m:t xml:space="preserve">i</m:t>
                        </m:r>
                      </m:sub>
                    </m:sSub>
                  </m:e>
                </m:d>
              </m:oMath>
            </m:oMathPara>
          </w:p>
        </w:tc>
        <w:tc>
          <w:tcPr>
            <w:tcW w:w="465" w:type="dxa"/>
            <w:tcBorders/>
          </w:tcPr>
          <w:p>
            <w:pPr>
              <w:pStyle w:val="Style16"/>
              <w:rPr>
                <w:b w:val="false"/>
                <w:bCs w:val="false"/>
                <w:i w:val="false"/>
                <w:iCs w:val="false"/>
                <w:sz w:val="24"/>
                <w:szCs w:val="24"/>
              </w:rPr>
            </w:pPr>
            <w:r>
              <w:rPr>
                <w:bCs w:val="false"/>
                <w:iCs w:val="false"/>
                <w:szCs w:val="24"/>
              </w:rPr>
              <w:t>(3)</w:t>
            </w:r>
          </w:p>
        </w:tc>
      </w:tr>
    </w:tbl>
    <w:p>
      <w:pPr>
        <w:pStyle w:val="Normal"/>
        <w:spacing w:lineRule="auto" w:line="360"/>
        <w:ind w:firstLine="709"/>
        <w:jc w:val="both"/>
        <w:rPr>
          <w:rFonts w:ascii="Nimbus Roman" w:hAnsi="Nimbus Roman"/>
          <w:sz w:val="28"/>
          <w:szCs w:val="28"/>
          <w:lang w:eastAsia="ru-RU"/>
        </w:rPr>
      </w:pPr>
      <w:r>
        <w:rPr>
          <w:rFonts w:ascii="Nimbus Roman" w:hAnsi="Nimbus Roman"/>
          <w:sz w:val="28"/>
          <w:szCs w:val="28"/>
          <w:lang w:eastAsia="ru-RU"/>
        </w:rPr>
        <w:t xml:space="preserve">Задача этапа — сформировать для xixi​ либо автоматическую консенсусную маску </w:t>
      </w:r>
      <w:r>
        <w:rPr/>
      </w:r>
      <m:oMath xmlns:m="http://schemas.openxmlformats.org/officeDocument/2006/math">
        <m:acc>
          <m:accPr>
            <m:chr m:val="^"/>
          </m:accPr>
          <m:e>
            <m:sSubSup>
              <m:e>
                <m:r>
                  <w:rPr>
                    <w:rFonts w:ascii="Cambria Math" w:hAnsi="Cambria Math"/>
                  </w:rPr>
                  <m:t xml:space="preserve">y</m:t>
                </m:r>
              </m:e>
              <m:sub>
                <m:r>
                  <w:rPr>
                    <w:rFonts w:ascii="Cambria Math" w:hAnsi="Cambria Math"/>
                  </w:rPr>
                  <m:t xml:space="preserve">i</m:t>
                </m:r>
              </m:sub>
              <m:sup>
                <m:r>
                  <w:rPr>
                    <w:rFonts w:ascii="Cambria Math" w:hAnsi="Cambria Math"/>
                  </w:rPr>
                  <m:t xml:space="preserve">cons</m:t>
                </m:r>
              </m:sup>
            </m:sSubSup>
          </m:e>
        </m:acc>
      </m:oMath>
      <w:r>
        <w:rPr>
          <w:rFonts w:ascii="Nimbus Roman" w:hAnsi="Nimbus Roman"/>
          <w:sz w:val="28"/>
          <w:szCs w:val="28"/>
          <w:lang w:eastAsia="ru-RU"/>
        </w:rPr>
        <w:t xml:space="preserve"> (при согласованных предсказаниях), либо передать изображение на ручную доразметку с предоставлением эксперту подсказки </w:t>
      </w:r>
      <w:r>
        <w:rPr/>
      </w:r>
      <m:oMath xmlns:m="http://schemas.openxmlformats.org/officeDocument/2006/math">
        <m:acc>
          <m:accPr>
            <m:chr m:val="^"/>
          </m:accPr>
          <m:e>
            <m:sSubSup>
              <m:e>
                <m:r>
                  <w:rPr>
                    <w:rFonts w:ascii="Cambria Math" w:hAnsi="Cambria Math"/>
                  </w:rPr>
                  <m:t xml:space="preserve">y</m:t>
                </m:r>
              </m:e>
              <m:sub>
                <m:r>
                  <w:rPr>
                    <w:rFonts w:ascii="Cambria Math" w:hAnsi="Cambria Math"/>
                  </w:rPr>
                  <m:t xml:space="preserve">i</m:t>
                </m:r>
              </m:sub>
              <m:sup>
                <m:r>
                  <w:rPr>
                    <w:rFonts w:ascii="Cambria Math" w:hAnsi="Cambria Math"/>
                  </w:rPr>
                  <m:t xml:space="preserve">hint</m:t>
                </m:r>
              </m:sup>
            </m:sSubSup>
          </m:e>
        </m:acc>
      </m:oMath>
      <w:r>
        <w:rPr>
          <w:rFonts w:ascii="Nimbus Roman" w:hAnsi="Nimbus Roman"/>
          <w:sz w:val="28"/>
          <w:szCs w:val="28"/>
          <w:lang w:eastAsia="ru-RU"/>
        </w:rPr>
        <w:t>.</w:t>
      </w:r>
    </w:p>
    <w:p>
      <w:pPr>
        <w:pStyle w:val="2"/>
        <w:keepNext w:val="true"/>
        <w:numPr>
          <w:ilvl w:val="0"/>
          <w:numId w:val="0"/>
        </w:numPr>
        <w:suppressAutoHyphens w:val="true"/>
        <w:bidi w:val="0"/>
        <w:ind w:firstLine="709" w:left="0"/>
        <w:rPr>
          <w:rFonts w:ascii="Nimbus Roman" w:hAnsi="Nimbus Roman"/>
          <w:szCs w:val="28"/>
          <w:lang w:val="ru-RU" w:bidi="hi-IN"/>
        </w:rPr>
      </w:pPr>
      <w:r>
        <w:rPr>
          <w:rFonts w:ascii="Nimbus Roman" w:hAnsi="Nimbus Roman"/>
          <w:szCs w:val="28"/>
          <w:lang w:val="ru-RU" w:bidi="hi-IN"/>
        </w:rPr>
        <w:t>3.4.2. Мера согласованности ансамбля</w:t>
      </w:r>
    </w:p>
    <w:p>
      <w:pPr>
        <w:pStyle w:val="Normal"/>
        <w:spacing w:lineRule="auto" w:line="360"/>
        <w:ind w:firstLine="709"/>
        <w:jc w:val="both"/>
        <w:rPr>
          <w:rFonts w:ascii="Nimbus Roman" w:hAnsi="Nimbus Roman"/>
          <w:sz w:val="28"/>
          <w:szCs w:val="28"/>
          <w:lang w:eastAsia="ru-RU"/>
        </w:rPr>
      </w:pPr>
      <w:r>
        <w:rPr>
          <w:rFonts w:ascii="Nimbus Roman" w:hAnsi="Nimbus Roman"/>
          <w:sz w:val="28"/>
          <w:szCs w:val="28"/>
          <w:lang w:eastAsia="ru-RU"/>
        </w:rPr>
        <w:t>Процедура опирается на количественную оценку степени согласованности предсказаний трёх моделей.</w:t>
      </w:r>
    </w:p>
    <w:p>
      <w:pPr>
        <w:pStyle w:val="Normal"/>
        <w:spacing w:lineRule="auto" w:line="360"/>
        <w:ind w:firstLine="709"/>
        <w:jc w:val="both"/>
        <w:rPr>
          <w:rFonts w:ascii="Nimbus Roman" w:hAnsi="Nimbus Roman"/>
          <w:sz w:val="28"/>
          <w:szCs w:val="28"/>
          <w:lang w:eastAsia="ru-RU"/>
        </w:rPr>
      </w:pPr>
      <w:r>
        <w:rPr>
          <w:rFonts w:ascii="Nimbus Roman" w:hAnsi="Nimbus Roman"/>
          <w:sz w:val="28"/>
          <w:szCs w:val="28"/>
          <w:lang w:eastAsia="ru-RU"/>
        </w:rPr>
        <w:t xml:space="preserve">Для пикселя с координатами (h,w) изображения </w:t>
      </w:r>
      <w:r>
        <w:rPr/>
      </w:r>
      <m:oMath xmlns:m="http://schemas.openxmlformats.org/officeDocument/2006/math">
        <m:sSub>
          <m:e>
            <m:r>
              <w:rPr>
                <w:rFonts w:ascii="Cambria Math" w:hAnsi="Cambria Math"/>
              </w:rPr>
              <m:t xml:space="preserve">x</m:t>
            </m:r>
          </m:e>
          <m:sub>
            <m:r>
              <w:rPr>
                <w:rFonts w:ascii="Cambria Math" w:hAnsi="Cambria Math"/>
              </w:rPr>
              <m:t xml:space="preserve">i</m:t>
            </m:r>
          </m:sub>
        </m:sSub>
      </m:oMath>
      <w:r>
        <w:rPr>
          <w:rFonts w:ascii="Nimbus Roman" w:hAnsi="Nimbus Roman"/>
          <w:sz w:val="28"/>
          <w:szCs w:val="28"/>
          <w:lang w:eastAsia="ru-RU"/>
        </w:rPr>
        <w:t>​ вводится тройка предсказанных классов (4).</w:t>
      </w:r>
    </w:p>
    <w:tbl>
      <w:tblPr>
        <w:tblW w:w="9600" w:type="dxa"/>
        <w:jc w:val="left"/>
        <w:tblInd w:w="106" w:type="dxa"/>
        <w:tblLayout w:type="fixed"/>
        <w:tblCellMar>
          <w:top w:w="55" w:type="dxa"/>
          <w:left w:w="55" w:type="dxa"/>
          <w:bottom w:w="55" w:type="dxa"/>
          <w:right w:w="55" w:type="dxa"/>
        </w:tblCellMar>
      </w:tblPr>
      <w:tblGrid>
        <w:gridCol w:w="9135"/>
        <w:gridCol w:w="465"/>
      </w:tblGrid>
      <w:tr>
        <w:trPr>
          <w:trHeight w:val="400" w:hRule="atLeast"/>
        </w:trPr>
        <w:tc>
          <w:tcPr>
            <w:tcW w:w="9135" w:type="dxa"/>
            <w:tcBorders/>
          </w:tcPr>
          <w:p>
            <w:pPr>
              <w:pStyle w:val="Style16"/>
              <w:jc w:val="center"/>
              <w:rPr>
                <w:b w:val="false"/>
                <w:bCs w:val="false"/>
                <w:i w:val="false"/>
                <w:iCs w:val="false"/>
                <w:sz w:val="24"/>
                <w:szCs w:val="24"/>
              </w:rPr>
            </w:pPr>
            <w:r>
              <w:rPr/>
            </w:r>
            <m:oMathPara xmlns:m="http://schemas.openxmlformats.org/officeDocument/2006/math">
              <m:oMathParaPr>
                <m:jc m:val="center"/>
              </m:oMathParaPr>
              <m:oMath>
                <m:sSub>
                  <m:e>
                    <m:r>
                      <w:rPr>
                        <w:rFonts w:ascii="Cambria Math" w:hAnsi="Cambria Math"/>
                      </w:rPr>
                      <m:t xml:space="preserve">C</m:t>
                    </m:r>
                  </m:e>
                  <m:sub>
                    <m:r>
                      <w:rPr>
                        <w:rFonts w:ascii="Cambria Math" w:hAnsi="Cambria Math"/>
                      </w:rPr>
                      <m:t xml:space="preserve">i</m:t>
                    </m:r>
                  </m:sub>
                </m:sSub>
                <m:d>
                  <m:dPr>
                    <m:begChr m:val="("/>
                    <m:endChr m:val=")"/>
                  </m:dPr>
                  <m:e>
                    <m:r>
                      <w:rPr>
                        <w:rFonts w:ascii="Cambria Math" w:hAnsi="Cambria Math"/>
                      </w:rPr>
                      <m:t xml:space="preserve">h</m:t>
                    </m:r>
                    <m:r>
                      <w:rPr>
                        <w:rFonts w:ascii="Cambria Math" w:hAnsi="Cambria Math"/>
                      </w:rPr>
                      <m:t xml:space="preserve">,</m:t>
                    </m:r>
                    <m:r>
                      <w:rPr>
                        <w:rFonts w:ascii="Cambria Math" w:hAnsi="Cambria Math"/>
                      </w:rPr>
                      <m:t xml:space="preserve">w</m:t>
                    </m:r>
                  </m:e>
                </m:d>
                <m:r>
                  <m:rPr>
                    <m:lit/>
                    <m:nor/>
                  </m:rPr>
                  <w:rPr>
                    <w:rFonts w:ascii="Cambria Math" w:hAnsi="Cambria Math"/>
                  </w:rPr>
                  <m:t xml:space="preserve">=</m:t>
                </m:r>
                <m:d>
                  <m:dPr>
                    <m:begChr m:val="{"/>
                    <m:endChr m:val="}"/>
                  </m:dPr>
                  <m:e>
                    <m:acc>
                      <m:accPr>
                        <m:chr m:val="^"/>
                      </m:accPr>
                      <m:e>
                        <m:sSubSup>
                          <m:e>
                            <m:r>
                              <w:rPr>
                                <w:rFonts w:ascii="Cambria Math" w:hAnsi="Cambria Math"/>
                              </w:rPr>
                              <m:t xml:space="preserve">y</m:t>
                            </m:r>
                          </m:e>
                          <m:sub>
                            <m:r>
                              <w:rPr>
                                <w:rFonts w:ascii="Cambria Math" w:hAnsi="Cambria Math"/>
                              </w:rPr>
                              <m:t xml:space="preserve">i</m:t>
                            </m:r>
                          </m:sub>
                          <m:sup>
                            <m:d>
                              <m:dPr>
                                <m:begChr m:val="("/>
                                <m:endChr m:val=")"/>
                              </m:dPr>
                              <m:e>
                                <m:r>
                                  <w:rPr>
                                    <w:rFonts w:ascii="Cambria Math" w:hAnsi="Cambria Math"/>
                                  </w:rPr>
                                  <m:t xml:space="preserve">1</m:t>
                                </m:r>
                              </m:e>
                            </m:d>
                          </m:sup>
                        </m:sSubSup>
                      </m:e>
                    </m:acc>
                    <m:d>
                      <m:dPr>
                        <m:begChr m:val="("/>
                        <m:endChr m:val=")"/>
                      </m:dPr>
                      <m:e>
                        <m:r>
                          <w:rPr>
                            <w:rFonts w:ascii="Cambria Math" w:hAnsi="Cambria Math"/>
                          </w:rPr>
                          <m:t xml:space="preserve">h</m:t>
                        </m:r>
                        <m:r>
                          <w:rPr>
                            <w:rFonts w:ascii="Cambria Math" w:hAnsi="Cambria Math"/>
                          </w:rPr>
                          <m:t xml:space="preserve">,</m:t>
                        </m:r>
                        <m:r>
                          <w:rPr>
                            <w:rFonts w:ascii="Cambria Math" w:hAnsi="Cambria Math"/>
                          </w:rPr>
                          <m:t xml:space="preserve">w</m:t>
                        </m:r>
                      </m:e>
                    </m:d>
                    <m:r>
                      <w:rPr>
                        <w:rFonts w:ascii="Cambria Math" w:hAnsi="Cambria Math"/>
                      </w:rPr>
                      <m:t xml:space="preserve">,</m:t>
                    </m:r>
                    <m:acc>
                      <m:accPr>
                        <m:chr m:val="^"/>
                      </m:accPr>
                      <m:e>
                        <m:sSubSup>
                          <m:e>
                            <m:r>
                              <w:rPr>
                                <w:rFonts w:ascii="Cambria Math" w:hAnsi="Cambria Math"/>
                              </w:rPr>
                              <m:t xml:space="preserve">y</m:t>
                            </m:r>
                          </m:e>
                          <m:sub>
                            <m:r>
                              <w:rPr>
                                <w:rFonts w:ascii="Cambria Math" w:hAnsi="Cambria Math"/>
                              </w:rPr>
                              <m:t xml:space="preserve">i</m:t>
                            </m:r>
                          </m:sub>
                          <m:sup>
                            <m:d>
                              <m:dPr>
                                <m:begChr m:val="("/>
                                <m:endChr m:val=")"/>
                              </m:dPr>
                              <m:e>
                                <m:r>
                                  <w:rPr>
                                    <w:rFonts w:ascii="Cambria Math" w:hAnsi="Cambria Math"/>
                                  </w:rPr>
                                  <m:t xml:space="preserve">2</m:t>
                                </m:r>
                              </m:e>
                            </m:d>
                          </m:sup>
                        </m:sSubSup>
                      </m:e>
                    </m:acc>
                    <m:d>
                      <m:dPr>
                        <m:begChr m:val="("/>
                        <m:endChr m:val=")"/>
                      </m:dPr>
                      <m:e>
                        <m:r>
                          <w:rPr>
                            <w:rFonts w:ascii="Cambria Math" w:hAnsi="Cambria Math"/>
                          </w:rPr>
                          <m:t xml:space="preserve">h</m:t>
                        </m:r>
                        <m:r>
                          <w:rPr>
                            <w:rFonts w:ascii="Cambria Math" w:hAnsi="Cambria Math"/>
                          </w:rPr>
                          <m:t xml:space="preserve">,</m:t>
                        </m:r>
                        <m:r>
                          <w:rPr>
                            <w:rFonts w:ascii="Cambria Math" w:hAnsi="Cambria Math"/>
                          </w:rPr>
                          <m:t xml:space="preserve">w</m:t>
                        </m:r>
                      </m:e>
                    </m:d>
                    <m:r>
                      <w:rPr>
                        <w:rFonts w:ascii="Cambria Math" w:hAnsi="Cambria Math"/>
                      </w:rPr>
                      <m:t xml:space="preserve">,</m:t>
                    </m:r>
                    <m:acc>
                      <m:accPr>
                        <m:chr m:val="^"/>
                      </m:accPr>
                      <m:e>
                        <m:sSubSup>
                          <m:e>
                            <m:r>
                              <w:rPr>
                                <w:rFonts w:ascii="Cambria Math" w:hAnsi="Cambria Math"/>
                              </w:rPr>
                              <m:t xml:space="preserve">y</m:t>
                            </m:r>
                          </m:e>
                          <m:sub>
                            <m:r>
                              <w:rPr>
                                <w:rFonts w:ascii="Cambria Math" w:hAnsi="Cambria Math"/>
                              </w:rPr>
                              <m:t xml:space="preserve">i</m:t>
                            </m:r>
                          </m:sub>
                          <m:sup>
                            <m:d>
                              <m:dPr>
                                <m:begChr m:val="("/>
                                <m:endChr m:val=")"/>
                              </m:dPr>
                              <m:e>
                                <m:r>
                                  <w:rPr>
                                    <w:rFonts w:ascii="Cambria Math" w:hAnsi="Cambria Math"/>
                                  </w:rPr>
                                  <m:t xml:space="preserve">3</m:t>
                                </m:r>
                              </m:e>
                            </m:d>
                          </m:sup>
                        </m:sSubSup>
                      </m:e>
                    </m:acc>
                    <m:d>
                      <m:dPr>
                        <m:begChr m:val="("/>
                        <m:endChr m:val=")"/>
                      </m:dPr>
                      <m:e>
                        <m:r>
                          <w:rPr>
                            <w:rFonts w:ascii="Cambria Math" w:hAnsi="Cambria Math"/>
                          </w:rPr>
                          <m:t xml:space="preserve">h</m:t>
                        </m:r>
                        <m:r>
                          <w:rPr>
                            <w:rFonts w:ascii="Cambria Math" w:hAnsi="Cambria Math"/>
                          </w:rPr>
                          <m:t xml:space="preserve">,</m:t>
                        </m:r>
                        <m:r>
                          <w:rPr>
                            <w:rFonts w:ascii="Cambria Math" w:hAnsi="Cambria Math"/>
                          </w:rPr>
                          <m:t xml:space="preserve">w</m:t>
                        </m:r>
                      </m:e>
                    </m:d>
                  </m:e>
                </m:d>
              </m:oMath>
            </m:oMathPara>
          </w:p>
        </w:tc>
        <w:tc>
          <w:tcPr>
            <w:tcW w:w="465" w:type="dxa"/>
            <w:tcBorders/>
          </w:tcPr>
          <w:p>
            <w:pPr>
              <w:pStyle w:val="Style16"/>
              <w:rPr>
                <w:b w:val="false"/>
                <w:bCs w:val="false"/>
                <w:i w:val="false"/>
                <w:iCs w:val="false"/>
                <w:sz w:val="24"/>
                <w:szCs w:val="24"/>
              </w:rPr>
            </w:pPr>
            <w:r>
              <w:rPr>
                <w:bCs w:val="false"/>
                <w:iCs w:val="false"/>
                <w:szCs w:val="24"/>
              </w:rPr>
              <w:t>(4)</w:t>
            </w:r>
          </w:p>
        </w:tc>
      </w:tr>
    </w:tbl>
    <w:p>
      <w:pPr>
        <w:pStyle w:val="Normal"/>
        <w:spacing w:lineRule="auto" w:line="360"/>
        <w:ind w:firstLine="709"/>
        <w:jc w:val="both"/>
        <w:rPr>
          <w:rFonts w:ascii="Nimbus Roman" w:hAnsi="Nimbus Roman"/>
          <w:sz w:val="28"/>
          <w:szCs w:val="28"/>
          <w:lang w:eastAsia="ru-RU"/>
        </w:rPr>
      </w:pPr>
      <w:r>
        <w:rPr>
          <w:rFonts w:ascii="Nimbus Roman" w:hAnsi="Nimbus Roman"/>
          <w:sz w:val="28"/>
          <w:szCs w:val="28"/>
          <w:lang w:eastAsia="ru-RU"/>
        </w:rPr>
        <w:t>Пиксель (h,w) считается согласованным (консенсусным), если все три модели дали одинаковый класс. Индикаторная функция имеет вид (5).</w:t>
      </w:r>
    </w:p>
    <w:tbl>
      <w:tblPr>
        <w:tblW w:w="9600" w:type="dxa"/>
        <w:jc w:val="left"/>
        <w:tblInd w:w="106" w:type="dxa"/>
        <w:tblLayout w:type="fixed"/>
        <w:tblCellMar>
          <w:top w:w="55" w:type="dxa"/>
          <w:left w:w="55" w:type="dxa"/>
          <w:bottom w:w="55" w:type="dxa"/>
          <w:right w:w="55" w:type="dxa"/>
        </w:tblCellMar>
      </w:tblPr>
      <w:tblGrid>
        <w:gridCol w:w="9135"/>
        <w:gridCol w:w="465"/>
      </w:tblGrid>
      <w:tr>
        <w:trPr>
          <w:trHeight w:val="400" w:hRule="atLeast"/>
        </w:trPr>
        <w:tc>
          <w:tcPr>
            <w:tcW w:w="9135" w:type="dxa"/>
            <w:tcBorders/>
          </w:tcPr>
          <w:p>
            <w:pPr>
              <w:pStyle w:val="Style16"/>
              <w:jc w:val="center"/>
              <w:rPr>
                <w:b w:val="false"/>
                <w:bCs w:val="false"/>
                <w:i w:val="false"/>
                <w:iCs w:val="false"/>
                <w:sz w:val="24"/>
                <w:szCs w:val="24"/>
              </w:rPr>
            </w:pPr>
            <w:r>
              <w:rPr/>
            </w:r>
            <m:oMathPara xmlns:m="http://schemas.openxmlformats.org/officeDocument/2006/math">
              <m:oMathParaPr>
                <m:jc m:val="center"/>
              </m:oMathParaPr>
              <m:oMath>
                <m:sSub>
                  <m:e>
                    <m:r>
                      <w:rPr>
                        <w:rFonts w:ascii="Cambria Math" w:hAnsi="Cambria Math"/>
                      </w:rPr>
                      <m:t xml:space="preserve">cons</m:t>
                    </m:r>
                  </m:e>
                  <m:sub>
                    <m:r>
                      <w:rPr>
                        <w:rFonts w:ascii="Cambria Math" w:hAnsi="Cambria Math"/>
                      </w:rPr>
                      <m:t xml:space="preserve">i</m:t>
                    </m:r>
                  </m:sub>
                </m:sSub>
                <m:d>
                  <m:dPr>
                    <m:begChr m:val="("/>
                    <m:endChr m:val=")"/>
                  </m:dPr>
                  <m:e>
                    <m:r>
                      <w:rPr>
                        <w:rFonts w:ascii="Cambria Math" w:hAnsi="Cambria Math"/>
                      </w:rPr>
                      <m:t xml:space="preserve">h</m:t>
                    </m:r>
                    <m:r>
                      <w:rPr>
                        <w:rFonts w:ascii="Cambria Math" w:hAnsi="Cambria Math"/>
                      </w:rPr>
                      <m:t xml:space="preserve">,</m:t>
                    </m:r>
                    <m:r>
                      <w:rPr>
                        <w:rFonts w:ascii="Cambria Math" w:hAnsi="Cambria Math"/>
                      </w:rPr>
                      <m:t xml:space="preserve">w</m:t>
                    </m:r>
                  </m:e>
                </m:d>
                <m:r>
                  <m:rPr>
                    <m:lit/>
                    <m:nor/>
                  </m:rPr>
                  <w:rPr>
                    <w:rFonts w:ascii="Cambria Math" w:hAnsi="Cambria Math"/>
                  </w:rPr>
                  <m:t xml:space="preserve">=</m:t>
                </m:r>
                <m:r>
                  <w:rPr>
                    <w:rFonts w:ascii="Cambria Math" w:hAnsi="Cambria Math"/>
                  </w:rPr>
                  <m:t xml:space="preserve">1</m:t>
                </m:r>
                <m:d>
                  <m:dPr>
                    <m:begChr m:val="["/>
                    <m:endChr m:val="]"/>
                  </m:dPr>
                  <m:e>
                    <m:acc>
                      <m:accPr>
                        <m:chr m:val="^"/>
                      </m:accPr>
                      <m:e>
                        <m:sSubSup>
                          <m:e>
                            <m:r>
                              <w:rPr>
                                <w:rFonts w:ascii="Cambria Math" w:hAnsi="Cambria Math"/>
                              </w:rPr>
                              <m:t xml:space="preserve">y</m:t>
                            </m:r>
                          </m:e>
                          <m:sub>
                            <m:r>
                              <w:rPr>
                                <w:rFonts w:ascii="Cambria Math" w:hAnsi="Cambria Math"/>
                              </w:rPr>
                              <m:t xml:space="preserve">i</m:t>
                            </m:r>
                          </m:sub>
                          <m:sup>
                            <m:d>
                              <m:dPr>
                                <m:begChr m:val="("/>
                                <m:endChr m:val=")"/>
                              </m:dPr>
                              <m:e>
                                <m:r>
                                  <w:rPr>
                                    <w:rFonts w:ascii="Cambria Math" w:hAnsi="Cambria Math"/>
                                  </w:rPr>
                                  <m:t xml:space="preserve">1</m:t>
                                </m:r>
                              </m:e>
                            </m:d>
                          </m:sup>
                        </m:sSubSup>
                      </m:e>
                    </m:acc>
                    <m:d>
                      <m:dPr>
                        <m:begChr m:val="("/>
                        <m:endChr m:val=")"/>
                      </m:dPr>
                      <m:e>
                        <m:r>
                          <w:rPr>
                            <w:rFonts w:ascii="Cambria Math" w:hAnsi="Cambria Math"/>
                          </w:rPr>
                          <m:t xml:space="preserve">h</m:t>
                        </m:r>
                        <m:r>
                          <w:rPr>
                            <w:rFonts w:ascii="Cambria Math" w:hAnsi="Cambria Math"/>
                          </w:rPr>
                          <m:t xml:space="preserve">,</m:t>
                        </m:r>
                        <m:r>
                          <w:rPr>
                            <w:rFonts w:ascii="Cambria Math" w:hAnsi="Cambria Math"/>
                          </w:rPr>
                          <m:t xml:space="preserve">w</m:t>
                        </m:r>
                      </m:e>
                    </m:d>
                    <m:r>
                      <m:rPr>
                        <m:lit/>
                        <m:nor/>
                      </m:rPr>
                      <w:rPr>
                        <w:rFonts w:ascii="Cambria Math" w:hAnsi="Cambria Math"/>
                      </w:rPr>
                      <m:t xml:space="preserve">=</m:t>
                    </m:r>
                    <m:acc>
                      <m:accPr>
                        <m:chr m:val="^"/>
                      </m:accPr>
                      <m:e>
                        <m:sSubSup>
                          <m:e>
                            <m:r>
                              <w:rPr>
                                <w:rFonts w:ascii="Cambria Math" w:hAnsi="Cambria Math"/>
                              </w:rPr>
                              <m:t xml:space="preserve">y</m:t>
                            </m:r>
                          </m:e>
                          <m:sub>
                            <m:r>
                              <w:rPr>
                                <w:rFonts w:ascii="Cambria Math" w:hAnsi="Cambria Math"/>
                              </w:rPr>
                              <m:t xml:space="preserve">i</m:t>
                            </m:r>
                          </m:sub>
                          <m:sup>
                            <m:d>
                              <m:dPr>
                                <m:begChr m:val="("/>
                                <m:endChr m:val=")"/>
                              </m:dPr>
                              <m:e>
                                <m:r>
                                  <w:rPr>
                                    <w:rFonts w:ascii="Cambria Math" w:hAnsi="Cambria Math"/>
                                  </w:rPr>
                                  <m:t xml:space="preserve">2</m:t>
                                </m:r>
                              </m:e>
                            </m:d>
                          </m:sup>
                        </m:sSubSup>
                      </m:e>
                    </m:acc>
                    <m:d>
                      <m:dPr>
                        <m:begChr m:val="("/>
                        <m:endChr m:val=")"/>
                      </m:dPr>
                      <m:e>
                        <m:r>
                          <w:rPr>
                            <w:rFonts w:ascii="Cambria Math" w:hAnsi="Cambria Math"/>
                          </w:rPr>
                          <m:t xml:space="preserve">h</m:t>
                        </m:r>
                        <m:r>
                          <w:rPr>
                            <w:rFonts w:ascii="Cambria Math" w:hAnsi="Cambria Math"/>
                          </w:rPr>
                          <m:t xml:space="preserve">,</m:t>
                        </m:r>
                        <m:r>
                          <w:rPr>
                            <w:rFonts w:ascii="Cambria Math" w:hAnsi="Cambria Math"/>
                          </w:rPr>
                          <m:t xml:space="preserve">w</m:t>
                        </m:r>
                      </m:e>
                    </m:d>
                    <m:r>
                      <m:rPr>
                        <m:lit/>
                        <m:nor/>
                      </m:rPr>
                      <w:rPr>
                        <w:rFonts w:ascii="Cambria Math" w:hAnsi="Cambria Math"/>
                      </w:rPr>
                      <m:t xml:space="preserve">=</m:t>
                    </m:r>
                    <m:acc>
                      <m:accPr>
                        <m:chr m:val="^"/>
                      </m:accPr>
                      <m:e>
                        <m:sSubSup>
                          <m:e>
                            <m:r>
                              <w:rPr>
                                <w:rFonts w:ascii="Cambria Math" w:hAnsi="Cambria Math"/>
                              </w:rPr>
                              <m:t xml:space="preserve">y</m:t>
                            </m:r>
                          </m:e>
                          <m:sub>
                            <m:r>
                              <w:rPr>
                                <w:rFonts w:ascii="Cambria Math" w:hAnsi="Cambria Math"/>
                              </w:rPr>
                              <m:t xml:space="preserve">i</m:t>
                            </m:r>
                          </m:sub>
                          <m:sup>
                            <m:d>
                              <m:dPr>
                                <m:begChr m:val="("/>
                                <m:endChr m:val=")"/>
                              </m:dPr>
                              <m:e>
                                <m:r>
                                  <w:rPr>
                                    <w:rFonts w:ascii="Cambria Math" w:hAnsi="Cambria Math"/>
                                  </w:rPr>
                                  <m:t xml:space="preserve">3</m:t>
                                </m:r>
                              </m:e>
                            </m:d>
                          </m:sup>
                        </m:sSubSup>
                      </m:e>
                    </m:acc>
                    <m:d>
                      <m:dPr>
                        <m:begChr m:val="("/>
                        <m:endChr m:val=")"/>
                      </m:dPr>
                      <m:e>
                        <m:r>
                          <w:rPr>
                            <w:rFonts w:ascii="Cambria Math" w:hAnsi="Cambria Math"/>
                          </w:rPr>
                          <m:t xml:space="preserve">h</m:t>
                        </m:r>
                        <m:r>
                          <w:rPr>
                            <w:rFonts w:ascii="Cambria Math" w:hAnsi="Cambria Math"/>
                          </w:rPr>
                          <m:t xml:space="preserve">,</m:t>
                        </m:r>
                        <m:r>
                          <w:rPr>
                            <w:rFonts w:ascii="Cambria Math" w:hAnsi="Cambria Math"/>
                          </w:rPr>
                          <m:t xml:space="preserve">w</m:t>
                        </m:r>
                      </m:e>
                    </m:d>
                  </m:e>
                </m:d>
              </m:oMath>
            </m:oMathPara>
          </w:p>
        </w:tc>
        <w:tc>
          <w:tcPr>
            <w:tcW w:w="465" w:type="dxa"/>
            <w:tcBorders/>
          </w:tcPr>
          <w:p>
            <w:pPr>
              <w:pStyle w:val="Style16"/>
              <w:rPr>
                <w:b w:val="false"/>
                <w:bCs w:val="false"/>
                <w:i w:val="false"/>
                <w:iCs w:val="false"/>
                <w:sz w:val="24"/>
                <w:szCs w:val="24"/>
              </w:rPr>
            </w:pPr>
            <w:r>
              <w:rPr>
                <w:bCs w:val="false"/>
                <w:iCs w:val="false"/>
                <w:szCs w:val="24"/>
              </w:rPr>
              <w:t>(5)</w:t>
            </w:r>
          </w:p>
        </w:tc>
      </w:tr>
    </w:tbl>
    <w:p>
      <w:pPr>
        <w:pStyle w:val="Normal"/>
        <w:rPr/>
      </w:pPr>
      <w:r>
        <w:rPr/>
      </w:r>
    </w:p>
    <w:p>
      <w:pPr>
        <w:pStyle w:val="Normal"/>
        <w:spacing w:lineRule="auto" w:line="360"/>
        <w:ind w:firstLine="709"/>
        <w:jc w:val="both"/>
        <w:rPr>
          <w:rFonts w:ascii="Nimbus Roman" w:hAnsi="Nimbus Roman"/>
          <w:sz w:val="28"/>
          <w:szCs w:val="28"/>
          <w:lang w:eastAsia="ru-RU"/>
        </w:rPr>
      </w:pPr>
      <w:r>
        <w:rPr/>
      </w:r>
      <m:oMath xmlns:m="http://schemas.openxmlformats.org/officeDocument/2006/math">
        <m:r>
          <w:rPr>
            <w:rFonts w:ascii="Cambria Math" w:hAnsi="Cambria Math"/>
          </w:rPr>
          <m:t xml:space="preserve">1</m:t>
        </m:r>
        <m:d>
          <m:dPr>
            <m:begChr m:val="["/>
            <m:endChr m:val="]"/>
          </m:dPr>
          <m:e>
            <m:r>
              <m:rPr>
                <m:lit/>
                <m:nor/>
              </m:rPr>
              <w:rPr>
                <w:rFonts w:ascii="Cambria Math" w:hAnsi="Cambria Math"/>
              </w:rPr>
              <m:t xml:space="preserve"> </m:t>
            </m:r>
          </m:e>
        </m:d>
      </m:oMath>
      <w:r>
        <w:rPr>
          <w:rFonts w:ascii="Nimbus Roman" w:hAnsi="Nimbus Roman"/>
          <w:sz w:val="28"/>
          <w:szCs w:val="28"/>
          <w:lang w:eastAsia="ru-RU"/>
        </w:rPr>
        <w:t xml:space="preserve"> </w:t>
      </w:r>
      <w:r>
        <w:rPr>
          <w:rFonts w:ascii="Nimbus Roman" w:hAnsi="Nimbus Roman"/>
          <w:sz w:val="28"/>
          <w:szCs w:val="28"/>
          <w:lang w:eastAsia="ru-RU"/>
        </w:rPr>
        <w:t>принимает значение 1 при истинности условия и 0 в противном случае.</w:t>
      </w:r>
    </w:p>
    <w:p>
      <w:pPr>
        <w:pStyle w:val="Normal"/>
        <w:spacing w:lineRule="auto" w:line="360"/>
        <w:ind w:firstLine="709"/>
        <w:jc w:val="both"/>
        <w:rPr>
          <w:rFonts w:ascii="Nimbus Roman" w:hAnsi="Nimbus Roman"/>
          <w:sz w:val="28"/>
          <w:szCs w:val="28"/>
          <w:lang w:eastAsia="ru-RU"/>
        </w:rPr>
      </w:pPr>
      <w:r>
        <w:rPr>
          <w:rFonts w:ascii="Nimbus Roman" w:hAnsi="Nimbus Roman"/>
          <w:sz w:val="28"/>
          <w:szCs w:val="28"/>
          <w:lang w:eastAsia="ru-RU"/>
        </w:rPr>
        <w:t>Мера согласованности для изображения xixi​ определяется как доля пикселей с полным консенсусом моделей (6).</w:t>
      </w:r>
    </w:p>
    <w:tbl>
      <w:tblPr>
        <w:tblW w:w="9600" w:type="dxa"/>
        <w:jc w:val="left"/>
        <w:tblInd w:w="106" w:type="dxa"/>
        <w:tblLayout w:type="fixed"/>
        <w:tblCellMar>
          <w:top w:w="55" w:type="dxa"/>
          <w:left w:w="55" w:type="dxa"/>
          <w:bottom w:w="55" w:type="dxa"/>
          <w:right w:w="55" w:type="dxa"/>
        </w:tblCellMar>
      </w:tblPr>
      <w:tblGrid>
        <w:gridCol w:w="9135"/>
        <w:gridCol w:w="465"/>
      </w:tblGrid>
      <w:tr>
        <w:trPr>
          <w:trHeight w:val="400" w:hRule="atLeast"/>
        </w:trPr>
        <w:tc>
          <w:tcPr>
            <w:tcW w:w="9135" w:type="dxa"/>
            <w:tcBorders/>
          </w:tcPr>
          <w:p>
            <w:pPr>
              <w:pStyle w:val="Style16"/>
              <w:jc w:val="center"/>
              <w:rPr>
                <w:b w:val="false"/>
                <w:bCs w:val="false"/>
                <w:i w:val="false"/>
                <w:iCs w:val="false"/>
                <w:sz w:val="24"/>
                <w:szCs w:val="24"/>
              </w:rPr>
            </w:pPr>
            <w:r>
              <w:rPr/>
            </w:r>
            <m:oMathPara xmlns:m="http://schemas.openxmlformats.org/officeDocument/2006/math">
              <m:oMathParaPr>
                <m:jc m:val="center"/>
              </m:oMathParaPr>
              <m:oMath>
                <m:r>
                  <w:rPr>
                    <w:rFonts w:ascii="Cambria Math" w:hAnsi="Cambria Math"/>
                  </w:rPr>
                  <m:t xml:space="preserve">Consensus</m:t>
                </m:r>
                <m:d>
                  <m:dPr>
                    <m:begChr m:val="("/>
                    <m:endChr m:val=")"/>
                  </m:dPr>
                  <m:e>
                    <m:sSub>
                      <m:e>
                        <m:r>
                          <w:rPr>
                            <w:rFonts w:ascii="Cambria Math" w:hAnsi="Cambria Math"/>
                          </w:rPr>
                          <m:t xml:space="preserve">x</m:t>
                        </m:r>
                      </m:e>
                      <m:sub>
                        <m:r>
                          <w:rPr>
                            <w:rFonts w:ascii="Cambria Math" w:hAnsi="Cambria Math"/>
                          </w:rPr>
                          <m:t xml:space="preserve">i</m:t>
                        </m:r>
                      </m:sub>
                    </m:sSub>
                  </m:e>
                </m:d>
                <m:r>
                  <m:rPr>
                    <m:lit/>
                    <m:nor/>
                  </m:rPr>
                  <w:rPr>
                    <w:rFonts w:ascii="Cambria Math" w:hAnsi="Cambria Math"/>
                  </w:rPr>
                  <m:t xml:space="preserve">=</m:t>
                </m:r>
                <m:f>
                  <m:num>
                    <m:r>
                      <w:rPr>
                        <w:rFonts w:ascii="Cambria Math" w:hAnsi="Cambria Math"/>
                      </w:rPr>
                      <m:t xml:space="preserve">1</m:t>
                    </m:r>
                  </m:num>
                  <m:den>
                    <m:r>
                      <w:rPr>
                        <w:rFonts w:ascii="Cambria Math" w:hAnsi="Cambria Math"/>
                      </w:rPr>
                      <m:t xml:space="preserve">H</m:t>
                    </m:r>
                    <m:r>
                      <w:rPr>
                        <w:rFonts w:ascii="Cambria Math" w:hAnsi="Cambria Math"/>
                      </w:rPr>
                      <m:t xml:space="preserve">⋅</m:t>
                    </m:r>
                    <m:r>
                      <w:rPr>
                        <w:rFonts w:ascii="Cambria Math" w:hAnsi="Cambria Math"/>
                      </w:rPr>
                      <m:t xml:space="preserve">W</m:t>
                    </m:r>
                  </m:den>
                </m:f>
                <m:nary>
                  <m:naryPr>
                    <m:chr m:val="∑"/>
                  </m:naryPr>
                  <m:sub>
                    <m:r>
                      <w:rPr>
                        <w:rFonts w:ascii="Cambria Math" w:hAnsi="Cambria Math"/>
                      </w:rPr>
                      <m:t xml:space="preserve">h</m:t>
                    </m:r>
                    <m:r>
                      <m:rPr>
                        <m:lit/>
                        <m:nor/>
                      </m:rPr>
                      <w:rPr>
                        <w:rFonts w:ascii="Cambria Math" w:hAnsi="Cambria Math"/>
                      </w:rPr>
                      <m:t xml:space="preserve">=</m:t>
                    </m:r>
                    <m:r>
                      <w:rPr>
                        <w:rFonts w:ascii="Cambria Math" w:hAnsi="Cambria Math"/>
                      </w:rPr>
                      <m:t xml:space="preserve">1</m:t>
                    </m:r>
                  </m:sub>
                  <m:sup>
                    <m:r>
                      <w:rPr>
                        <w:rFonts w:ascii="Cambria Math" w:hAnsi="Cambria Math"/>
                      </w:rPr>
                      <m:t xml:space="preserve">H</m:t>
                    </m:r>
                  </m:sup>
                  <m:e>
                    <m:nary>
                      <m:naryPr>
                        <m:chr m:val="∑"/>
                      </m:naryPr>
                      <m:sub>
                        <m:r>
                          <w:rPr>
                            <w:rFonts w:ascii="Cambria Math" w:hAnsi="Cambria Math"/>
                          </w:rPr>
                          <m:t xml:space="preserve">w</m:t>
                        </m:r>
                        <m:r>
                          <m:rPr>
                            <m:lit/>
                            <m:nor/>
                          </m:rPr>
                          <w:rPr>
                            <w:rFonts w:ascii="Cambria Math" w:hAnsi="Cambria Math"/>
                          </w:rPr>
                          <m:t xml:space="preserve">=</m:t>
                        </m:r>
                        <m:r>
                          <w:rPr>
                            <w:rFonts w:ascii="Cambria Math" w:hAnsi="Cambria Math"/>
                          </w:rPr>
                          <m:t xml:space="preserve">1</m:t>
                        </m:r>
                      </m:sub>
                      <m:sup>
                        <m:r>
                          <w:rPr>
                            <w:rFonts w:ascii="Cambria Math" w:hAnsi="Cambria Math"/>
                          </w:rPr>
                          <m:t xml:space="preserve">W</m:t>
                        </m:r>
                      </m:sup>
                      <m:e>
                        <m:sSub>
                          <m:e>
                            <m:r>
                              <w:rPr>
                                <w:rFonts w:ascii="Cambria Math" w:hAnsi="Cambria Math"/>
                              </w:rPr>
                              <m:t xml:space="preserve">cons</m:t>
                            </m:r>
                          </m:e>
                          <m:sub>
                            <m:r>
                              <w:rPr>
                                <w:rFonts w:ascii="Cambria Math" w:hAnsi="Cambria Math"/>
                              </w:rPr>
                              <m:t xml:space="preserve">i</m:t>
                            </m:r>
                          </m:sub>
                        </m:sSub>
                      </m:e>
                    </m:nary>
                  </m:e>
                </m:nary>
                <m:d>
                  <m:dPr>
                    <m:begChr m:val="("/>
                    <m:endChr m:val=")"/>
                  </m:dPr>
                  <m:e>
                    <m:r>
                      <w:rPr>
                        <w:rFonts w:ascii="Cambria Math" w:hAnsi="Cambria Math"/>
                      </w:rPr>
                      <m:t xml:space="preserve">h</m:t>
                    </m:r>
                    <m:r>
                      <w:rPr>
                        <w:rFonts w:ascii="Cambria Math" w:hAnsi="Cambria Math"/>
                      </w:rPr>
                      <m:t xml:space="preserve">,</m:t>
                    </m:r>
                    <m:r>
                      <w:rPr>
                        <w:rFonts w:ascii="Cambria Math" w:hAnsi="Cambria Math"/>
                      </w:rPr>
                      <m:t xml:space="preserve">w</m:t>
                    </m:r>
                  </m:e>
                </m:d>
              </m:oMath>
            </m:oMathPara>
          </w:p>
        </w:tc>
        <w:tc>
          <w:tcPr>
            <w:tcW w:w="465" w:type="dxa"/>
            <w:tcBorders/>
          </w:tcPr>
          <w:p>
            <w:pPr>
              <w:pStyle w:val="Style16"/>
              <w:rPr>
                <w:b w:val="false"/>
                <w:bCs w:val="false"/>
                <w:i w:val="false"/>
                <w:iCs w:val="false"/>
                <w:sz w:val="24"/>
                <w:szCs w:val="24"/>
              </w:rPr>
            </w:pPr>
            <w:r>
              <w:rPr>
                <w:bCs w:val="false"/>
                <w:iCs w:val="false"/>
                <w:szCs w:val="24"/>
              </w:rPr>
              <w:t>(6)</w:t>
            </w:r>
          </w:p>
        </w:tc>
      </w:tr>
    </w:tbl>
    <w:p>
      <w:pPr>
        <w:pStyle w:val="Normal"/>
        <w:spacing w:lineRule="auto" w:line="360"/>
        <w:ind w:firstLine="709"/>
        <w:jc w:val="both"/>
        <w:rPr>
          <w:rFonts w:ascii="Nimbus Roman" w:hAnsi="Nimbus Roman"/>
          <w:sz w:val="28"/>
          <w:szCs w:val="28"/>
          <w:lang w:eastAsia="ru-RU"/>
        </w:rPr>
      </w:pPr>
      <w:r>
        <w:rPr>
          <w:rFonts w:ascii="Nimbus Roman" w:hAnsi="Nimbus Roman"/>
          <w:sz w:val="28"/>
          <w:szCs w:val="28"/>
          <w:lang w:eastAsia="ru-RU"/>
        </w:rPr>
      </w:r>
    </w:p>
    <w:p>
      <w:pPr>
        <w:pStyle w:val="Normal"/>
        <w:spacing w:lineRule="auto" w:line="360"/>
        <w:ind w:firstLine="709"/>
        <w:jc w:val="both"/>
        <w:rPr>
          <w:rFonts w:ascii="Nimbus Roman" w:hAnsi="Nimbus Roman"/>
          <w:sz w:val="28"/>
          <w:szCs w:val="28"/>
          <w:lang w:eastAsia="ru-RU"/>
        </w:rPr>
      </w:pPr>
      <w:r>
        <w:rPr>
          <w:rFonts w:ascii="Nimbus Roman" w:hAnsi="Nimbus Roman"/>
          <w:sz w:val="28"/>
          <w:szCs w:val="28"/>
          <w:lang w:eastAsia="ru-RU"/>
        </w:rPr>
        <w:t>Метрика принимает значения в диапазоне [0,1]. Значение, близкое к единице, означает, что три модели разметили подавляющее большинство пикселей идентично, что свидетельствует о высокой уверенности ансамбля. Низкое значение сигнализирует о присутствии спорных областей, где архитектурно разные модели дают противоречивые интерпретации сцены.</w:t>
      </w:r>
    </w:p>
    <w:p>
      <w:pPr>
        <w:pStyle w:val="Normal"/>
        <w:spacing w:lineRule="auto" w:line="360"/>
        <w:ind w:firstLine="709"/>
        <w:jc w:val="both"/>
        <w:rPr>
          <w:rFonts w:ascii="Nimbus Roman" w:hAnsi="Nimbus Roman"/>
          <w:sz w:val="28"/>
          <w:szCs w:val="28"/>
          <w:lang w:eastAsia="ru-RU"/>
        </w:rPr>
      </w:pPr>
      <w:r>
        <w:rPr>
          <w:rFonts w:ascii="Nimbus Roman" w:hAnsi="Nimbus Roman"/>
          <w:sz w:val="28"/>
          <w:szCs w:val="28"/>
          <w:lang w:eastAsia="ru-RU"/>
        </w:rPr>
        <w:t xml:space="preserve">Для принятия решения вводится порог согласованности </w:t>
      </w:r>
      <w:r>
        <w:rPr/>
      </w:r>
      <m:oMath xmlns:m="http://schemas.openxmlformats.org/officeDocument/2006/math">
        <m:sSub>
          <m:e>
            <m:r>
              <w:rPr>
                <w:rFonts w:ascii="Cambria Math" w:hAnsi="Cambria Math"/>
              </w:rPr>
              <m:t xml:space="preserve">T</m:t>
            </m:r>
          </m:e>
          <m:sub>
            <m:r>
              <w:rPr>
                <w:rFonts w:ascii="Cambria Math" w:hAnsi="Cambria Math"/>
              </w:rPr>
              <m:t xml:space="preserve">cons</m:t>
            </m:r>
          </m:sub>
        </m:sSub>
        <m:r>
          <w:rPr>
            <w:rFonts w:ascii="Cambria Math" w:hAnsi="Cambria Math"/>
          </w:rPr>
          <m:t xml:space="preserve">∈</m:t>
        </m:r>
        <m:d>
          <m:dPr>
            <m:begChr m:val="("/>
            <m:endChr m:val=")"/>
          </m:dPr>
          <m:e>
            <m:r>
              <w:rPr>
                <w:rFonts w:ascii="Cambria Math" w:hAnsi="Cambria Math"/>
              </w:rPr>
              <m:t xml:space="preserve">0,1</m:t>
            </m:r>
          </m:e>
        </m:d>
      </m:oMath>
      <w:r>
        <w:rPr>
          <w:rFonts w:ascii="Nimbus Roman" w:hAnsi="Nimbus Roman"/>
          <w:sz w:val="28"/>
          <w:szCs w:val="28"/>
          <w:lang w:eastAsia="ru-RU"/>
        </w:rPr>
        <w:t>, подбираемый эмпирически:</w:t>
      </w:r>
    </w:p>
    <w:p>
      <w:pPr>
        <w:pStyle w:val="Normal"/>
        <w:spacing w:lineRule="auto" w:line="360"/>
        <w:ind w:firstLine="709"/>
        <w:jc w:val="both"/>
        <w:rPr>
          <w:rFonts w:ascii="Nimbus Roman" w:hAnsi="Nimbus Roman" w:eastAsia="Tahoma" w:cs="Droid Sans"/>
          <w:color w:val="auto"/>
          <w:kern w:val="2"/>
          <w:sz w:val="28"/>
          <w:szCs w:val="28"/>
          <w:lang w:val="ru-RU" w:eastAsia="ru-RU" w:bidi="hi-IN"/>
        </w:rPr>
      </w:pPr>
      <w:r>
        <w:rPr>
          <w:rFonts w:eastAsia="Tahoma" w:cs="Droid Sans" w:ascii="Nimbus Roman" w:hAnsi="Nimbus Roman"/>
          <w:color w:val="auto"/>
          <w:kern w:val="2"/>
          <w:sz w:val="28"/>
          <w:szCs w:val="28"/>
          <w:lang w:val="ru-RU" w:eastAsia="ru-RU" w:bidi="hi-IN"/>
        </w:rPr>
        <w:t xml:space="preserve">- если </w:t>
      </w:r>
      <w:r>
        <w:rPr/>
      </w:r>
      <m:oMath xmlns:m="http://schemas.openxmlformats.org/officeDocument/2006/math">
        <m:r>
          <w:rPr>
            <w:rFonts w:ascii="Cambria Math" w:hAnsi="Cambria Math"/>
          </w:rPr>
          <m:t xml:space="preserve">Consensus</m:t>
        </m:r>
        <m:d>
          <m:dPr>
            <m:begChr m:val="("/>
            <m:endChr m:val=")"/>
          </m:dPr>
          <m:e>
            <m:sSub>
              <m:e>
                <m:r>
                  <w:rPr>
                    <w:rFonts w:ascii="Cambria Math" w:hAnsi="Cambria Math"/>
                  </w:rPr>
                  <m:t xml:space="preserve">x</m:t>
                </m:r>
              </m:e>
              <m:sub>
                <m:r>
                  <w:rPr>
                    <w:rFonts w:ascii="Cambria Math" w:hAnsi="Cambria Math"/>
                  </w:rPr>
                  <m:t xml:space="preserve">i</m:t>
                </m:r>
              </m:sub>
            </m:sSub>
          </m:e>
        </m:d>
        <m:r>
          <w:rPr>
            <w:rFonts w:ascii="Cambria Math" w:hAnsi="Cambria Math"/>
          </w:rPr>
          <m:t xml:space="preserve">≥</m:t>
        </m:r>
        <m:sSub>
          <m:e>
            <m:r>
              <w:rPr>
                <w:rFonts w:ascii="Cambria Math" w:hAnsi="Cambria Math"/>
              </w:rPr>
              <m:t xml:space="preserve">T</m:t>
            </m:r>
          </m:e>
          <m:sub>
            <m:r>
              <w:rPr>
                <w:rFonts w:ascii="Cambria Math" w:hAnsi="Cambria Math"/>
              </w:rPr>
              <m:t xml:space="preserve">cons</m:t>
            </m:r>
          </m:sub>
        </m:sSub>
      </m:oMath>
      <w:r>
        <w:rPr>
          <w:rFonts w:eastAsia="Tahoma" w:cs="Droid Sans" w:ascii="Nimbus Roman" w:hAnsi="Nimbus Roman"/>
          <w:color w:val="auto"/>
          <w:kern w:val="2"/>
          <w:sz w:val="28"/>
          <w:szCs w:val="28"/>
          <w:lang w:val="ru-RU" w:eastAsia="ru-RU" w:bidi="hi-IN"/>
        </w:rPr>
        <w:t>​ — изображение признаётся автоматически размеченным с приемлемым качеством;</w:t>
      </w:r>
    </w:p>
    <w:p>
      <w:pPr>
        <w:pStyle w:val="Normal"/>
        <w:spacing w:lineRule="auto" w:line="360"/>
        <w:ind w:firstLine="709"/>
        <w:jc w:val="both"/>
        <w:rPr>
          <w:rFonts w:ascii="Nimbus Roman" w:hAnsi="Nimbus Roman"/>
          <w:sz w:val="28"/>
          <w:szCs w:val="28"/>
          <w:lang w:eastAsia="ru-RU"/>
        </w:rPr>
      </w:pPr>
      <w:r>
        <w:rPr>
          <w:rFonts w:ascii="Nimbus Roman" w:hAnsi="Nimbus Roman"/>
          <w:sz w:val="28"/>
          <w:szCs w:val="28"/>
          <w:lang w:eastAsia="ru-RU"/>
        </w:rPr>
        <w:t xml:space="preserve">- если </w:t>
      </w:r>
      <w:r>
        <w:rPr/>
      </w:r>
      <m:oMath xmlns:m="http://schemas.openxmlformats.org/officeDocument/2006/math">
        <m:r>
          <w:rPr>
            <w:rFonts w:ascii="Cambria Math" w:hAnsi="Cambria Math"/>
          </w:rPr>
          <m:t xml:space="preserve">Consensus</m:t>
        </m:r>
        <m:d>
          <m:dPr>
            <m:begChr m:val="("/>
            <m:endChr m:val=")"/>
          </m:dPr>
          <m:e>
            <m:sSub>
              <m:e>
                <m:r>
                  <w:rPr>
                    <w:rFonts w:ascii="Cambria Math" w:hAnsi="Cambria Math"/>
                  </w:rPr>
                  <m:t xml:space="preserve">x</m:t>
                </m:r>
              </m:e>
              <m:sub>
                <m:r>
                  <w:rPr>
                    <w:rFonts w:ascii="Cambria Math" w:hAnsi="Cambria Math"/>
                  </w:rPr>
                  <m:t xml:space="preserve">i</m:t>
                </m:r>
              </m:sub>
            </m:sSub>
          </m:e>
        </m:d>
        <m:r>
          <m:rPr>
            <m:lit/>
            <m:nor/>
          </m:rPr>
          <w:rPr>
            <w:rFonts w:ascii="Cambria Math" w:hAnsi="Cambria Math"/>
          </w:rPr>
          <m:t xml:space="preserve">&lt;</m:t>
        </m:r>
        <m:sSub>
          <m:e>
            <m:r>
              <w:rPr>
                <w:rFonts w:ascii="Cambria Math" w:hAnsi="Cambria Math"/>
              </w:rPr>
              <m:t xml:space="preserve">T</m:t>
            </m:r>
          </m:e>
          <m:sub>
            <m:r>
              <w:rPr>
                <w:rFonts w:ascii="Cambria Math" w:hAnsi="Cambria Math"/>
              </w:rPr>
              <m:t xml:space="preserve">cons</m:t>
            </m:r>
          </m:sub>
        </m:sSub>
      </m:oMath>
      <w:r>
        <w:rPr>
          <w:rFonts w:ascii="Nimbus Roman" w:hAnsi="Nimbus Roman"/>
          <w:sz w:val="28"/>
          <w:szCs w:val="28"/>
          <w:lang w:eastAsia="ru-RU"/>
        </w:rPr>
        <w:t xml:space="preserve"> — изображение требует вмешательства эксперта.</w:t>
      </w:r>
    </w:p>
    <w:p>
      <w:pPr>
        <w:pStyle w:val="2"/>
        <w:keepNext w:val="true"/>
        <w:numPr>
          <w:ilvl w:val="0"/>
          <w:numId w:val="0"/>
        </w:numPr>
        <w:suppressAutoHyphens w:val="true"/>
        <w:bidi w:val="0"/>
        <w:ind w:firstLine="709" w:left="0"/>
        <w:rPr>
          <w:rFonts w:ascii="Nimbus Roman" w:hAnsi="Nimbus Roman"/>
          <w:szCs w:val="28"/>
          <w:lang w:val="ru-RU" w:bidi="hi-IN"/>
        </w:rPr>
      </w:pPr>
      <w:r>
        <w:rPr>
          <w:rFonts w:ascii="Nimbus Roman" w:hAnsi="Nimbus Roman"/>
          <w:szCs w:val="28"/>
          <w:lang w:val="ru-RU" w:bidi="hi-IN"/>
        </w:rPr>
        <w:t>3.4.3. Формирование консенсусной маски и подсказки эксперту</w:t>
      </w:r>
    </w:p>
    <w:p>
      <w:pPr>
        <w:pStyle w:val="Normal"/>
        <w:spacing w:lineRule="auto" w:line="360"/>
        <w:ind w:firstLine="709"/>
        <w:jc w:val="both"/>
        <w:rPr>
          <w:rFonts w:ascii="Nimbus Roman" w:hAnsi="Nimbus Roman"/>
          <w:sz w:val="28"/>
          <w:szCs w:val="28"/>
          <w:lang w:eastAsia="ru-RU"/>
        </w:rPr>
      </w:pPr>
      <w:r>
        <w:rPr>
          <w:rFonts w:ascii="Nimbus Roman" w:hAnsi="Nimbus Roman"/>
          <w:sz w:val="28"/>
          <w:szCs w:val="28"/>
          <w:lang w:eastAsia="ru-RU"/>
        </w:rPr>
        <w:t>При высоком уровне согласованности (</w:t>
      </w:r>
      <w:r>
        <w:rPr/>
      </w:r>
      <m:oMath xmlns:m="http://schemas.openxmlformats.org/officeDocument/2006/math">
        <m:r>
          <w:rPr>
            <w:rFonts w:ascii="Cambria Math" w:hAnsi="Cambria Math"/>
          </w:rPr>
          <m:t xml:space="preserve">Consensus</m:t>
        </m:r>
        <m:d>
          <m:dPr>
            <m:begChr m:val="("/>
            <m:endChr m:val=")"/>
          </m:dPr>
          <m:e>
            <m:sSub>
              <m:e>
                <m:r>
                  <w:rPr>
                    <w:rFonts w:ascii="Cambria Math" w:hAnsi="Cambria Math"/>
                  </w:rPr>
                  <m:t xml:space="preserve">x</m:t>
                </m:r>
              </m:e>
              <m:sub>
                <m:r>
                  <w:rPr>
                    <w:rFonts w:ascii="Cambria Math" w:hAnsi="Cambria Math"/>
                  </w:rPr>
                  <m:t xml:space="preserve">i</m:t>
                </m:r>
              </m:sub>
            </m:sSub>
          </m:e>
        </m:d>
        <m:r>
          <w:rPr>
            <w:rFonts w:ascii="Cambria Math" w:hAnsi="Cambria Math"/>
          </w:rPr>
          <m:t xml:space="preserve">≥</m:t>
        </m:r>
        <m:sSub>
          <m:e>
            <m:r>
              <w:rPr>
                <w:rFonts w:ascii="Cambria Math" w:hAnsi="Cambria Math"/>
              </w:rPr>
              <m:t xml:space="preserve">T</m:t>
            </m:r>
          </m:e>
          <m:sub>
            <m:r>
              <w:rPr>
                <w:rFonts w:ascii="Cambria Math" w:hAnsi="Cambria Math"/>
              </w:rPr>
              <m:t xml:space="preserve">cons</m:t>
            </m:r>
          </m:sub>
        </m:sSub>
      </m:oMath>
      <w:r>
        <w:rPr>
          <w:rFonts w:ascii="Nimbus Roman" w:hAnsi="Nimbus Roman"/>
          <w:sz w:val="28"/>
          <w:szCs w:val="28"/>
          <w:lang w:eastAsia="ru-RU"/>
        </w:rPr>
        <w:t xml:space="preserve">​) консенсусная маска </w:t>
      </w:r>
      <w:r>
        <w:rPr/>
      </w:r>
      <m:oMath xmlns:m="http://schemas.openxmlformats.org/officeDocument/2006/math">
        <m:acc>
          <m:accPr>
            <m:chr m:val="^"/>
          </m:accPr>
          <m:e>
            <m:sSubSup>
              <m:e>
                <m:r>
                  <w:rPr>
                    <w:rFonts w:ascii="Cambria Math" w:hAnsi="Cambria Math"/>
                  </w:rPr>
                  <m:t xml:space="preserve">y</m:t>
                </m:r>
              </m:e>
              <m:sub>
                <m:r>
                  <w:rPr>
                    <w:rFonts w:ascii="Cambria Math" w:hAnsi="Cambria Math"/>
                  </w:rPr>
                  <m:t xml:space="preserve">i</m:t>
                </m:r>
              </m:sub>
              <m:sup>
                <m:r>
                  <w:rPr>
                    <w:rFonts w:ascii="Cambria Math" w:hAnsi="Cambria Math"/>
                  </w:rPr>
                  <m:t xml:space="preserve">cons</m:t>
                </m:r>
              </m:sup>
            </m:sSubSup>
          </m:e>
        </m:acc>
      </m:oMath>
      <w:r>
        <w:rPr>
          <w:rFonts w:ascii="Nimbus Roman" w:hAnsi="Nimbus Roman"/>
          <w:sz w:val="28"/>
          <w:szCs w:val="28"/>
          <w:lang w:eastAsia="ru-RU"/>
        </w:rPr>
        <w:t>​ формируется по правилу большинства голосов (мода) (7).</w:t>
      </w:r>
    </w:p>
    <w:tbl>
      <w:tblPr>
        <w:tblW w:w="9600" w:type="dxa"/>
        <w:jc w:val="left"/>
        <w:tblInd w:w="106" w:type="dxa"/>
        <w:tblLayout w:type="fixed"/>
        <w:tblCellMar>
          <w:top w:w="55" w:type="dxa"/>
          <w:left w:w="55" w:type="dxa"/>
          <w:bottom w:w="55" w:type="dxa"/>
          <w:right w:w="55" w:type="dxa"/>
        </w:tblCellMar>
      </w:tblPr>
      <w:tblGrid>
        <w:gridCol w:w="9135"/>
        <w:gridCol w:w="465"/>
      </w:tblGrid>
      <w:tr>
        <w:trPr>
          <w:trHeight w:val="559" w:hRule="atLeast"/>
        </w:trPr>
        <w:tc>
          <w:tcPr>
            <w:tcW w:w="9135" w:type="dxa"/>
            <w:tcBorders/>
          </w:tcPr>
          <w:p>
            <w:pPr>
              <w:pStyle w:val="Style16"/>
              <w:jc w:val="center"/>
              <w:rPr>
                <w:b w:val="false"/>
                <w:bCs w:val="false"/>
                <w:i w:val="false"/>
                <w:iCs w:val="false"/>
                <w:sz w:val="24"/>
                <w:szCs w:val="24"/>
              </w:rPr>
            </w:pPr>
            <w:r>
              <w:rPr/>
            </w:r>
            <m:oMathPara xmlns:m="http://schemas.openxmlformats.org/officeDocument/2006/math">
              <m:oMathParaPr>
                <m:jc m:val="center"/>
              </m:oMathParaPr>
              <m:oMath>
                <m:acc>
                  <m:accPr>
                    <m:chr m:val="^"/>
                  </m:accPr>
                  <m:e>
                    <m:sSubSup>
                      <m:e>
                        <m:r>
                          <w:rPr>
                            <w:rFonts w:ascii="Cambria Math" w:hAnsi="Cambria Math"/>
                          </w:rPr>
                          <m:t xml:space="preserve">y</m:t>
                        </m:r>
                      </m:e>
                      <m:sub>
                        <m:r>
                          <w:rPr>
                            <w:rFonts w:ascii="Cambria Math" w:hAnsi="Cambria Math"/>
                          </w:rPr>
                          <m:t xml:space="preserve">i</m:t>
                        </m:r>
                      </m:sub>
                      <m:sup>
                        <m:r>
                          <w:rPr>
                            <w:rFonts w:ascii="Cambria Math" w:hAnsi="Cambria Math"/>
                          </w:rPr>
                          <m:t xml:space="preserve">cons</m:t>
                        </m:r>
                      </m:sup>
                    </m:sSubSup>
                  </m:e>
                </m:acc>
                <m:d>
                  <m:dPr>
                    <m:begChr m:val="("/>
                    <m:endChr m:val=")"/>
                  </m:dPr>
                  <m:e>
                    <m:r>
                      <w:rPr>
                        <w:rFonts w:ascii="Cambria Math" w:hAnsi="Cambria Math"/>
                      </w:rPr>
                      <m:t xml:space="preserve">h</m:t>
                    </m:r>
                    <m:r>
                      <w:rPr>
                        <w:rFonts w:ascii="Cambria Math" w:hAnsi="Cambria Math"/>
                      </w:rPr>
                      <m:t xml:space="preserve">,</m:t>
                    </m:r>
                    <m:r>
                      <w:rPr>
                        <w:rFonts w:ascii="Cambria Math" w:hAnsi="Cambria Math"/>
                      </w:rPr>
                      <m:t xml:space="preserve">w</m:t>
                    </m:r>
                  </m:e>
                </m:d>
                <m:r>
                  <m:rPr>
                    <m:lit/>
                    <m:nor/>
                  </m:rPr>
                  <w:rPr>
                    <w:rFonts w:ascii="Cambria Math" w:hAnsi="Cambria Math"/>
                  </w:rPr>
                  <m:t xml:space="preserve">=</m:t>
                </m:r>
                <m:r>
                  <m:rPr>
                    <m:lit/>
                    <m:nor/>
                  </m:rPr>
                  <w:rPr>
                    <w:rFonts w:ascii="Cambria Math" w:hAnsi="Cambria Math"/>
                  </w:rPr>
                  <m:t xml:space="preserve">mode</m:t>
                </m:r>
                <m:d>
                  <m:dPr>
                    <m:begChr m:val="("/>
                    <m:endChr m:val=")"/>
                  </m:dPr>
                  <m:e>
                    <m:acc>
                      <m:accPr>
                        <m:chr m:val="^"/>
                      </m:accPr>
                      <m:e>
                        <m:sSubSup>
                          <m:e>
                            <m:r>
                              <w:rPr>
                                <w:rFonts w:ascii="Cambria Math" w:hAnsi="Cambria Math"/>
                              </w:rPr>
                              <m:t xml:space="preserve">y</m:t>
                            </m:r>
                          </m:e>
                          <m:sub>
                            <m:r>
                              <w:rPr>
                                <w:rFonts w:ascii="Cambria Math" w:hAnsi="Cambria Math"/>
                              </w:rPr>
                              <m:t xml:space="preserve">i</m:t>
                            </m:r>
                          </m:sub>
                          <m:sup>
                            <m:d>
                              <m:dPr>
                                <m:begChr m:val="("/>
                                <m:endChr m:val=")"/>
                              </m:dPr>
                              <m:e>
                                <m:r>
                                  <w:rPr>
                                    <w:rFonts w:ascii="Cambria Math" w:hAnsi="Cambria Math"/>
                                  </w:rPr>
                                  <m:t xml:space="preserve">1</m:t>
                                </m:r>
                              </m:e>
                            </m:d>
                          </m:sup>
                        </m:sSubSup>
                      </m:e>
                    </m:acc>
                    <m:d>
                      <m:dPr>
                        <m:begChr m:val="("/>
                        <m:endChr m:val=")"/>
                      </m:dPr>
                      <m:e>
                        <m:r>
                          <w:rPr>
                            <w:rFonts w:ascii="Cambria Math" w:hAnsi="Cambria Math"/>
                          </w:rPr>
                          <m:t xml:space="preserve">h</m:t>
                        </m:r>
                        <m:r>
                          <w:rPr>
                            <w:rFonts w:ascii="Cambria Math" w:hAnsi="Cambria Math"/>
                          </w:rPr>
                          <m:t xml:space="preserve">,</m:t>
                        </m:r>
                        <m:r>
                          <w:rPr>
                            <w:rFonts w:ascii="Cambria Math" w:hAnsi="Cambria Math"/>
                          </w:rPr>
                          <m:t xml:space="preserve">w</m:t>
                        </m:r>
                      </m:e>
                    </m:d>
                    <m:r>
                      <w:rPr>
                        <w:rFonts w:ascii="Cambria Math" w:hAnsi="Cambria Math"/>
                      </w:rPr>
                      <m:t xml:space="preserve">,</m:t>
                    </m:r>
                    <m:acc>
                      <m:accPr>
                        <m:chr m:val="^"/>
                      </m:accPr>
                      <m:e>
                        <m:sSubSup>
                          <m:e>
                            <m:r>
                              <w:rPr>
                                <w:rFonts w:ascii="Cambria Math" w:hAnsi="Cambria Math"/>
                              </w:rPr>
                              <m:t xml:space="preserve">y</m:t>
                            </m:r>
                          </m:e>
                          <m:sub>
                            <m:r>
                              <w:rPr>
                                <w:rFonts w:ascii="Cambria Math" w:hAnsi="Cambria Math"/>
                              </w:rPr>
                              <m:t xml:space="preserve">i</m:t>
                            </m:r>
                          </m:sub>
                          <m:sup>
                            <m:d>
                              <m:dPr>
                                <m:begChr m:val="("/>
                                <m:endChr m:val=")"/>
                              </m:dPr>
                              <m:e>
                                <m:r>
                                  <w:rPr>
                                    <w:rFonts w:ascii="Cambria Math" w:hAnsi="Cambria Math"/>
                                  </w:rPr>
                                  <m:t xml:space="preserve">2</m:t>
                                </m:r>
                              </m:e>
                            </m:d>
                          </m:sup>
                        </m:sSubSup>
                      </m:e>
                    </m:acc>
                    <m:d>
                      <m:dPr>
                        <m:begChr m:val="("/>
                        <m:endChr m:val=")"/>
                      </m:dPr>
                      <m:e>
                        <m:r>
                          <w:rPr>
                            <w:rFonts w:ascii="Cambria Math" w:hAnsi="Cambria Math"/>
                          </w:rPr>
                          <m:t xml:space="preserve">h</m:t>
                        </m:r>
                        <m:r>
                          <w:rPr>
                            <w:rFonts w:ascii="Cambria Math" w:hAnsi="Cambria Math"/>
                          </w:rPr>
                          <m:t xml:space="preserve">,</m:t>
                        </m:r>
                        <m:r>
                          <w:rPr>
                            <w:rFonts w:ascii="Cambria Math" w:hAnsi="Cambria Math"/>
                          </w:rPr>
                          <m:t xml:space="preserve">w</m:t>
                        </m:r>
                      </m:e>
                    </m:d>
                    <m:r>
                      <w:rPr>
                        <w:rFonts w:ascii="Cambria Math" w:hAnsi="Cambria Math"/>
                      </w:rPr>
                      <m:t xml:space="preserve">,</m:t>
                    </m:r>
                    <m:acc>
                      <m:accPr>
                        <m:chr m:val="^"/>
                      </m:accPr>
                      <m:e>
                        <m:sSubSup>
                          <m:e>
                            <m:r>
                              <w:rPr>
                                <w:rFonts w:ascii="Cambria Math" w:hAnsi="Cambria Math"/>
                              </w:rPr>
                              <m:t xml:space="preserve">y</m:t>
                            </m:r>
                          </m:e>
                          <m:sub>
                            <m:r>
                              <w:rPr>
                                <w:rFonts w:ascii="Cambria Math" w:hAnsi="Cambria Math"/>
                              </w:rPr>
                              <m:t xml:space="preserve">i</m:t>
                            </m:r>
                          </m:sub>
                          <m:sup>
                            <m:d>
                              <m:dPr>
                                <m:begChr m:val="("/>
                                <m:endChr m:val=")"/>
                              </m:dPr>
                              <m:e>
                                <m:r>
                                  <w:rPr>
                                    <w:rFonts w:ascii="Cambria Math" w:hAnsi="Cambria Math"/>
                                  </w:rPr>
                                  <m:t xml:space="preserve">3</m:t>
                                </m:r>
                              </m:e>
                            </m:d>
                          </m:sup>
                        </m:sSubSup>
                      </m:e>
                    </m:acc>
                    <m:d>
                      <m:dPr>
                        <m:begChr m:val="("/>
                        <m:endChr m:val=")"/>
                      </m:dPr>
                      <m:e>
                        <m:r>
                          <w:rPr>
                            <w:rFonts w:ascii="Cambria Math" w:hAnsi="Cambria Math"/>
                          </w:rPr>
                          <m:t xml:space="preserve">h</m:t>
                        </m:r>
                        <m:r>
                          <w:rPr>
                            <w:rFonts w:ascii="Cambria Math" w:hAnsi="Cambria Math"/>
                          </w:rPr>
                          <m:t xml:space="preserve">,</m:t>
                        </m:r>
                        <m:r>
                          <w:rPr>
                            <w:rFonts w:ascii="Cambria Math" w:hAnsi="Cambria Math"/>
                          </w:rPr>
                          <m:t xml:space="preserve">w</m:t>
                        </m:r>
                      </m:e>
                    </m:d>
                  </m:e>
                </m:d>
              </m:oMath>
            </m:oMathPara>
          </w:p>
        </w:tc>
        <w:tc>
          <w:tcPr>
            <w:tcW w:w="465" w:type="dxa"/>
            <w:tcBorders/>
          </w:tcPr>
          <w:p>
            <w:pPr>
              <w:pStyle w:val="Style16"/>
              <w:rPr>
                <w:b w:val="false"/>
                <w:bCs w:val="false"/>
                <w:i w:val="false"/>
                <w:iCs w:val="false"/>
                <w:sz w:val="24"/>
                <w:szCs w:val="24"/>
              </w:rPr>
            </w:pPr>
            <w:r>
              <w:rPr>
                <w:bCs w:val="false"/>
                <w:iCs w:val="false"/>
                <w:szCs w:val="24"/>
              </w:rPr>
              <w:t>(7)</w:t>
            </w:r>
          </w:p>
        </w:tc>
      </w:tr>
    </w:tbl>
    <w:p>
      <w:pPr>
        <w:pStyle w:val="Normal"/>
        <w:spacing w:lineRule="auto" w:line="360"/>
        <w:ind w:firstLine="709"/>
        <w:jc w:val="both"/>
        <w:rPr>
          <w:rFonts w:ascii="Nimbus Roman" w:hAnsi="Nimbus Roman"/>
          <w:sz w:val="28"/>
          <w:szCs w:val="28"/>
          <w:lang w:eastAsia="ru-RU"/>
        </w:rPr>
      </w:pPr>
      <w:r>
        <w:rPr>
          <w:rFonts w:ascii="Nimbus Roman" w:hAnsi="Nimbus Roman"/>
          <w:sz w:val="28"/>
          <w:szCs w:val="28"/>
          <w:lang w:eastAsia="ru-RU"/>
        </w:rPr>
        <w:t>Для консенсусных пикселей мода совпадает с единогласно предсказанным классом; для пикселей, где согласны только две модели из трёх, выбирается класс большинства. Полученная маска вместе с исходным изображением помещается в пул автоматически размеченных данных (Стадия 1) без вмешательства оператора.</w:t>
      </w:r>
    </w:p>
    <w:p>
      <w:pPr>
        <w:pStyle w:val="Normal"/>
        <w:spacing w:lineRule="auto" w:line="360"/>
        <w:ind w:firstLine="709"/>
        <w:jc w:val="both"/>
        <w:rPr>
          <w:rFonts w:ascii="Nimbus Roman" w:hAnsi="Nimbus Roman"/>
          <w:sz w:val="28"/>
          <w:szCs w:val="28"/>
          <w:lang w:eastAsia="ru-RU"/>
        </w:rPr>
      </w:pPr>
      <w:r>
        <w:rPr>
          <w:rFonts w:ascii="Nimbus Roman" w:hAnsi="Nimbus Roman"/>
          <w:sz w:val="28"/>
          <w:szCs w:val="28"/>
          <w:lang w:eastAsia="ru-RU"/>
        </w:rPr>
        <w:t>При низкой согласованности (</w:t>
      </w:r>
      <w:r>
        <w:rPr/>
      </w:r>
      <m:oMath xmlns:m="http://schemas.openxmlformats.org/officeDocument/2006/math">
        <m:r>
          <w:rPr>
            <w:rFonts w:ascii="Cambria Math" w:hAnsi="Cambria Math"/>
          </w:rPr>
          <m:t xml:space="preserve">Consensus</m:t>
        </m:r>
        <m:d>
          <m:dPr>
            <m:begChr m:val="("/>
            <m:endChr m:val=")"/>
          </m:dPr>
          <m:e>
            <m:sSub>
              <m:e>
                <m:r>
                  <w:rPr>
                    <w:rFonts w:ascii="Cambria Math" w:hAnsi="Cambria Math"/>
                  </w:rPr>
                  <m:t xml:space="preserve">x</m:t>
                </m:r>
              </m:e>
              <m:sub>
                <m:r>
                  <w:rPr>
                    <w:rFonts w:ascii="Cambria Math" w:hAnsi="Cambria Math"/>
                  </w:rPr>
                  <m:t xml:space="preserve">i</m:t>
                </m:r>
              </m:sub>
            </m:sSub>
          </m:e>
        </m:d>
        <m:r>
          <m:rPr>
            <m:lit/>
            <m:nor/>
          </m:rPr>
          <w:rPr>
            <w:rFonts w:ascii="Cambria Math" w:hAnsi="Cambria Math"/>
          </w:rPr>
          <m:t xml:space="preserve">&lt;</m:t>
        </m:r>
        <m:sSub>
          <m:e>
            <m:r>
              <w:rPr>
                <w:rFonts w:ascii="Cambria Math" w:hAnsi="Cambria Math"/>
              </w:rPr>
              <m:t xml:space="preserve">T</m:t>
            </m:r>
          </m:e>
          <m:sub>
            <m:r>
              <w:rPr>
                <w:rFonts w:ascii="Cambria Math" w:hAnsi="Cambria Math"/>
              </w:rPr>
              <m:t xml:space="preserve">cons</m:t>
            </m:r>
          </m:sub>
        </m:sSub>
      </m:oMath>
      <w:r>
        <w:rPr>
          <w:rFonts w:ascii="Nimbus Roman" w:hAnsi="Nimbus Roman"/>
          <w:sz w:val="28"/>
          <w:szCs w:val="28"/>
          <w:lang w:eastAsia="ru-RU"/>
        </w:rPr>
        <w:t xml:space="preserve">​) изображение </w:t>
      </w:r>
      <w:r>
        <w:rPr/>
      </w:r>
      <m:oMath xmlns:m="http://schemas.openxmlformats.org/officeDocument/2006/math">
        <m:sSub>
          <m:e>
            <m:r>
              <w:rPr>
                <w:rFonts w:ascii="Cambria Math" w:hAnsi="Cambria Math"/>
              </w:rPr>
              <m:t xml:space="preserve">x</m:t>
            </m:r>
          </m:e>
          <m:sub>
            <m:r>
              <w:rPr>
                <w:rFonts w:ascii="Cambria Math" w:hAnsi="Cambria Math"/>
              </w:rPr>
              <m:t xml:space="preserve">i</m:t>
            </m:r>
          </m:sub>
        </m:sSub>
      </m:oMath>
      <w:r>
        <w:rPr>
          <w:rFonts w:ascii="Nimbus Roman" w:hAnsi="Nimbus Roman"/>
          <w:sz w:val="28"/>
          <w:szCs w:val="28"/>
          <w:lang w:eastAsia="ru-RU"/>
        </w:rPr>
        <w:t>​ направляется на ручную доразметку. Эксперту предоставляются:</w:t>
      </w:r>
    </w:p>
    <w:p>
      <w:pPr>
        <w:pStyle w:val="Normal"/>
        <w:spacing w:lineRule="auto" w:line="360"/>
        <w:ind w:firstLine="709"/>
        <w:jc w:val="both"/>
        <w:rPr>
          <w:rFonts w:ascii="Nimbus Roman" w:hAnsi="Nimbus Roman"/>
          <w:sz w:val="28"/>
          <w:szCs w:val="28"/>
          <w:lang w:eastAsia="ru-RU"/>
        </w:rPr>
      </w:pPr>
      <w:r>
        <w:rPr>
          <w:rFonts w:ascii="Nimbus Roman" w:hAnsi="Nimbus Roman"/>
          <w:sz w:val="28"/>
          <w:szCs w:val="28"/>
          <w:lang w:eastAsia="ru-RU"/>
        </w:rPr>
        <w:t xml:space="preserve">- исходное изображение </w:t>
      </w:r>
      <w:r>
        <w:rPr/>
      </w:r>
      <m:oMath xmlns:m="http://schemas.openxmlformats.org/officeDocument/2006/math">
        <m:sSub>
          <m:e>
            <m:r>
              <w:rPr>
                <w:rFonts w:ascii="Cambria Math" w:hAnsi="Cambria Math"/>
              </w:rPr>
              <m:t xml:space="preserve">x</m:t>
            </m:r>
          </m:e>
          <m:sub>
            <m:r>
              <w:rPr>
                <w:rFonts w:ascii="Cambria Math" w:hAnsi="Cambria Math"/>
              </w:rPr>
              <m:t xml:space="preserve">i</m:t>
            </m:r>
          </m:sub>
        </m:sSub>
      </m:oMath>
      <w:r>
        <w:rPr>
          <w:rFonts w:ascii="Nimbus Roman" w:hAnsi="Nimbus Roman"/>
          <w:sz w:val="28"/>
          <w:szCs w:val="28"/>
          <w:lang w:eastAsia="ru-RU"/>
        </w:rPr>
        <w:t>​;</w:t>
      </w:r>
    </w:p>
    <w:p>
      <w:pPr>
        <w:pStyle w:val="Normal"/>
        <w:spacing w:lineRule="auto" w:line="360"/>
        <w:ind w:firstLine="709"/>
        <w:jc w:val="both"/>
        <w:rPr>
          <w:rFonts w:ascii="Nimbus Roman" w:hAnsi="Nimbus Roman"/>
          <w:sz w:val="28"/>
          <w:szCs w:val="28"/>
          <w:lang w:eastAsia="ru-RU"/>
        </w:rPr>
      </w:pPr>
      <w:r>
        <w:rPr>
          <w:rFonts w:ascii="Nimbus Roman" w:hAnsi="Nimbus Roman"/>
          <w:sz w:val="28"/>
          <w:szCs w:val="28"/>
          <w:lang w:eastAsia="ru-RU"/>
        </w:rPr>
        <w:t xml:space="preserve">- подсказка </w:t>
      </w:r>
      <w:r>
        <w:rPr/>
      </w:r>
      <m:oMath xmlns:m="http://schemas.openxmlformats.org/officeDocument/2006/math">
        <m:acc>
          <m:accPr>
            <m:chr m:val="^"/>
          </m:accPr>
          <m:e>
            <m:sSubSup>
              <m:e>
                <m:r>
                  <w:rPr>
                    <w:rFonts w:ascii="Cambria Math" w:hAnsi="Cambria Math"/>
                  </w:rPr>
                  <m:t xml:space="preserve">y</m:t>
                </m:r>
              </m:e>
              <m:sub>
                <m:r>
                  <w:rPr>
                    <w:rFonts w:ascii="Cambria Math" w:hAnsi="Cambria Math"/>
                  </w:rPr>
                  <m:t xml:space="preserve">i</m:t>
                </m:r>
              </m:sub>
              <m:sup>
                <m:r>
                  <w:rPr>
                    <w:rFonts w:ascii="Cambria Math" w:hAnsi="Cambria Math"/>
                  </w:rPr>
                  <m:t xml:space="preserve">hint</m:t>
                </m:r>
              </m:sup>
            </m:sSubSup>
          </m:e>
        </m:acc>
      </m:oMath>
      <w:r>
        <w:rPr>
          <w:rFonts w:ascii="Nimbus Roman" w:hAnsi="Nimbus Roman"/>
          <w:sz w:val="28"/>
          <w:szCs w:val="28"/>
          <w:lang w:eastAsia="ru-RU"/>
        </w:rPr>
        <w:t xml:space="preserve">​, сформированная по тому же правилу моды, что и </w:t>
      </w:r>
      <w:r>
        <w:rPr/>
      </w:r>
      <m:oMath xmlns:m="http://schemas.openxmlformats.org/officeDocument/2006/math">
        <m:acc>
          <m:accPr>
            <m:chr m:val="^"/>
          </m:accPr>
          <m:e>
            <m:sSubSup>
              <m:e>
                <m:r>
                  <w:rPr>
                    <w:rFonts w:ascii="Cambria Math" w:hAnsi="Cambria Math"/>
                  </w:rPr>
                  <m:t xml:space="preserve">y</m:t>
                </m:r>
              </m:e>
              <m:sub>
                <m:r>
                  <w:rPr>
                    <w:rFonts w:ascii="Cambria Math" w:hAnsi="Cambria Math"/>
                  </w:rPr>
                  <m:t xml:space="preserve">i</m:t>
                </m:r>
              </m:sub>
              <m:sup>
                <m:r>
                  <w:rPr>
                    <w:rFonts w:ascii="Cambria Math" w:hAnsi="Cambria Math"/>
                  </w:rPr>
                  <m:t xml:space="preserve">cons</m:t>
                </m:r>
              </m:sup>
            </m:sSubSup>
          </m:e>
        </m:acc>
      </m:oMath>
      <w:r>
        <w:rPr>
          <w:rFonts w:ascii="Nimbus Roman" w:hAnsi="Nimbus Roman"/>
          <w:sz w:val="28"/>
          <w:szCs w:val="28"/>
          <w:lang w:eastAsia="ru-RU"/>
        </w:rPr>
        <w:t>, но с визуальной индикацией областей низкой согласованности (например, выделением цветом пикселей, где все три модели дали разные классы).</w:t>
      </w:r>
    </w:p>
    <w:p>
      <w:pPr>
        <w:pStyle w:val="Normal"/>
        <w:spacing w:lineRule="auto" w:line="360"/>
        <w:ind w:firstLine="709"/>
        <w:jc w:val="both"/>
        <w:rPr>
          <w:rFonts w:ascii="Nimbus Roman" w:hAnsi="Nimbus Roman"/>
          <w:sz w:val="28"/>
          <w:szCs w:val="28"/>
          <w:lang w:eastAsia="ru-RU"/>
        </w:rPr>
      </w:pPr>
      <w:r>
        <w:rPr>
          <w:rFonts w:ascii="Nimbus Roman" w:hAnsi="Nimbus Roman"/>
          <w:sz w:val="28"/>
          <w:szCs w:val="28"/>
          <w:lang w:eastAsia="ru-RU"/>
        </w:rPr>
        <w:t xml:space="preserve">Подсказка ускоряет работу эксперта: вместо разметки «с чистого листа» он корректирует частично верную маску, сосредотачивая усилия на спорных фрагментах сцены. После завершения ручной коррекции итоговая маска </w:t>
      </w:r>
      <w:r>
        <w:rPr/>
      </w:r>
      <m:oMath xmlns:m="http://schemas.openxmlformats.org/officeDocument/2006/math">
        <m:acc>
          <m:accPr>
            <m:chr m:val="^"/>
          </m:accPr>
          <m:e>
            <m:sSubSup>
              <m:e>
                <m:r>
                  <w:rPr>
                    <w:rFonts w:ascii="Cambria Math" w:hAnsi="Cambria Math"/>
                  </w:rPr>
                  <m:t xml:space="preserve">y</m:t>
                </m:r>
              </m:e>
              <m:sub>
                <m:r>
                  <w:rPr>
                    <w:rFonts w:ascii="Cambria Math" w:hAnsi="Cambria Math"/>
                  </w:rPr>
                  <m:t xml:space="preserve">i</m:t>
                </m:r>
              </m:sub>
              <m:sup>
                <m:r>
                  <w:rPr>
                    <w:rFonts w:ascii="Cambria Math" w:hAnsi="Cambria Math"/>
                  </w:rPr>
                  <m:t xml:space="preserve">expert</m:t>
                </m:r>
              </m:sup>
            </m:sSubSup>
          </m:e>
        </m:acc>
      </m:oMath>
      <w:r>
        <w:rPr>
          <w:rFonts w:ascii="Nimbus Roman" w:hAnsi="Nimbus Roman"/>
          <w:sz w:val="28"/>
          <w:szCs w:val="28"/>
          <w:lang w:eastAsia="ru-RU"/>
        </w:rPr>
        <w:t xml:space="preserve"> также поступает в пул размеченных данных (Стадия 1).</w:t>
      </w:r>
    </w:p>
    <w:p>
      <w:pPr>
        <w:pStyle w:val="2"/>
        <w:keepNext w:val="true"/>
        <w:numPr>
          <w:ilvl w:val="0"/>
          <w:numId w:val="0"/>
        </w:numPr>
        <w:suppressAutoHyphens w:val="true"/>
        <w:bidi w:val="0"/>
        <w:ind w:firstLine="709" w:left="0"/>
        <w:rPr>
          <w:rFonts w:ascii="Nimbus Roman" w:hAnsi="Nimbus Roman"/>
          <w:szCs w:val="28"/>
          <w:lang w:val="ru-RU" w:bidi="hi-IN"/>
        </w:rPr>
      </w:pPr>
      <w:r>
        <w:rPr>
          <w:rFonts w:ascii="Nimbus Roman" w:hAnsi="Nimbus Roman"/>
          <w:szCs w:val="28"/>
          <w:lang w:val="ru-RU" w:bidi="hi-IN"/>
        </w:rPr>
        <w:t>3.4.4. Схема этапа полуавтоматической разметки</w:t>
      </w:r>
    </w:p>
    <w:p>
      <w:pPr>
        <w:pStyle w:val="Normal"/>
        <w:spacing w:lineRule="auto" w:line="240"/>
        <w:jc w:val="center"/>
        <w:rPr>
          <w:rFonts w:ascii="Nimbus Roman" w:hAnsi="Nimbus Roman"/>
          <w:sz w:val="28"/>
          <w:szCs w:val="28"/>
        </w:rPr>
      </w:pPr>
      <w:r>
        <w:drawing>
          <wp:anchor distT="0" distB="0" distL="0" distR="0" simplePos="0" relativeHeight="5" behindDoc="0" locked="0" layoutInCell="0" allowOverlap="1">
            <wp:simplePos x="0" y="0"/>
            <wp:positionH relativeFrom="column">
              <wp:align>center</wp:align>
            </wp:positionH>
            <wp:positionV relativeFrom="paragraph">
              <wp:posOffset>-149225</wp:posOffset>
            </wp:positionV>
            <wp:extent cx="6085840" cy="4262755"/>
            <wp:effectExtent l="0" t="0" r="0" b="0"/>
            <wp:wrapTopAndBottom/>
            <wp:docPr id="4"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1"/>
                    <pic:cNvPicPr>
                      <a:picLocks noChangeAspect="1" noChangeArrowheads="1"/>
                    </pic:cNvPicPr>
                  </pic:nvPicPr>
                  <pic:blipFill>
                    <a:blip r:embed="rId5"/>
                    <a:stretch>
                      <a:fillRect/>
                    </a:stretch>
                  </pic:blipFill>
                  <pic:spPr bwMode="auto">
                    <a:xfrm>
                      <a:off x="0" y="0"/>
                      <a:ext cx="6085840" cy="4262755"/>
                    </a:xfrm>
                    <a:prstGeom prst="rect">
                      <a:avLst/>
                    </a:prstGeom>
                    <a:noFill/>
                  </pic:spPr>
                </pic:pic>
              </a:graphicData>
            </a:graphic>
          </wp:anchor>
        </w:drawing>
      </w:r>
      <w:r>
        <w:rPr>
          <w:rFonts w:ascii="Nimbus Roman" w:hAnsi="Nimbus Roman"/>
          <w:sz w:val="28"/>
          <w:szCs w:val="28"/>
        </w:rPr>
        <w:t>Рисунок N — Схема этапа полуавтоматической разметки</w:t>
      </w:r>
    </w:p>
    <w:p>
      <w:pPr>
        <w:pStyle w:val="Normal"/>
        <w:spacing w:lineRule="auto" w:line="240"/>
        <w:jc w:val="center"/>
        <w:rPr>
          <w:rFonts w:ascii="Nimbus Roman" w:hAnsi="Nimbus Roman"/>
          <w:sz w:val="28"/>
          <w:szCs w:val="28"/>
        </w:rPr>
      </w:pPr>
      <w:r>
        <w:rPr>
          <w:rFonts w:ascii="Nimbus Roman" w:hAnsi="Nimbus Roman"/>
          <w:sz w:val="28"/>
          <w:szCs w:val="28"/>
        </w:rPr>
      </w:r>
    </w:p>
    <w:p>
      <w:pPr>
        <w:pStyle w:val="Normal"/>
        <w:spacing w:lineRule="auto" w:line="360"/>
        <w:ind w:firstLine="709"/>
        <w:jc w:val="both"/>
        <w:rPr>
          <w:rFonts w:ascii="Nimbus Roman" w:hAnsi="Nimbus Roman"/>
          <w:sz w:val="28"/>
          <w:szCs w:val="28"/>
          <w:lang w:eastAsia="ru-RU"/>
        </w:rPr>
      </w:pPr>
      <w:r>
        <w:rPr>
          <w:rFonts w:ascii="Nimbus Roman" w:hAnsi="Nimbus Roman"/>
          <w:sz w:val="28"/>
          <w:szCs w:val="28"/>
          <w:lang w:eastAsia="ru-RU"/>
        </w:rPr>
        <w:t>Схема, представленная на рисунке N, реализует адаптивный подход: сцены, уверенно распознаваемые ансамблем, размечаются полностью автоматически, тогда как кадры, провоцирующие разногласия моделей, получают экспертное внимание. Решение позволяет достичь высокой средней точности разметки при контролируемых трудозатратах и закладывает основу для последующего дообучения моделей на пополняемом наборе данных.</w:t>
      </w:r>
    </w:p>
    <w:p>
      <w:pPr>
        <w:pStyle w:val="2"/>
        <w:keepNext w:val="true"/>
        <w:numPr>
          <w:ilvl w:val="0"/>
          <w:numId w:val="0"/>
        </w:numPr>
        <w:suppressAutoHyphens w:val="true"/>
        <w:bidi w:val="0"/>
        <w:ind w:firstLine="709" w:left="0"/>
        <w:rPr/>
      </w:pPr>
      <w:r>
        <w:rPr>
          <w:rFonts w:ascii="Nimbus Roman" w:hAnsi="Nimbus Roman"/>
          <w:sz w:val="28"/>
          <w:szCs w:val="28"/>
        </w:rPr>
        <w:t>3.5 Проектирование этапа итеративного улучшения качества разметки</w:t>
      </w:r>
    </w:p>
    <w:p>
      <w:pPr>
        <w:pStyle w:val="Normal"/>
        <w:spacing w:lineRule="auto" w:line="360"/>
        <w:ind w:firstLine="709"/>
        <w:jc w:val="both"/>
        <w:rPr>
          <w:rFonts w:ascii="Nimbus Roman" w:hAnsi="Nimbus Roman"/>
          <w:sz w:val="28"/>
          <w:szCs w:val="28"/>
        </w:rPr>
      </w:pPr>
      <w:r>
        <w:rPr>
          <w:rFonts w:ascii="Nimbus Roman" w:hAnsi="Nimbus Roman"/>
          <w:sz w:val="28"/>
          <w:szCs w:val="28"/>
        </w:rPr>
        <w:t>В разделе рассматривается проектирование «Стадии 2» — этапа итеративного улучшения разметки, полученной в ходе предшествующего полуавтоматического аннотирования. Стадия 1 обеспечивает начальное наполнение набора данных за счёт консенсуса ансамбля моделей и выборочной ручной коррекции. Задача Стадии 2 — последовательное повышение точности разметки. Достигается это итеративным дообучением наилучшей модели и выявлением элементов, требующих повторной экспертной проверки.</w:t>
      </w:r>
    </w:p>
    <w:p>
      <w:pPr>
        <w:pStyle w:val="2"/>
        <w:keepNext w:val="true"/>
        <w:numPr>
          <w:ilvl w:val="0"/>
          <w:numId w:val="0"/>
        </w:numPr>
        <w:suppressAutoHyphens w:val="true"/>
        <w:bidi w:val="0"/>
        <w:ind w:firstLine="709" w:left="0"/>
        <w:rPr>
          <w:rFonts w:ascii="Nimbus Roman" w:hAnsi="Nimbus Roman"/>
          <w:szCs w:val="28"/>
          <w:lang w:val="ru-RU" w:bidi="hi-IN"/>
        </w:rPr>
      </w:pPr>
      <w:r>
        <w:rPr>
          <w:rFonts w:ascii="Nimbus Roman" w:hAnsi="Nimbus Roman"/>
          <w:szCs w:val="28"/>
          <w:lang w:val="ru-RU" w:bidi="hi-IN"/>
        </w:rPr>
        <w:t>3.5.1. Формализация цикла итеративного улучшения</w:t>
      </w:r>
    </w:p>
    <w:p>
      <w:pPr>
        <w:pStyle w:val="Normal"/>
        <w:spacing w:lineRule="auto" w:line="360"/>
        <w:ind w:firstLine="709"/>
        <w:jc w:val="both"/>
        <w:rPr>
          <w:rFonts w:ascii="Nimbus Roman" w:hAnsi="Nimbus Roman"/>
          <w:sz w:val="28"/>
          <w:szCs w:val="28"/>
        </w:rPr>
      </w:pPr>
      <w:r>
        <w:rPr>
          <w:rFonts w:ascii="Nimbus Roman" w:hAnsi="Nimbus Roman"/>
          <w:sz w:val="28"/>
          <w:szCs w:val="28"/>
        </w:rPr>
        <w:t>По завершении Стадии 1 имеется начальный набор размеченных данных (8).</w:t>
      </w:r>
    </w:p>
    <w:tbl>
      <w:tblPr>
        <w:tblW w:w="9600" w:type="dxa"/>
        <w:jc w:val="left"/>
        <w:tblInd w:w="106" w:type="dxa"/>
        <w:tblLayout w:type="fixed"/>
        <w:tblCellMar>
          <w:top w:w="55" w:type="dxa"/>
          <w:left w:w="55" w:type="dxa"/>
          <w:bottom w:w="55" w:type="dxa"/>
          <w:right w:w="55" w:type="dxa"/>
        </w:tblCellMar>
      </w:tblPr>
      <w:tblGrid>
        <w:gridCol w:w="9135"/>
        <w:gridCol w:w="465"/>
      </w:tblGrid>
      <w:tr>
        <w:trPr>
          <w:trHeight w:val="559" w:hRule="atLeast"/>
        </w:trPr>
        <w:tc>
          <w:tcPr>
            <w:tcW w:w="9135" w:type="dxa"/>
            <w:tcBorders/>
          </w:tcPr>
          <w:p>
            <w:pPr>
              <w:pStyle w:val="Style16"/>
              <w:jc w:val="center"/>
              <w:rPr>
                <w:b w:val="false"/>
                <w:bCs w:val="false"/>
                <w:i w:val="false"/>
                <w:iCs w:val="false"/>
                <w:sz w:val="24"/>
                <w:szCs w:val="24"/>
              </w:rPr>
            </w:pPr>
            <w:r>
              <w:rPr/>
            </w:r>
            <m:oMathPara xmlns:m="http://schemas.openxmlformats.org/officeDocument/2006/math">
              <m:oMathParaPr>
                <m:jc m:val="center"/>
              </m:oMathParaPr>
              <m:oMath>
                <m:sSub>
                  <m:e>
                    <m:r>
                      <w:rPr>
                        <w:rFonts w:ascii="Cambria Math" w:hAnsi="Cambria Math"/>
                      </w:rPr>
                      <m:t xml:space="preserve">D</m:t>
                    </m:r>
                  </m:e>
                  <m:sub>
                    <m:r>
                      <w:rPr>
                        <w:rFonts w:ascii="Cambria Math" w:hAnsi="Cambria Math"/>
                      </w:rPr>
                      <m:t xml:space="preserve">0</m:t>
                    </m:r>
                  </m:sub>
                </m:sSub>
                <m:r>
                  <m:rPr>
                    <m:lit/>
                    <m:nor/>
                  </m:rPr>
                  <w:rPr>
                    <w:rFonts w:ascii="Cambria Math" w:hAnsi="Cambria Math"/>
                  </w:rPr>
                  <m:t xml:space="preserve">=</m:t>
                </m:r>
                <m:sSubSup>
                  <m:e>
                    <m:d>
                      <m:dPr>
                        <m:begChr m:val="{"/>
                        <m:endChr m:val="}"/>
                      </m:dPr>
                      <m:e>
                        <m:d>
                          <m:dPr>
                            <m:begChr m:val="("/>
                            <m:endChr m:val=")"/>
                          </m:dPr>
                          <m:e>
                            <m:sSub>
                              <m:e>
                                <m:r>
                                  <w:rPr>
                                    <w:rFonts w:ascii="Cambria Math" w:hAnsi="Cambria Math"/>
                                  </w:rPr>
                                  <m:t xml:space="preserve">x</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y</m:t>
                                </m:r>
                              </m:e>
                              <m:sub>
                                <m:r>
                                  <w:rPr>
                                    <w:rFonts w:ascii="Cambria Math" w:hAnsi="Cambria Math"/>
                                  </w:rPr>
                                  <m:t xml:space="preserve">i</m:t>
                                </m:r>
                              </m:sub>
                            </m:sSub>
                          </m:e>
                        </m:d>
                      </m:e>
                    </m:d>
                  </m:e>
                  <m:sub>
                    <m:r>
                      <w:rPr>
                        <w:rFonts w:ascii="Cambria Math" w:hAnsi="Cambria Math"/>
                      </w:rPr>
                      <m:t xml:space="preserve">i</m:t>
                    </m:r>
                    <m:r>
                      <m:rPr>
                        <m:lit/>
                        <m:nor/>
                      </m:rPr>
                      <w:rPr>
                        <w:rFonts w:ascii="Cambria Math" w:hAnsi="Cambria Math"/>
                      </w:rPr>
                      <m:t xml:space="preserve">=</m:t>
                    </m:r>
                    <m:r>
                      <w:rPr>
                        <w:rFonts w:ascii="Cambria Math" w:hAnsi="Cambria Math"/>
                      </w:rPr>
                      <m:t xml:space="preserve">1</m:t>
                    </m:r>
                  </m:sub>
                  <m:sup>
                    <m:sSub>
                      <m:e>
                        <m:r>
                          <w:rPr>
                            <w:rFonts w:ascii="Cambria Math" w:hAnsi="Cambria Math"/>
                          </w:rPr>
                          <m:t xml:space="preserve">N</m:t>
                        </m:r>
                      </m:e>
                      <m:sub>
                        <m:r>
                          <w:rPr>
                            <w:rFonts w:ascii="Cambria Math" w:hAnsi="Cambria Math"/>
                          </w:rPr>
                          <m:t xml:space="preserve">0</m:t>
                        </m:r>
                      </m:sub>
                    </m:sSub>
                  </m:sup>
                </m:sSubSup>
              </m:oMath>
            </m:oMathPara>
          </w:p>
        </w:tc>
        <w:tc>
          <w:tcPr>
            <w:tcW w:w="465" w:type="dxa"/>
            <w:tcBorders/>
          </w:tcPr>
          <w:p>
            <w:pPr>
              <w:pStyle w:val="Style16"/>
              <w:rPr>
                <w:b w:val="false"/>
                <w:bCs w:val="false"/>
                <w:i w:val="false"/>
                <w:iCs w:val="false"/>
                <w:sz w:val="24"/>
                <w:szCs w:val="24"/>
              </w:rPr>
            </w:pPr>
            <w:r>
              <w:rPr>
                <w:bCs w:val="false"/>
                <w:iCs w:val="false"/>
                <w:szCs w:val="24"/>
              </w:rPr>
              <w:t>(8)</w:t>
            </w:r>
          </w:p>
        </w:tc>
      </w:tr>
    </w:tbl>
    <w:p>
      <w:pPr>
        <w:pStyle w:val="Normal"/>
        <w:spacing w:lineRule="auto" w:line="360"/>
        <w:ind w:firstLine="709"/>
        <w:jc w:val="both"/>
        <w:rPr>
          <w:rFonts w:ascii="Nimbus Roman" w:hAnsi="Nimbus Roman"/>
          <w:sz w:val="28"/>
          <w:szCs w:val="28"/>
        </w:rPr>
      </w:pPr>
      <w:r>
        <w:rPr>
          <w:rFonts w:ascii="Nimbus Roman" w:hAnsi="Nimbus Roman"/>
          <w:sz w:val="28"/>
          <w:szCs w:val="28"/>
        </w:rPr>
        <w:t xml:space="preserve">где </w:t>
      </w:r>
      <w:r>
        <w:rPr/>
      </w:r>
      <m:oMath xmlns:m="http://schemas.openxmlformats.org/officeDocument/2006/math">
        <m:sSub>
          <m:e>
            <m:r>
              <w:rPr>
                <w:rFonts w:ascii="Cambria Math" w:hAnsi="Cambria Math"/>
              </w:rPr>
              <m:t xml:space="preserve">x</m:t>
            </m:r>
          </m:e>
          <m:sub>
            <m:r>
              <w:rPr>
                <w:rFonts w:ascii="Cambria Math" w:hAnsi="Cambria Math"/>
              </w:rPr>
              <m:t xml:space="preserve">i</m:t>
            </m:r>
          </m:sub>
        </m:sSub>
        <m:r>
          <w:rPr>
            <w:rFonts w:ascii="Cambria Math" w:hAnsi="Cambria Math"/>
          </w:rPr>
          <m:t xml:space="preserve">​</m:t>
        </m:r>
      </m:oMath>
      <w:r>
        <w:rPr>
          <w:rFonts w:ascii="Nimbus Roman" w:hAnsi="Nimbus Roman"/>
          <w:sz w:val="28"/>
          <w:szCs w:val="28"/>
        </w:rPr>
        <w:t xml:space="preserve"> — исходное изображение, </w:t>
      </w:r>
      <w:r>
        <w:rPr/>
      </w:r>
      <m:oMath xmlns:m="http://schemas.openxmlformats.org/officeDocument/2006/math">
        <m:sSub>
          <m:e>
            <m:r>
              <w:rPr>
                <w:rFonts w:ascii="Cambria Math" w:hAnsi="Cambria Math"/>
              </w:rPr>
              <m:t xml:space="preserve">y</m:t>
            </m:r>
          </m:e>
          <m:sub>
            <m:r>
              <w:rPr>
                <w:rFonts w:ascii="Cambria Math" w:hAnsi="Cambria Math"/>
              </w:rPr>
              <m:t xml:space="preserve">i</m:t>
            </m:r>
          </m:sub>
        </m:sSub>
      </m:oMath>
      <w:r>
        <w:rPr>
          <w:rFonts w:ascii="Nimbus Roman" w:hAnsi="Nimbus Roman"/>
          <w:sz w:val="28"/>
          <w:szCs w:val="28"/>
        </w:rPr>
        <w:t xml:space="preserve"> — соответствующая ему маска классов (полученная автоматически либо скорректированная экспертом), </w:t>
      </w:r>
      <w:r>
        <w:rPr/>
      </w:r>
      <m:oMath xmlns:m="http://schemas.openxmlformats.org/officeDocument/2006/math">
        <m:sSub>
          <m:e>
            <m:r>
              <w:rPr>
                <w:rFonts w:ascii="Cambria Math" w:hAnsi="Cambria Math"/>
              </w:rPr>
              <m:t xml:space="preserve">N</m:t>
            </m:r>
          </m:e>
          <m:sub>
            <m:r>
              <w:rPr>
                <w:rFonts w:ascii="Cambria Math" w:hAnsi="Cambria Math"/>
              </w:rPr>
              <m:t xml:space="preserve">0</m:t>
            </m:r>
          </m:sub>
        </m:sSub>
      </m:oMath>
      <w:r>
        <w:rPr>
          <w:rFonts w:ascii="Nimbus Roman" w:hAnsi="Nimbus Roman"/>
          <w:sz w:val="28"/>
          <w:szCs w:val="28"/>
        </w:rPr>
        <w:t xml:space="preserve"> — объём набора.</w:t>
      </w:r>
    </w:p>
    <w:p>
      <w:pPr>
        <w:pStyle w:val="Normal"/>
        <w:spacing w:lineRule="auto" w:line="360"/>
        <w:ind w:firstLine="709"/>
        <w:jc w:val="both"/>
        <w:rPr>
          <w:rFonts w:ascii="Nimbus Roman" w:hAnsi="Nimbus Roman"/>
          <w:sz w:val="28"/>
          <w:szCs w:val="28"/>
        </w:rPr>
      </w:pPr>
      <w:r>
        <w:rPr>
          <w:rFonts w:ascii="Nimbus Roman" w:hAnsi="Nimbus Roman"/>
          <w:sz w:val="28"/>
          <w:szCs w:val="28"/>
        </w:rPr>
        <w:t xml:space="preserve">Из ансамбля моделей (см. п. 3.1) по итогам тестирования отбирается модель </w:t>
      </w:r>
      <w:r>
        <w:rPr/>
      </w:r>
      <m:oMath xmlns:m="http://schemas.openxmlformats.org/officeDocument/2006/math">
        <m:sSub>
          <m:e>
            <m:r>
              <w:rPr>
                <w:rFonts w:ascii="Cambria Math" w:hAnsi="Cambria Math"/>
              </w:rPr>
              <m:t xml:space="preserve">M</m:t>
            </m:r>
          </m:e>
          <m:sub>
            <m:r>
              <w:rPr>
                <w:rFonts w:ascii="Cambria Math" w:hAnsi="Cambria Math"/>
              </w:rPr>
              <m:t xml:space="preserve">best</m:t>
            </m:r>
          </m:sub>
        </m:sSub>
      </m:oMath>
      <w:r>
        <w:rPr>
          <w:rFonts w:ascii="Nimbus Roman" w:hAnsi="Nimbus Roman"/>
          <w:sz w:val="28"/>
          <w:szCs w:val="28"/>
        </w:rPr>
        <w:t xml:space="preserve">​, показавшая максимальное значение mIoU на валидационной подвыборке. Цель этапа — итеративно приблизить качество разметки к целевому уровню, используя </w:t>
      </w:r>
      <w:r>
        <w:rPr/>
      </w:r>
      <m:oMath xmlns:m="http://schemas.openxmlformats.org/officeDocument/2006/math">
        <m:sSub>
          <m:e>
            <m:r>
              <w:rPr>
                <w:rFonts w:ascii="Cambria Math" w:hAnsi="Cambria Math"/>
              </w:rPr>
              <m:t xml:space="preserve">M</m:t>
            </m:r>
          </m:e>
          <m:sub>
            <m:r>
              <w:rPr>
                <w:rFonts w:ascii="Cambria Math" w:hAnsi="Cambria Math"/>
              </w:rPr>
              <m:t xml:space="preserve">best</m:t>
            </m:r>
          </m:sub>
        </m:sSub>
      </m:oMath>
      <w:r>
        <w:rPr>
          <w:rFonts w:ascii="Nimbus Roman" w:hAnsi="Nimbus Roman"/>
          <w:sz w:val="28"/>
          <w:szCs w:val="28"/>
        </w:rPr>
        <w:t xml:space="preserve">​ и текущий набор данных </w:t>
      </w:r>
      <w:r>
        <w:rPr/>
      </w:r>
      <m:oMath xmlns:m="http://schemas.openxmlformats.org/officeDocument/2006/math">
        <m:sSub>
          <m:e>
            <m:r>
              <w:rPr>
                <w:rFonts w:ascii="Cambria Math" w:hAnsi="Cambria Math"/>
              </w:rPr>
              <m:t xml:space="preserve">D</m:t>
            </m:r>
          </m:e>
          <m:sub>
            <m:r>
              <w:rPr>
                <w:rFonts w:ascii="Cambria Math" w:hAnsi="Cambria Math"/>
              </w:rPr>
              <m:t xml:space="preserve">t</m:t>
            </m:r>
          </m:sub>
        </m:sSub>
      </m:oMath>
      <w:r>
        <w:rPr>
          <w:rFonts w:ascii="Nimbus Roman" w:hAnsi="Nimbus Roman"/>
          <w:sz w:val="28"/>
          <w:szCs w:val="28"/>
        </w:rPr>
        <w:t>​.</w:t>
      </w:r>
    </w:p>
    <w:p>
      <w:pPr>
        <w:pStyle w:val="Normal"/>
        <w:spacing w:lineRule="auto" w:line="360"/>
        <w:ind w:firstLine="709"/>
        <w:jc w:val="both"/>
        <w:rPr>
          <w:rFonts w:ascii="Nimbus Roman" w:hAnsi="Nimbus Roman"/>
          <w:sz w:val="28"/>
          <w:szCs w:val="28"/>
        </w:rPr>
      </w:pPr>
      <w:r>
        <w:rPr>
          <w:rFonts w:ascii="Nimbus Roman" w:hAnsi="Nimbus Roman"/>
          <w:sz w:val="28"/>
          <w:szCs w:val="28"/>
        </w:rPr>
        <w:t xml:space="preserve">Процесс организован циклически. На итерации  </w:t>
      </w:r>
      <w:r>
        <w:rPr/>
      </w:r>
      <m:oMath xmlns:m="http://schemas.openxmlformats.org/officeDocument/2006/math">
        <m:r>
          <w:rPr>
            <w:rFonts w:ascii="Cambria Math" w:hAnsi="Cambria Math"/>
          </w:rPr>
          <m:t xml:space="preserve">t</m:t>
        </m:r>
        <m:d>
          <m:dPr>
            <m:begChr m:val="("/>
            <m:endChr m:val=")"/>
          </m:dPr>
          <m:e>
            <m:r>
              <w:rPr>
                <w:rFonts w:ascii="Cambria Math" w:hAnsi="Cambria Math"/>
              </w:rPr>
              <m:t xml:space="preserve">t</m:t>
            </m:r>
            <m:r>
              <m:rPr>
                <m:lit/>
                <m:nor/>
              </m:rPr>
              <w:rPr>
                <w:rFonts w:ascii="Cambria Math" w:hAnsi="Cambria Math"/>
              </w:rPr>
              <m:t xml:space="preserve">=</m:t>
            </m:r>
            <m:r>
              <w:rPr>
                <w:rFonts w:ascii="Cambria Math" w:hAnsi="Cambria Math"/>
              </w:rPr>
              <m:t xml:space="preserve">0,1,2</m:t>
            </m:r>
            <m:r>
              <w:rPr>
                <w:rFonts w:ascii="Cambria Math" w:hAnsi="Cambria Math"/>
              </w:rPr>
              <m:t xml:space="preserve">,</m:t>
            </m:r>
            <m:r>
              <w:rPr>
                <w:rFonts w:ascii="Cambria Math" w:hAnsi="Cambria Math"/>
              </w:rPr>
              <m:t xml:space="preserve">…</m:t>
            </m:r>
            <m:r>
              <w:rPr>
                <w:rFonts w:ascii="Cambria Math" w:hAnsi="Cambria Math"/>
              </w:rPr>
              <m:t xml:space="preserve">t</m:t>
            </m:r>
            <m:r>
              <m:rPr>
                <m:lit/>
                <m:nor/>
              </m:rPr>
              <w:rPr>
                <w:rFonts w:ascii="Cambria Math" w:hAnsi="Cambria Math"/>
              </w:rPr>
              <m:t xml:space="preserve">=</m:t>
            </m:r>
            <m:r>
              <w:rPr>
                <w:rFonts w:ascii="Cambria Math" w:hAnsi="Cambria Math"/>
              </w:rPr>
              <m:t xml:space="preserve">0,1,2</m:t>
            </m:r>
            <m:r>
              <w:rPr>
                <w:rFonts w:ascii="Cambria Math" w:hAnsi="Cambria Math"/>
              </w:rPr>
              <m:t xml:space="preserve">,</m:t>
            </m:r>
            <m:r>
              <w:rPr>
                <w:rFonts w:ascii="Cambria Math" w:hAnsi="Cambria Math"/>
              </w:rPr>
              <m:t xml:space="preserve">…</m:t>
            </m:r>
          </m:e>
        </m:d>
      </m:oMath>
      <w:r>
        <w:rPr>
          <w:rFonts w:ascii="Nimbus Roman" w:hAnsi="Nimbus Roman"/>
          <w:sz w:val="28"/>
          <w:szCs w:val="28"/>
        </w:rPr>
        <w:t xml:space="preserve"> имеется набор </w:t>
      </w:r>
      <w:r>
        <w:rPr/>
      </w:r>
      <m:oMath xmlns:m="http://schemas.openxmlformats.org/officeDocument/2006/math">
        <m:sSub>
          <m:e>
            <m:r>
              <w:rPr>
                <w:rFonts w:ascii="Cambria Math" w:hAnsi="Cambria Math"/>
              </w:rPr>
              <m:t xml:space="preserve">D</m:t>
            </m:r>
          </m:e>
          <m:sub>
            <m:r>
              <w:rPr>
                <w:rFonts w:ascii="Cambria Math" w:hAnsi="Cambria Math"/>
              </w:rPr>
              <m:t xml:space="preserve">t</m:t>
            </m:r>
          </m:sub>
        </m:sSub>
      </m:oMath>
      <w:r>
        <w:rPr>
          <w:rFonts w:ascii="Nimbus Roman" w:hAnsi="Nimbus Roman"/>
          <w:sz w:val="28"/>
          <w:szCs w:val="28"/>
        </w:rPr>
        <w:t xml:space="preserve">. Модель </w:t>
      </w:r>
      <w:r>
        <w:rPr/>
      </w:r>
      <m:oMath xmlns:m="http://schemas.openxmlformats.org/officeDocument/2006/math">
        <m:sSub>
          <m:e>
            <m:r>
              <w:rPr>
                <w:rFonts w:ascii="Cambria Math" w:hAnsi="Cambria Math"/>
              </w:rPr>
              <m:t xml:space="preserve">M</m:t>
            </m:r>
          </m:e>
          <m:sub>
            <m:r>
              <w:rPr>
                <w:rFonts w:ascii="Cambria Math" w:hAnsi="Cambria Math"/>
              </w:rPr>
              <m:t xml:space="preserve">best</m:t>
            </m:r>
          </m:sub>
        </m:sSub>
      </m:oMath>
      <w:r>
        <w:rPr>
          <w:rFonts w:ascii="Nimbus Roman" w:hAnsi="Nimbus Roman"/>
          <w:sz w:val="28"/>
          <w:szCs w:val="28"/>
        </w:rPr>
        <w:t xml:space="preserve">​ дообучается на </w:t>
      </w:r>
      <w:r>
        <w:rPr/>
      </w:r>
      <m:oMath xmlns:m="http://schemas.openxmlformats.org/officeDocument/2006/math">
        <m:sSub>
          <m:e>
            <m:r>
              <w:rPr>
                <w:rFonts w:ascii="Cambria Math" w:hAnsi="Cambria Math"/>
              </w:rPr>
              <m:t xml:space="preserve">D</m:t>
            </m:r>
          </m:e>
          <m:sub>
            <m:r>
              <w:rPr>
                <w:rFonts w:ascii="Cambria Math" w:hAnsi="Cambria Math"/>
              </w:rPr>
              <m:t xml:space="preserve">t</m:t>
            </m:r>
          </m:sub>
        </m:sSub>
      </m:oMath>
      <w:r>
        <w:rPr>
          <w:rFonts w:ascii="Nimbus Roman" w:hAnsi="Nimbus Roman"/>
          <w:sz w:val="28"/>
          <w:szCs w:val="28"/>
        </w:rPr>
        <w:t>​ и выполняет предсказания на всех изображениях этого набора, формируя множество (9).</w:t>
      </w:r>
    </w:p>
    <w:tbl>
      <w:tblPr>
        <w:tblW w:w="9600" w:type="dxa"/>
        <w:jc w:val="left"/>
        <w:tblInd w:w="106" w:type="dxa"/>
        <w:tblLayout w:type="fixed"/>
        <w:tblCellMar>
          <w:top w:w="55" w:type="dxa"/>
          <w:left w:w="55" w:type="dxa"/>
          <w:bottom w:w="55" w:type="dxa"/>
          <w:right w:w="55" w:type="dxa"/>
        </w:tblCellMar>
      </w:tblPr>
      <w:tblGrid>
        <w:gridCol w:w="9135"/>
        <w:gridCol w:w="465"/>
      </w:tblGrid>
      <w:tr>
        <w:trPr>
          <w:trHeight w:val="559" w:hRule="atLeast"/>
        </w:trPr>
        <w:tc>
          <w:tcPr>
            <w:tcW w:w="9135" w:type="dxa"/>
            <w:tcBorders/>
          </w:tcPr>
          <w:p>
            <w:pPr>
              <w:pStyle w:val="Style16"/>
              <w:jc w:val="center"/>
              <w:rPr>
                <w:b w:val="false"/>
                <w:bCs w:val="false"/>
                <w:i w:val="false"/>
                <w:iCs w:val="false"/>
                <w:sz w:val="24"/>
                <w:szCs w:val="24"/>
              </w:rPr>
            </w:pPr>
            <w:r>
              <w:rPr/>
            </w:r>
            <m:oMathPara xmlns:m="http://schemas.openxmlformats.org/officeDocument/2006/math">
              <m:oMathParaPr>
                <m:jc m:val="center"/>
              </m:oMathParaPr>
              <m:oMath>
                <m:sSubSup>
                  <m:e>
                    <m:r>
                      <w:rPr>
                        <w:rFonts w:ascii="Cambria Math" w:hAnsi="Cambria Math"/>
                      </w:rPr>
                      <m:t xml:space="preserve">D</m:t>
                    </m:r>
                  </m:e>
                  <m:sub>
                    <m:r>
                      <w:rPr>
                        <w:rFonts w:ascii="Cambria Math" w:hAnsi="Cambria Math"/>
                      </w:rPr>
                      <m:t xml:space="preserve">t</m:t>
                    </m:r>
                  </m:sub>
                  <m:sup>
                    <m:r>
                      <w:rPr>
                        <w:rFonts w:ascii="Cambria Math" w:hAnsi="Cambria Math"/>
                      </w:rPr>
                      <m:t xml:space="preserve">pred</m:t>
                    </m:r>
                  </m:sup>
                </m:sSubSup>
                <m:r>
                  <m:rPr>
                    <m:lit/>
                    <m:nor/>
                  </m:rPr>
                  <w:rPr>
                    <w:rFonts w:ascii="Cambria Math" w:hAnsi="Cambria Math"/>
                  </w:rPr>
                  <m:t xml:space="preserve">=</m:t>
                </m:r>
                <m:sSubSup>
                  <m:e>
                    <m:d>
                      <m:dPr>
                        <m:begChr m:val="{"/>
                        <m:endChr m:val="}"/>
                      </m:dPr>
                      <m:e>
                        <m:d>
                          <m:dPr>
                            <m:begChr m:val="("/>
                            <m:endChr m:val=")"/>
                          </m:dPr>
                          <m:e>
                            <m:sSub>
                              <m:e>
                                <m:r>
                                  <w:rPr>
                                    <w:rFonts w:ascii="Cambria Math" w:hAnsi="Cambria Math"/>
                                  </w:rPr>
                                  <m:t xml:space="preserve">x</m:t>
                                </m:r>
                              </m:e>
                              <m:sub>
                                <m:r>
                                  <w:rPr>
                                    <w:rFonts w:ascii="Cambria Math" w:hAnsi="Cambria Math"/>
                                  </w:rPr>
                                  <m:t xml:space="preserve">i</m:t>
                                </m:r>
                              </m:sub>
                            </m:sSub>
                            <m:r>
                              <w:rPr>
                                <w:rFonts w:ascii="Cambria Math" w:hAnsi="Cambria Math"/>
                              </w:rPr>
                              <m:t xml:space="preserve">,</m:t>
                            </m:r>
                            <m:acc>
                              <m:accPr>
                                <m:chr m:val="^"/>
                              </m:accPr>
                              <m:e>
                                <m:sSub>
                                  <m:e>
                                    <m:r>
                                      <w:rPr>
                                        <w:rFonts w:ascii="Cambria Math" w:hAnsi="Cambria Math"/>
                                      </w:rPr>
                                      <m:t xml:space="preserve">y</m:t>
                                    </m:r>
                                  </m:e>
                                  <m:sub>
                                    <m:r>
                                      <w:rPr>
                                        <w:rFonts w:ascii="Cambria Math" w:hAnsi="Cambria Math"/>
                                      </w:rPr>
                                      <m:t xml:space="preserve">i</m:t>
                                    </m:r>
                                  </m:sub>
                                </m:sSub>
                              </m:e>
                            </m:acc>
                          </m:e>
                        </m:d>
                      </m:e>
                    </m:d>
                  </m:e>
                  <m:sub>
                    <m:r>
                      <w:rPr>
                        <w:rFonts w:ascii="Cambria Math" w:hAnsi="Cambria Math"/>
                      </w:rPr>
                      <m:t xml:space="preserve">i</m:t>
                    </m:r>
                    <m:r>
                      <m:rPr>
                        <m:lit/>
                        <m:nor/>
                      </m:rPr>
                      <w:rPr>
                        <w:rFonts w:ascii="Cambria Math" w:hAnsi="Cambria Math"/>
                      </w:rPr>
                      <m:t xml:space="preserve">=</m:t>
                    </m:r>
                    <m:r>
                      <w:rPr>
                        <w:rFonts w:ascii="Cambria Math" w:hAnsi="Cambria Math"/>
                      </w:rPr>
                      <m:t xml:space="preserve">1</m:t>
                    </m:r>
                  </m:sub>
                  <m:sup>
                    <m:sSub>
                      <m:e>
                        <m:r>
                          <w:rPr>
                            <w:rFonts w:ascii="Cambria Math" w:hAnsi="Cambria Math"/>
                          </w:rPr>
                          <m:t xml:space="preserve">N</m:t>
                        </m:r>
                      </m:e>
                      <m:sub>
                        <m:r>
                          <w:rPr>
                            <w:rFonts w:ascii="Cambria Math" w:hAnsi="Cambria Math"/>
                          </w:rPr>
                          <m:t xml:space="preserve">t</m:t>
                        </m:r>
                      </m:sub>
                    </m:sSub>
                  </m:sup>
                </m:sSubSup>
              </m:oMath>
            </m:oMathPara>
          </w:p>
        </w:tc>
        <w:tc>
          <w:tcPr>
            <w:tcW w:w="465" w:type="dxa"/>
            <w:tcBorders/>
          </w:tcPr>
          <w:p>
            <w:pPr>
              <w:pStyle w:val="Style16"/>
              <w:rPr>
                <w:b w:val="false"/>
                <w:bCs w:val="false"/>
                <w:i w:val="false"/>
                <w:iCs w:val="false"/>
                <w:sz w:val="24"/>
                <w:szCs w:val="24"/>
              </w:rPr>
            </w:pPr>
            <w:r>
              <w:rPr>
                <w:bCs w:val="false"/>
                <w:iCs w:val="false"/>
                <w:szCs w:val="24"/>
              </w:rPr>
              <w:t>(9)</w:t>
            </w:r>
          </w:p>
        </w:tc>
      </w:tr>
    </w:tbl>
    <w:p>
      <w:pPr>
        <w:pStyle w:val="Normal"/>
        <w:spacing w:lineRule="auto" w:line="360"/>
        <w:ind w:firstLine="709"/>
        <w:jc w:val="both"/>
        <w:rPr>
          <w:rFonts w:ascii="Nimbus Roman" w:hAnsi="Nimbus Roman"/>
          <w:sz w:val="28"/>
          <w:szCs w:val="28"/>
        </w:rPr>
      </w:pPr>
      <w:r>
        <w:rPr>
          <w:rFonts w:ascii="Nimbus Roman" w:hAnsi="Nimbus Roman"/>
          <w:sz w:val="28"/>
          <w:szCs w:val="28"/>
        </w:rPr>
        <w:t xml:space="preserve">где </w:t>
      </w:r>
      <w:r>
        <w:rPr/>
      </w:r>
      <m:oMath xmlns:m="http://schemas.openxmlformats.org/officeDocument/2006/math">
        <m:acc>
          <m:accPr>
            <m:chr m:val="^"/>
          </m:accPr>
          <m:e>
            <m:sSub>
              <m:e>
                <m:r>
                  <w:rPr>
                    <w:rFonts w:ascii="Cambria Math" w:hAnsi="Cambria Math"/>
                  </w:rPr>
                  <m:t xml:space="preserve">y</m:t>
                </m:r>
              </m:e>
              <m:sub>
                <m:r>
                  <w:rPr>
                    <w:rFonts w:ascii="Cambria Math" w:hAnsi="Cambria Math"/>
                  </w:rPr>
                  <m:t xml:space="preserve">i</m:t>
                </m:r>
              </m:sub>
            </m:sSub>
          </m:e>
        </m:acc>
      </m:oMath>
      <w:r>
        <w:rPr>
          <w:rFonts w:ascii="Nimbus Roman" w:hAnsi="Nimbus Roman"/>
          <w:sz w:val="28"/>
          <w:szCs w:val="28"/>
        </w:rPr>
        <w:t xml:space="preserve">​ — маска, предсказанная дообученной моделью для изображения </w:t>
      </w:r>
      <w:r>
        <w:rPr/>
      </w:r>
      <m:oMath xmlns:m="http://schemas.openxmlformats.org/officeDocument/2006/math">
        <m:sSub>
          <m:e>
            <m:r>
              <w:rPr>
                <w:rFonts w:ascii="Cambria Math" w:hAnsi="Cambria Math"/>
              </w:rPr>
              <m:t xml:space="preserve">x</m:t>
            </m:r>
          </m:e>
          <m:sub>
            <m:r>
              <w:rPr>
                <w:rFonts w:ascii="Cambria Math" w:hAnsi="Cambria Math"/>
              </w:rPr>
              <m:t xml:space="preserve">i</m:t>
            </m:r>
          </m:sub>
        </m:sSub>
      </m:oMath>
      <w:r>
        <w:rPr>
          <w:rFonts w:ascii="Nimbus Roman" w:hAnsi="Nimbus Roman"/>
          <w:sz w:val="28"/>
          <w:szCs w:val="28"/>
        </w:rPr>
        <w:t>.</w:t>
      </w:r>
    </w:p>
    <w:p>
      <w:pPr>
        <w:pStyle w:val="Normal"/>
        <w:spacing w:lineRule="auto" w:line="360"/>
        <w:ind w:firstLine="709"/>
        <w:jc w:val="both"/>
        <w:rPr>
          <w:rFonts w:ascii="Nimbus Roman" w:hAnsi="Nimbus Roman"/>
          <w:sz w:val="28"/>
          <w:szCs w:val="28"/>
        </w:rPr>
      </w:pPr>
      <w:r>
        <w:rPr>
          <w:rFonts w:ascii="Nimbus Roman" w:hAnsi="Nimbus Roman"/>
          <w:sz w:val="28"/>
          <w:szCs w:val="28"/>
        </w:rPr>
        <w:t xml:space="preserve">Исходная разметка </w:t>
      </w:r>
      <w:r>
        <w:rPr/>
      </w:r>
      <m:oMath xmlns:m="http://schemas.openxmlformats.org/officeDocument/2006/math">
        <m:sSub>
          <m:e>
            <m:r>
              <w:rPr>
                <w:rFonts w:ascii="Cambria Math" w:hAnsi="Cambria Math"/>
              </w:rPr>
              <m:t xml:space="preserve">D</m:t>
            </m:r>
          </m:e>
          <m:sub>
            <m:r>
              <w:rPr>
                <w:rFonts w:ascii="Cambria Math" w:hAnsi="Cambria Math"/>
              </w:rPr>
              <m:t xml:space="preserve">t</m:t>
            </m:r>
          </m:sub>
        </m:sSub>
      </m:oMath>
      <w:r>
        <w:rPr>
          <w:rFonts w:ascii="Nimbus Roman" w:hAnsi="Nimbus Roman"/>
          <w:sz w:val="28"/>
          <w:szCs w:val="28"/>
        </w:rPr>
        <w:t xml:space="preserve">​ выступает в роли эталонной (ground truth). Предсказания </w:t>
      </w:r>
      <w:r>
        <w:rPr/>
      </w:r>
      <m:oMath xmlns:m="http://schemas.openxmlformats.org/officeDocument/2006/math">
        <m:acc>
          <m:accPr>
            <m:chr m:val="^"/>
          </m:accPr>
          <m:e>
            <m:sSub>
              <m:e>
                <m:r>
                  <w:rPr>
                    <w:rFonts w:ascii="Cambria Math" w:hAnsi="Cambria Math"/>
                  </w:rPr>
                  <m:t xml:space="preserve">y</m:t>
                </m:r>
              </m:e>
              <m:sub>
                <m:r>
                  <w:rPr>
                    <w:rFonts w:ascii="Cambria Math" w:hAnsi="Cambria Math"/>
                  </w:rPr>
                  <m:t xml:space="preserve">i</m:t>
                </m:r>
              </m:sub>
            </m:sSub>
          </m:e>
        </m:acc>
      </m:oMath>
      <w:r>
        <w:rPr>
          <w:rFonts w:ascii="Nimbus Roman" w:hAnsi="Nimbus Roman"/>
          <w:sz w:val="28"/>
          <w:szCs w:val="28"/>
        </w:rPr>
        <w:t xml:space="preserve"> сравниваются с эталонными масками </w:t>
      </w:r>
      <w:r>
        <w:rPr/>
      </w:r>
      <m:oMath xmlns:m="http://schemas.openxmlformats.org/officeDocument/2006/math">
        <m:sSub>
          <m:e>
            <m:r>
              <w:rPr>
                <w:rFonts w:ascii="Cambria Math" w:hAnsi="Cambria Math"/>
              </w:rPr>
              <m:t xml:space="preserve">y</m:t>
            </m:r>
          </m:e>
          <m:sub>
            <m:r>
              <w:rPr>
                <w:rFonts w:ascii="Cambria Math" w:hAnsi="Cambria Math"/>
              </w:rPr>
              <m:t xml:space="preserve">i</m:t>
            </m:r>
          </m:sub>
        </m:sSub>
      </m:oMath>
      <w:r>
        <w:rPr>
          <w:rFonts w:ascii="Nimbus Roman" w:hAnsi="Nimbus Roman"/>
          <w:sz w:val="28"/>
          <w:szCs w:val="28"/>
        </w:rPr>
        <w:t>​ для каждого элемента набора.</w:t>
      </w:r>
    </w:p>
    <w:p>
      <w:pPr>
        <w:pStyle w:val="2"/>
        <w:keepNext w:val="true"/>
        <w:numPr>
          <w:ilvl w:val="0"/>
          <w:numId w:val="0"/>
        </w:numPr>
        <w:suppressAutoHyphens w:val="true"/>
        <w:bidi w:val="0"/>
        <w:ind w:firstLine="709" w:left="0"/>
        <w:rPr>
          <w:rFonts w:ascii="Nimbus Roman" w:hAnsi="Nimbus Roman"/>
          <w:szCs w:val="28"/>
          <w:lang w:val="ru-RU" w:bidi="hi-IN"/>
        </w:rPr>
      </w:pPr>
      <w:r>
        <w:rPr>
          <w:rFonts w:ascii="Nimbus Roman" w:hAnsi="Nimbus Roman"/>
          <w:szCs w:val="28"/>
          <w:lang w:val="ru-RU" w:bidi="hi-IN"/>
        </w:rPr>
        <w:t>3.5.2. Метрика качества элемента</w:t>
      </w:r>
    </w:p>
    <w:p>
      <w:pPr>
        <w:pStyle w:val="Normal"/>
        <w:spacing w:lineRule="auto" w:line="360"/>
        <w:ind w:firstLine="709"/>
        <w:jc w:val="both"/>
        <w:rPr>
          <w:rFonts w:ascii="Nimbus Roman" w:hAnsi="Nimbus Roman"/>
          <w:sz w:val="28"/>
          <w:szCs w:val="28"/>
        </w:rPr>
      </w:pPr>
      <w:r>
        <w:rPr>
          <w:rFonts w:ascii="Nimbus Roman" w:hAnsi="Nimbus Roman"/>
          <w:sz w:val="28"/>
          <w:szCs w:val="28"/>
        </w:rPr>
        <w:t>Степень соответствия предсказанной маски эталонной оценивается количественно. Вводится метрика ошибочности элемента — величина, обратная значению mIoU для конкретной пары масок (10).</w:t>
      </w:r>
    </w:p>
    <w:tbl>
      <w:tblPr>
        <w:tblW w:w="9600" w:type="dxa"/>
        <w:jc w:val="left"/>
        <w:tblInd w:w="106" w:type="dxa"/>
        <w:tblLayout w:type="fixed"/>
        <w:tblCellMar>
          <w:top w:w="55" w:type="dxa"/>
          <w:left w:w="55" w:type="dxa"/>
          <w:bottom w:w="55" w:type="dxa"/>
          <w:right w:w="55" w:type="dxa"/>
        </w:tblCellMar>
      </w:tblPr>
      <w:tblGrid>
        <w:gridCol w:w="8950"/>
        <w:gridCol w:w="650"/>
      </w:tblGrid>
      <w:tr>
        <w:trPr>
          <w:trHeight w:val="338" w:hRule="atLeast"/>
        </w:trPr>
        <w:tc>
          <w:tcPr>
            <w:tcW w:w="8950" w:type="dxa"/>
            <w:tcBorders/>
          </w:tcPr>
          <w:p>
            <w:pPr>
              <w:pStyle w:val="Style16"/>
              <w:jc w:val="center"/>
              <w:rPr>
                <w:b w:val="false"/>
                <w:bCs w:val="false"/>
                <w:i w:val="false"/>
                <w:iCs w:val="false"/>
                <w:sz w:val="24"/>
                <w:szCs w:val="24"/>
              </w:rPr>
            </w:pPr>
            <w:r>
              <w:rPr/>
            </w:r>
            <m:oMathPara xmlns:m="http://schemas.openxmlformats.org/officeDocument/2006/math">
              <m:oMathParaPr>
                <m:jc m:val="center"/>
              </m:oMathParaPr>
              <m:oMath>
                <m:r>
                  <w:rPr>
                    <w:rFonts w:ascii="Cambria Math" w:hAnsi="Cambria Math"/>
                  </w:rPr>
                  <m:t xml:space="preserve">Error</m:t>
                </m:r>
                <m:d>
                  <m:dPr>
                    <m:begChr m:val="("/>
                    <m:endChr m:val=")"/>
                  </m:dPr>
                  <m:e>
                    <m:sSub>
                      <m:e>
                        <m:r>
                          <w:rPr>
                            <w:rFonts w:ascii="Cambria Math" w:hAnsi="Cambria Math"/>
                          </w:rPr>
                          <m:t xml:space="preserve">x</m:t>
                        </m:r>
                      </m:e>
                      <m:sub>
                        <m:r>
                          <w:rPr>
                            <w:rFonts w:ascii="Cambria Math" w:hAnsi="Cambria Math"/>
                          </w:rPr>
                          <m:t xml:space="preserve">i</m:t>
                        </m:r>
                      </m:sub>
                    </m:sSub>
                  </m:e>
                </m:d>
                <m:r>
                  <m:rPr>
                    <m:lit/>
                    <m:nor/>
                  </m:rP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mIoU</m:t>
                </m:r>
                <m:d>
                  <m:dPr>
                    <m:begChr m:val="("/>
                    <m:endChr m:val=")"/>
                  </m:dPr>
                  <m:e>
                    <m:acc>
                      <m:accPr>
                        <m:chr m:val="^"/>
                      </m:accPr>
                      <m:e>
                        <m:sSub>
                          <m:e>
                            <m:r>
                              <w:rPr>
                                <w:rFonts w:ascii="Cambria Math" w:hAnsi="Cambria Math"/>
                              </w:rPr>
                              <m:t xml:space="preserve">y</m:t>
                            </m:r>
                          </m:e>
                          <m:sub>
                            <m:r>
                              <w:rPr>
                                <w:rFonts w:ascii="Cambria Math" w:hAnsi="Cambria Math"/>
                              </w:rPr>
                              <m:t xml:space="preserve">i</m:t>
                            </m:r>
                          </m:sub>
                        </m:sSub>
                      </m:e>
                    </m:acc>
                    <m:r>
                      <w:rPr>
                        <w:rFonts w:ascii="Cambria Math" w:hAnsi="Cambria Math"/>
                      </w:rPr>
                      <m:t xml:space="preserve">,</m:t>
                    </m:r>
                    <m:sSub>
                      <m:e>
                        <m:r>
                          <w:rPr>
                            <w:rFonts w:ascii="Cambria Math" w:hAnsi="Cambria Math"/>
                          </w:rPr>
                          <m:t xml:space="preserve">y</m:t>
                        </m:r>
                      </m:e>
                      <m:sub>
                        <m:r>
                          <w:rPr>
                            <w:rFonts w:ascii="Cambria Math" w:hAnsi="Cambria Math"/>
                          </w:rPr>
                          <m:t xml:space="preserve">i</m:t>
                        </m:r>
                      </m:sub>
                    </m:sSub>
                  </m:e>
                </m:d>
              </m:oMath>
            </m:oMathPara>
          </w:p>
        </w:tc>
        <w:tc>
          <w:tcPr>
            <w:tcW w:w="650" w:type="dxa"/>
            <w:tcBorders/>
          </w:tcPr>
          <w:p>
            <w:pPr>
              <w:pStyle w:val="Style16"/>
              <w:rPr>
                <w:b w:val="false"/>
                <w:bCs w:val="false"/>
                <w:i w:val="false"/>
                <w:iCs w:val="false"/>
                <w:sz w:val="24"/>
                <w:szCs w:val="24"/>
              </w:rPr>
            </w:pPr>
            <w:r>
              <w:rPr>
                <w:bCs w:val="false"/>
                <w:iCs w:val="false"/>
                <w:szCs w:val="24"/>
              </w:rPr>
              <w:t>(10)</w:t>
            </w:r>
          </w:p>
        </w:tc>
      </w:tr>
    </w:tbl>
    <w:p>
      <w:pPr>
        <w:pStyle w:val="Normal"/>
        <w:spacing w:lineRule="auto" w:line="360"/>
        <w:ind w:firstLine="709"/>
        <w:jc w:val="both"/>
        <w:rPr>
          <w:rFonts w:ascii="Nimbus Roman" w:hAnsi="Nimbus Roman"/>
          <w:sz w:val="28"/>
          <w:szCs w:val="28"/>
        </w:rPr>
      </w:pPr>
      <w:r>
        <w:rPr>
          <w:rFonts w:ascii="Nimbus Roman" w:hAnsi="Nimbus Roman"/>
          <w:sz w:val="28"/>
          <w:szCs w:val="28"/>
        </w:rPr>
        <w:t xml:space="preserve">где </w:t>
      </w:r>
      <w:r>
        <w:rPr/>
      </w:r>
      <m:oMath xmlns:m="http://schemas.openxmlformats.org/officeDocument/2006/math">
        <m:r>
          <w:rPr>
            <w:rFonts w:ascii="Cambria Math" w:hAnsi="Cambria Math"/>
          </w:rPr>
          <m:t xml:space="preserve">mIoU</m:t>
        </m:r>
        <m:d>
          <m:dPr>
            <m:begChr m:val="("/>
            <m:endChr m:val=")"/>
          </m:dPr>
          <m:e>
            <m:acc>
              <m:accPr>
                <m:chr m:val="^"/>
              </m:accPr>
              <m:e>
                <m:sSub>
                  <m:e>
                    <m:r>
                      <w:rPr>
                        <w:rFonts w:ascii="Cambria Math" w:hAnsi="Cambria Math"/>
                      </w:rPr>
                      <m:t xml:space="preserve">y</m:t>
                    </m:r>
                  </m:e>
                  <m:sub>
                    <m:r>
                      <w:rPr>
                        <w:rFonts w:ascii="Cambria Math" w:hAnsi="Cambria Math"/>
                      </w:rPr>
                      <m:t xml:space="preserve">i</m:t>
                    </m:r>
                  </m:sub>
                </m:sSub>
              </m:e>
            </m:acc>
            <m:r>
              <w:rPr>
                <w:rFonts w:ascii="Cambria Math" w:hAnsi="Cambria Math"/>
              </w:rPr>
              <m:t xml:space="preserve">,</m:t>
            </m:r>
            <m:sSub>
              <m:e>
                <m:r>
                  <w:rPr>
                    <w:rFonts w:ascii="Cambria Math" w:hAnsi="Cambria Math"/>
                  </w:rPr>
                  <m:t xml:space="preserve">y</m:t>
                </m:r>
              </m:e>
              <m:sub>
                <m:r>
                  <w:rPr>
                    <w:rFonts w:ascii="Cambria Math" w:hAnsi="Cambria Math"/>
                  </w:rPr>
                  <m:t xml:space="preserve">i</m:t>
                </m:r>
              </m:sub>
            </m:sSub>
          </m:e>
        </m:d>
      </m:oMath>
      <w:r>
        <w:rPr>
          <w:rFonts w:ascii="Nimbus Roman" w:hAnsi="Nimbus Roman"/>
          <w:sz w:val="28"/>
          <w:szCs w:val="28"/>
        </w:rPr>
        <w:t xml:space="preserve"> — среднее значение Intersection over Union по всем классам, вычисленное для пары масок изображения </w:t>
      </w:r>
      <w:r>
        <w:rPr/>
      </w:r>
      <m:oMath xmlns:m="http://schemas.openxmlformats.org/officeDocument/2006/math">
        <m:sSub>
          <m:e>
            <m:r>
              <w:rPr>
                <w:rFonts w:ascii="Cambria Math" w:hAnsi="Cambria Math"/>
              </w:rPr>
              <m:t xml:space="preserve">x</m:t>
            </m:r>
          </m:e>
          <m:sub>
            <m:r>
              <w:rPr>
                <w:rFonts w:ascii="Cambria Math" w:hAnsi="Cambria Math"/>
              </w:rPr>
              <m:t xml:space="preserve">i</m:t>
            </m:r>
          </m:sub>
        </m:sSub>
      </m:oMath>
      <w:r>
        <w:rPr>
          <w:rFonts w:ascii="Nimbus Roman" w:hAnsi="Nimbus Roman"/>
          <w:sz w:val="28"/>
          <w:szCs w:val="28"/>
        </w:rPr>
        <w:t>.</w:t>
      </w:r>
    </w:p>
    <w:p>
      <w:pPr>
        <w:pStyle w:val="Normal"/>
        <w:spacing w:lineRule="auto" w:line="360"/>
        <w:ind w:firstLine="709"/>
        <w:jc w:val="both"/>
        <w:rPr>
          <w:rFonts w:ascii="Nimbus Roman" w:hAnsi="Nimbus Roman"/>
          <w:sz w:val="28"/>
          <w:szCs w:val="28"/>
        </w:rPr>
      </w:pPr>
      <w:r>
        <w:rPr>
          <w:rFonts w:ascii="Nimbus Roman" w:hAnsi="Nimbus Roman"/>
          <w:sz w:val="28"/>
          <w:szCs w:val="28"/>
        </w:rPr>
        <w:t xml:space="preserve">Метрика </w:t>
      </w:r>
      <w:r>
        <w:rPr/>
      </w:r>
      <m:oMath xmlns:m="http://schemas.openxmlformats.org/officeDocument/2006/math">
        <m:r>
          <w:rPr>
            <w:rFonts w:ascii="Cambria Math" w:hAnsi="Cambria Math"/>
          </w:rPr>
          <m:t xml:space="preserve">Error</m:t>
        </m:r>
        <m:d>
          <m:dPr>
            <m:begChr m:val="("/>
            <m:endChr m:val=")"/>
          </m:dPr>
          <m:e>
            <m:sSub>
              <m:e>
                <m:r>
                  <w:rPr>
                    <w:rFonts w:ascii="Cambria Math" w:hAnsi="Cambria Math"/>
                  </w:rPr>
                  <m:t xml:space="preserve">x</m:t>
                </m:r>
              </m:e>
              <m:sub>
                <m:r>
                  <w:rPr>
                    <w:rFonts w:ascii="Cambria Math" w:hAnsi="Cambria Math"/>
                  </w:rPr>
                  <m:t xml:space="preserve">i</m:t>
                </m:r>
              </m:sub>
            </m:sSub>
          </m:e>
        </m:d>
      </m:oMath>
      <w:r>
        <w:rPr>
          <w:rFonts w:ascii="Nimbus Roman" w:hAnsi="Nimbus Roman"/>
          <w:sz w:val="28"/>
          <w:szCs w:val="28"/>
        </w:rPr>
        <w:t xml:space="preserve"> принимает значения в диапазоне </w:t>
      </w:r>
      <w:r>
        <w:rPr/>
      </w:r>
      <m:oMath xmlns:m="http://schemas.openxmlformats.org/officeDocument/2006/math">
        <m:d>
          <m:dPr>
            <m:begChr m:val="["/>
            <m:endChr m:val="]"/>
          </m:dPr>
          <m:e>
            <m:r>
              <w:rPr>
                <w:rFonts w:ascii="Cambria Math" w:hAnsi="Cambria Math"/>
              </w:rPr>
              <m:t xml:space="preserve">0,1</m:t>
            </m:r>
          </m:e>
        </m:d>
      </m:oMath>
      <w:r>
        <w:rPr>
          <w:rFonts w:ascii="Nimbus Roman" w:hAnsi="Nimbus Roman"/>
          <w:sz w:val="28"/>
          <w:szCs w:val="28"/>
        </w:rPr>
        <w:t>. Значение, близкое к нулю, указывает на высокую согласованность предсказания модели с эталонной разметкой и, следовательно, на приемлемое качество разметки элемента. Высокое значение метрики свидетельствует о потенциальных дефектах разметки: модель, дообученная на всём наборе, расходится с текущей эталонной маской, что может объясняться как ошибкой самой модели, так и некорректной разметкой, унаследованной со Стадии 1.</w:t>
      </w:r>
    </w:p>
    <w:p>
      <w:pPr>
        <w:pStyle w:val="Normal"/>
        <w:spacing w:lineRule="auto" w:line="360"/>
        <w:ind w:firstLine="709"/>
        <w:jc w:val="both"/>
        <w:rPr>
          <w:rFonts w:ascii="Nimbus Roman" w:hAnsi="Nimbus Roman"/>
          <w:sz w:val="28"/>
          <w:szCs w:val="28"/>
        </w:rPr>
      </w:pPr>
      <w:r>
        <w:rPr>
          <w:rFonts w:ascii="Nimbus Roman" w:hAnsi="Nimbus Roman"/>
          <w:sz w:val="28"/>
          <w:szCs w:val="28"/>
        </w:rPr>
        <w:t xml:space="preserve">Для разделения элементов вводится порог качества </w:t>
      </w:r>
      <w:r>
        <w:rPr/>
      </w:r>
      <m:oMath xmlns:m="http://schemas.openxmlformats.org/officeDocument/2006/math">
        <m:sSub>
          <m:e>
            <m:r>
              <w:rPr>
                <w:rFonts w:ascii="Cambria Math" w:hAnsi="Cambria Math"/>
              </w:rPr>
              <m:t xml:space="preserve">T</m:t>
            </m:r>
          </m:e>
          <m:sub>
            <m:r>
              <w:rPr>
                <w:rFonts w:ascii="Cambria Math" w:hAnsi="Cambria Math"/>
              </w:rPr>
              <m:t xml:space="preserve">q</m:t>
            </m:r>
          </m:sub>
        </m:sSub>
        <m:r>
          <w:rPr>
            <w:rFonts w:ascii="Cambria Math" w:hAnsi="Cambria Math"/>
          </w:rPr>
          <m:t xml:space="preserve">∈</m:t>
        </m:r>
        <m:d>
          <m:dPr>
            <m:begChr m:val="("/>
            <m:endChr m:val=")"/>
          </m:dPr>
          <m:e>
            <m:r>
              <w:rPr>
                <w:rFonts w:ascii="Cambria Math" w:hAnsi="Cambria Math"/>
              </w:rPr>
              <m:t xml:space="preserve">0,1</m:t>
            </m:r>
          </m:e>
        </m:d>
      </m:oMath>
      <w:r>
        <w:rPr>
          <w:rFonts w:ascii="Nimbus Roman" w:hAnsi="Nimbus Roman"/>
          <w:sz w:val="28"/>
          <w:szCs w:val="28"/>
        </w:rPr>
        <w:t xml:space="preserve">, подбираемый эмпирически. Элементы с </w:t>
      </w:r>
      <w:r>
        <w:rPr/>
      </w:r>
      <m:oMath xmlns:m="http://schemas.openxmlformats.org/officeDocument/2006/math">
        <m:r>
          <w:rPr>
            <w:rFonts w:ascii="Cambria Math" w:hAnsi="Cambria Math"/>
          </w:rPr>
          <m:t xml:space="preserve">Error</m:t>
        </m:r>
        <m:d>
          <m:dPr>
            <m:begChr m:val="("/>
            <m:endChr m:val=")"/>
          </m:dPr>
          <m:e>
            <m:sSub>
              <m:e>
                <m:r>
                  <w:rPr>
                    <w:rFonts w:ascii="Cambria Math" w:hAnsi="Cambria Math"/>
                  </w:rPr>
                  <m:t xml:space="preserve">x</m:t>
                </m:r>
              </m:e>
              <m:sub>
                <m:r>
                  <w:rPr>
                    <w:rFonts w:ascii="Cambria Math" w:hAnsi="Cambria Math"/>
                  </w:rPr>
                  <m:t xml:space="preserve">i</m:t>
                </m:r>
              </m:sub>
            </m:sSub>
          </m:e>
        </m:d>
        <m:r>
          <w:rPr>
            <w:rFonts w:ascii="Cambria Math" w:hAnsi="Cambria Math"/>
          </w:rPr>
          <m:t xml:space="preserve">≤</m:t>
        </m:r>
        <m:sSub>
          <m:e>
            <m:r>
              <w:rPr>
                <w:rFonts w:ascii="Cambria Math" w:hAnsi="Cambria Math"/>
              </w:rPr>
              <m:t xml:space="preserve">T</m:t>
            </m:r>
          </m:e>
          <m:sub>
            <m:r>
              <w:rPr>
                <w:rFonts w:ascii="Cambria Math" w:hAnsi="Cambria Math"/>
              </w:rPr>
              <m:t xml:space="preserve">q</m:t>
            </m:r>
          </m:sub>
        </m:sSub>
      </m:oMath>
      <w:r>
        <w:rPr>
          <w:rFonts w:ascii="Nimbus Roman" w:hAnsi="Nimbus Roman"/>
          <w:sz w:val="28"/>
          <w:szCs w:val="28"/>
        </w:rPr>
        <w:t xml:space="preserve"> считаются качественно размеченными; элементы с </w:t>
      </w:r>
      <w:r>
        <w:rPr/>
      </w:r>
      <m:oMath xmlns:m="http://schemas.openxmlformats.org/officeDocument/2006/math">
        <m:r>
          <w:rPr>
            <w:rFonts w:ascii="Cambria Math" w:hAnsi="Cambria Math"/>
          </w:rPr>
          <m:t xml:space="preserve">Error</m:t>
        </m:r>
        <m:d>
          <m:dPr>
            <m:begChr m:val="("/>
            <m:endChr m:val=")"/>
          </m:dPr>
          <m:e>
            <m:sSub>
              <m:e>
                <m:r>
                  <w:rPr>
                    <w:rFonts w:ascii="Cambria Math" w:hAnsi="Cambria Math"/>
                  </w:rPr>
                  <m:t xml:space="preserve">x</m:t>
                </m:r>
              </m:e>
              <m:sub>
                <m:r>
                  <w:rPr>
                    <w:rFonts w:ascii="Cambria Math" w:hAnsi="Cambria Math"/>
                  </w:rPr>
                  <m:t xml:space="preserve">i</m:t>
                </m:r>
              </m:sub>
            </m:sSub>
          </m:e>
        </m:d>
        <m:r>
          <m:rPr>
            <m:lit/>
            <m:nor/>
          </m:rPr>
          <w:rPr>
            <w:rFonts w:ascii="Cambria Math" w:hAnsi="Cambria Math"/>
          </w:rPr>
          <m:t xml:space="preserve">&gt;</m:t>
        </m:r>
        <m:sSub>
          <m:e>
            <m:r>
              <w:rPr>
                <w:rFonts w:ascii="Cambria Math" w:hAnsi="Cambria Math"/>
              </w:rPr>
              <m:t xml:space="preserve">T</m:t>
            </m:r>
          </m:e>
          <m:sub>
            <m:r>
              <w:rPr>
                <w:rFonts w:ascii="Cambria Math" w:hAnsi="Cambria Math"/>
              </w:rPr>
              <m:t xml:space="preserve">q</m:t>
            </m:r>
          </m:sub>
        </m:sSub>
      </m:oMath>
      <w:r>
        <w:rPr>
          <w:rFonts w:ascii="Nimbus Roman" w:hAnsi="Nimbus Roman"/>
          <w:sz w:val="28"/>
          <w:szCs w:val="28"/>
        </w:rPr>
        <w:t xml:space="preserve"> признаются проблемными и направляются на повторную экспертную проверку.</w:t>
      </w:r>
    </w:p>
    <w:p>
      <w:pPr>
        <w:pStyle w:val="2"/>
        <w:keepNext w:val="true"/>
        <w:numPr>
          <w:ilvl w:val="0"/>
          <w:numId w:val="0"/>
        </w:numPr>
        <w:suppressAutoHyphens w:val="true"/>
        <w:bidi w:val="0"/>
        <w:ind w:firstLine="709" w:left="0"/>
        <w:rPr>
          <w:rFonts w:ascii="Nimbus Roman" w:hAnsi="Nimbus Roman"/>
          <w:szCs w:val="28"/>
          <w:lang w:val="ru-RU" w:bidi="hi-IN"/>
        </w:rPr>
      </w:pPr>
      <w:r>
        <w:rPr>
          <w:rFonts w:ascii="Nimbus Roman" w:hAnsi="Nimbus Roman"/>
          <w:szCs w:val="28"/>
          <w:lang w:val="ru-RU" w:bidi="hi-IN"/>
        </w:rPr>
        <w:t>3.5.3. Процедура итерации и условие остановки</w:t>
      </w:r>
    </w:p>
    <w:p>
      <w:pPr>
        <w:pStyle w:val="Normal"/>
        <w:spacing w:lineRule="auto" w:line="360"/>
        <w:ind w:firstLine="709"/>
        <w:jc w:val="both"/>
        <w:rPr>
          <w:rFonts w:ascii="Nimbus Roman" w:hAnsi="Nimbus Roman"/>
          <w:sz w:val="28"/>
          <w:szCs w:val="28"/>
        </w:rPr>
      </w:pPr>
      <w:r>
        <w:rPr>
          <w:rFonts w:ascii="Nimbus Roman" w:hAnsi="Nimbus Roman"/>
          <w:sz w:val="28"/>
          <w:szCs w:val="28"/>
        </w:rPr>
        <w:t>На каждой итерации tt выполняются следующие шаги:</w:t>
      </w:r>
    </w:p>
    <w:p>
      <w:pPr>
        <w:pStyle w:val="Normal"/>
        <w:spacing w:lineRule="auto" w:line="360"/>
        <w:ind w:firstLine="709"/>
        <w:jc w:val="both"/>
        <w:rPr>
          <w:rFonts w:ascii="Nimbus Roman" w:hAnsi="Nimbus Roman"/>
          <w:sz w:val="28"/>
          <w:szCs w:val="28"/>
        </w:rPr>
      </w:pPr>
      <w:r>
        <w:rPr>
          <w:rFonts w:ascii="Nimbus Roman" w:hAnsi="Nimbus Roman"/>
          <w:sz w:val="28"/>
          <w:szCs w:val="28"/>
        </w:rPr>
        <w:t xml:space="preserve">- модель </w:t>
      </w:r>
      <w:r>
        <w:rPr/>
      </w:r>
      <m:oMath xmlns:m="http://schemas.openxmlformats.org/officeDocument/2006/math">
        <m:sSub>
          <m:e>
            <m:r>
              <w:rPr>
                <w:rFonts w:ascii="Cambria Math" w:hAnsi="Cambria Math"/>
              </w:rPr>
              <m:t xml:space="preserve">M</m:t>
            </m:r>
          </m:e>
          <m:sub>
            <m:r>
              <w:rPr>
                <w:rFonts w:ascii="Cambria Math" w:hAnsi="Cambria Math"/>
              </w:rPr>
              <m:t xml:space="preserve">best</m:t>
            </m:r>
          </m:sub>
        </m:sSub>
      </m:oMath>
      <w:r>
        <w:rPr>
          <w:rFonts w:ascii="Nimbus Roman" w:hAnsi="Nimbus Roman"/>
          <w:sz w:val="28"/>
          <w:szCs w:val="28"/>
        </w:rPr>
        <w:t xml:space="preserve"> дообучается на текущем наборе </w:t>
      </w:r>
      <w:r>
        <w:rPr/>
      </w:r>
      <m:oMath xmlns:m="http://schemas.openxmlformats.org/officeDocument/2006/math">
        <m:sSub>
          <m:e>
            <m:r>
              <w:rPr>
                <w:rFonts w:ascii="Cambria Math" w:hAnsi="Cambria Math"/>
              </w:rPr>
              <m:t xml:space="preserve">D</m:t>
            </m:r>
          </m:e>
          <m:sub>
            <m:r>
              <w:rPr>
                <w:rFonts w:ascii="Cambria Math" w:hAnsi="Cambria Math"/>
              </w:rPr>
              <m:t xml:space="preserve">t</m:t>
            </m:r>
          </m:sub>
        </m:sSub>
      </m:oMath>
      <w:r>
        <w:rPr>
          <w:rFonts w:ascii="Nimbus Roman" w:hAnsi="Nimbus Roman"/>
          <w:sz w:val="28"/>
          <w:szCs w:val="28"/>
        </w:rPr>
        <w:t>​;</w:t>
      </w:r>
    </w:p>
    <w:p>
      <w:pPr>
        <w:pStyle w:val="Normal"/>
        <w:spacing w:lineRule="auto" w:line="360"/>
        <w:ind w:firstLine="709"/>
        <w:jc w:val="both"/>
        <w:rPr>
          <w:rFonts w:ascii="Nimbus Roman" w:hAnsi="Nimbus Roman"/>
          <w:sz w:val="28"/>
          <w:szCs w:val="28"/>
        </w:rPr>
      </w:pPr>
      <w:r>
        <w:rPr>
          <w:rFonts w:ascii="Nimbus Roman" w:hAnsi="Nimbus Roman"/>
          <w:sz w:val="28"/>
          <w:szCs w:val="28"/>
        </w:rPr>
        <w:t xml:space="preserve">- дообученная модель порождает предсказания </w:t>
      </w:r>
      <w:r>
        <w:rPr/>
      </w:r>
      <m:oMath xmlns:m="http://schemas.openxmlformats.org/officeDocument/2006/math">
        <m:acc>
          <m:accPr>
            <m:chr m:val="^"/>
          </m:accPr>
          <m:e>
            <m:sSub>
              <m:e>
                <m:r>
                  <w:rPr>
                    <w:rFonts w:ascii="Cambria Math" w:hAnsi="Cambria Math"/>
                  </w:rPr>
                  <m:t xml:space="preserve">y</m:t>
                </m:r>
              </m:e>
              <m:sub>
                <m:r>
                  <w:rPr>
                    <w:rFonts w:ascii="Cambria Math" w:hAnsi="Cambria Math"/>
                  </w:rPr>
                  <m:t xml:space="preserve">i</m:t>
                </m:r>
              </m:sub>
            </m:sSub>
          </m:e>
        </m:acc>
      </m:oMath>
      <w:r>
        <w:rPr>
          <w:rFonts w:ascii="Nimbus Roman" w:hAnsi="Nimbus Roman"/>
          <w:sz w:val="28"/>
          <w:szCs w:val="28"/>
        </w:rPr>
        <w:t xml:space="preserve">  для всех изображений </w:t>
      </w:r>
      <w:r>
        <w:rPr/>
      </w:r>
      <m:oMath xmlns:m="http://schemas.openxmlformats.org/officeDocument/2006/math">
        <m:sSub>
          <m:e>
            <m:r>
              <w:rPr>
                <w:rFonts w:ascii="Cambria Math" w:hAnsi="Cambria Math"/>
              </w:rPr>
              <m:t xml:space="preserve">x</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D</m:t>
            </m:r>
          </m:e>
          <m:sub>
            <m:r>
              <w:rPr>
                <w:rFonts w:ascii="Cambria Math" w:hAnsi="Cambria Math"/>
              </w:rPr>
              <m:t xml:space="preserve">t</m:t>
            </m:r>
          </m:sub>
        </m:sSub>
      </m:oMath>
      <w:r>
        <w:rPr>
          <w:rFonts w:ascii="Nimbus Roman" w:hAnsi="Nimbus Roman"/>
          <w:sz w:val="28"/>
          <w:szCs w:val="28"/>
        </w:rPr>
        <w:t>​;</w:t>
      </w:r>
    </w:p>
    <w:p>
      <w:pPr>
        <w:pStyle w:val="Normal"/>
        <w:spacing w:lineRule="auto" w:line="360"/>
        <w:ind w:firstLine="709"/>
        <w:jc w:val="both"/>
        <w:rPr>
          <w:rFonts w:ascii="Nimbus Roman" w:hAnsi="Nimbus Roman"/>
          <w:sz w:val="28"/>
          <w:szCs w:val="28"/>
        </w:rPr>
      </w:pPr>
      <w:r>
        <w:rPr>
          <w:rFonts w:ascii="Nimbus Roman" w:hAnsi="Nimbus Roman"/>
          <w:sz w:val="28"/>
          <w:szCs w:val="28"/>
        </w:rPr>
        <w:t xml:space="preserve">- для каждого элемента вычисляется метрика ошибочности </w:t>
      </w:r>
      <w:r>
        <w:rPr/>
      </w:r>
      <m:oMath xmlns:m="http://schemas.openxmlformats.org/officeDocument/2006/math">
        <m:r>
          <w:rPr>
            <w:rFonts w:ascii="Cambria Math" w:hAnsi="Cambria Math"/>
          </w:rPr>
          <m:t xml:space="preserve">Error</m:t>
        </m:r>
        <m:d>
          <m:dPr>
            <m:begChr m:val="("/>
            <m:endChr m:val=")"/>
          </m:dPr>
          <m:e>
            <m:sSub>
              <m:e>
                <m:r>
                  <w:rPr>
                    <w:rFonts w:ascii="Cambria Math" w:hAnsi="Cambria Math"/>
                  </w:rPr>
                  <m:t xml:space="preserve">x</m:t>
                </m:r>
              </m:e>
              <m:sub>
                <m:r>
                  <w:rPr>
                    <w:rFonts w:ascii="Cambria Math" w:hAnsi="Cambria Math"/>
                  </w:rPr>
                  <m:t xml:space="preserve">i</m:t>
                </m:r>
              </m:sub>
            </m:sSub>
          </m:e>
        </m:d>
      </m:oMath>
      <w:r>
        <w:rPr>
          <w:rFonts w:ascii="Nimbus Roman" w:hAnsi="Nimbus Roman"/>
          <w:sz w:val="28"/>
          <w:szCs w:val="28"/>
        </w:rPr>
        <w:t xml:space="preserve"> путём сравнения </w:t>
      </w:r>
      <w:r>
        <w:rPr/>
      </w:r>
      <m:oMath xmlns:m="http://schemas.openxmlformats.org/officeDocument/2006/math">
        <m:acc>
          <m:accPr>
            <m:chr m:val="^"/>
          </m:accPr>
          <m:e>
            <m:sSub>
              <m:e>
                <m:r>
                  <w:rPr>
                    <w:rFonts w:ascii="Cambria Math" w:hAnsi="Cambria Math"/>
                  </w:rPr>
                  <m:t xml:space="preserve">y</m:t>
                </m:r>
              </m:e>
              <m:sub>
                <m:r>
                  <w:rPr>
                    <w:rFonts w:ascii="Cambria Math" w:hAnsi="Cambria Math"/>
                  </w:rPr>
                  <m:t xml:space="preserve">i</m:t>
                </m:r>
              </m:sub>
            </m:sSub>
          </m:e>
        </m:acc>
      </m:oMath>
      <w:r>
        <w:rPr>
          <w:rFonts w:ascii="Nimbus Roman" w:hAnsi="Nimbus Roman"/>
          <w:sz w:val="28"/>
          <w:szCs w:val="28"/>
        </w:rPr>
        <w:t xml:space="preserve"> с эталонной маской </w:t>
      </w:r>
      <w:r>
        <w:rPr/>
      </w:r>
      <m:oMath xmlns:m="http://schemas.openxmlformats.org/officeDocument/2006/math">
        <m:sSub>
          <m:e>
            <m:r>
              <w:rPr>
                <w:rFonts w:ascii="Cambria Math" w:hAnsi="Cambria Math"/>
              </w:rPr>
              <m:t xml:space="preserve">y</m:t>
            </m:r>
          </m:e>
          <m:sub>
            <m:r>
              <w:rPr>
                <w:rFonts w:ascii="Cambria Math" w:hAnsi="Cambria Math"/>
              </w:rPr>
              <m:t xml:space="preserve">i</m:t>
            </m:r>
          </m:sub>
        </m:sSub>
      </m:oMath>
      <w:r>
        <w:rPr>
          <w:rFonts w:ascii="Nimbus Roman" w:hAnsi="Nimbus Roman"/>
          <w:sz w:val="28"/>
          <w:szCs w:val="28"/>
        </w:rPr>
        <w:t>​;</w:t>
      </w:r>
    </w:p>
    <w:p>
      <w:pPr>
        <w:pStyle w:val="Normal"/>
        <w:spacing w:lineRule="auto" w:line="360"/>
        <w:ind w:firstLine="709"/>
        <w:jc w:val="both"/>
        <w:rPr>
          <w:rFonts w:ascii="Nimbus Roman" w:hAnsi="Nimbus Roman"/>
          <w:sz w:val="28"/>
          <w:szCs w:val="28"/>
        </w:rPr>
      </w:pPr>
      <w:r>
        <w:rPr>
          <w:rFonts w:ascii="Nimbus Roman" w:hAnsi="Nimbus Roman"/>
          <w:sz w:val="28"/>
          <w:szCs w:val="28"/>
        </w:rPr>
        <w:t xml:space="preserve">- элементы набора разделяются по порогу </w:t>
      </w:r>
      <w:r>
        <w:rPr/>
      </w:r>
      <m:oMath xmlns:m="http://schemas.openxmlformats.org/officeDocument/2006/math">
        <m:sSub>
          <m:e>
            <m:r>
              <w:rPr>
                <w:rFonts w:ascii="Cambria Math" w:hAnsi="Cambria Math"/>
              </w:rPr>
              <m:t xml:space="preserve">T</m:t>
            </m:r>
          </m:e>
          <m:sub>
            <m:r>
              <w:rPr>
                <w:rFonts w:ascii="Cambria Math" w:hAnsi="Cambria Math"/>
              </w:rPr>
              <m:t xml:space="preserve">q</m:t>
            </m:r>
          </m:sub>
        </m:sSub>
      </m:oMath>
      <w:r>
        <w:rPr>
          <w:rFonts w:ascii="Nimbus Roman" w:hAnsi="Nimbus Roman"/>
          <w:sz w:val="28"/>
          <w:szCs w:val="28"/>
        </w:rPr>
        <w:t xml:space="preserve">​: элементы с </w:t>
      </w:r>
      <w:r>
        <w:rPr/>
      </w:r>
      <m:oMath xmlns:m="http://schemas.openxmlformats.org/officeDocument/2006/math">
        <m:r>
          <w:rPr>
            <w:rFonts w:ascii="Cambria Math" w:hAnsi="Cambria Math"/>
          </w:rPr>
          <m:t xml:space="preserve">Error</m:t>
        </m:r>
        <m:d>
          <m:dPr>
            <m:begChr m:val="("/>
            <m:endChr m:val=")"/>
          </m:dPr>
          <m:e>
            <m:sSub>
              <m:e>
                <m:r>
                  <w:rPr>
                    <w:rFonts w:ascii="Cambria Math" w:hAnsi="Cambria Math"/>
                  </w:rPr>
                  <m:t xml:space="preserve">x</m:t>
                </m:r>
              </m:e>
              <m:sub>
                <m:r>
                  <w:rPr>
                    <w:rFonts w:ascii="Cambria Math" w:hAnsi="Cambria Math"/>
                  </w:rPr>
                  <m:t xml:space="preserve">i</m:t>
                </m:r>
              </m:sub>
            </m:sSub>
          </m:e>
        </m:d>
        <m:r>
          <w:rPr>
            <w:rFonts w:ascii="Cambria Math" w:hAnsi="Cambria Math"/>
          </w:rPr>
          <m:t xml:space="preserve">≤</m:t>
        </m:r>
        <m:sSub>
          <m:e>
            <m:r>
              <w:rPr>
                <w:rFonts w:ascii="Cambria Math" w:hAnsi="Cambria Math"/>
              </w:rPr>
              <m:t xml:space="preserve">T</m:t>
            </m:r>
          </m:e>
          <m:sub>
            <m:r>
              <w:rPr>
                <w:rFonts w:ascii="Cambria Math" w:hAnsi="Cambria Math"/>
              </w:rPr>
              <m:t xml:space="preserve">q</m:t>
            </m:r>
          </m:sub>
        </m:sSub>
        <m:r>
          <w:rPr>
            <w:rFonts w:ascii="Cambria Math" w:hAnsi="Cambria Math"/>
          </w:rPr>
          <m:t xml:space="preserve">​</m:t>
        </m:r>
      </m:oMath>
      <w:r>
        <w:rPr>
          <w:rFonts w:ascii="Nimbus Roman" w:hAnsi="Nimbus Roman"/>
          <w:sz w:val="28"/>
          <w:szCs w:val="28"/>
        </w:rPr>
        <w:t xml:space="preserve"> переносятся в финальный набор данных </w:t>
      </w:r>
      <w:r>
        <w:rPr/>
      </w:r>
      <m:oMath xmlns:m="http://schemas.openxmlformats.org/officeDocument/2006/math">
        <m:sSub>
          <m:e>
            <m:r>
              <w:rPr>
                <w:rFonts w:ascii="Cambria Math" w:hAnsi="Cambria Math"/>
              </w:rPr>
              <m:t xml:space="preserve">D</m:t>
            </m:r>
          </m:e>
          <m:sub>
            <m:r>
              <w:rPr>
                <w:rFonts w:ascii="Cambria Math" w:hAnsi="Cambria Math"/>
              </w:rPr>
              <m:t xml:space="preserve">final</m:t>
            </m:r>
          </m:sub>
        </m:sSub>
      </m:oMath>
      <w:r>
        <w:rPr>
          <w:rFonts w:ascii="Nimbus Roman" w:hAnsi="Nimbus Roman"/>
          <w:sz w:val="28"/>
          <w:szCs w:val="28"/>
        </w:rPr>
        <w:t xml:space="preserve"> и удаляются из </w:t>
      </w:r>
      <w:r>
        <w:rPr/>
      </w:r>
      <m:oMath xmlns:m="http://schemas.openxmlformats.org/officeDocument/2006/math">
        <m:sSub>
          <m:e>
            <m:r>
              <w:rPr>
                <w:rFonts w:ascii="Cambria Math" w:hAnsi="Cambria Math"/>
              </w:rPr>
              <m:t xml:space="preserve">D</m:t>
            </m:r>
          </m:e>
          <m:sub>
            <m:r>
              <w:rPr>
                <w:rFonts w:ascii="Cambria Math" w:hAnsi="Cambria Math"/>
              </w:rPr>
              <m:t xml:space="preserve">t</m:t>
            </m:r>
          </m:sub>
        </m:sSub>
      </m:oMath>
      <w:r>
        <w:rPr>
          <w:rFonts w:ascii="Nimbus Roman" w:hAnsi="Nimbus Roman"/>
          <w:sz w:val="28"/>
          <w:szCs w:val="28"/>
        </w:rPr>
        <w:t xml:space="preserve">​; элементы с </w:t>
      </w:r>
      <w:r>
        <w:rPr/>
      </w:r>
      <m:oMath xmlns:m="http://schemas.openxmlformats.org/officeDocument/2006/math">
        <m:r>
          <w:rPr>
            <w:rFonts w:ascii="Cambria Math" w:hAnsi="Cambria Math"/>
          </w:rPr>
          <m:t xml:space="preserve">Error</m:t>
        </m:r>
        <m:d>
          <m:dPr>
            <m:begChr m:val="("/>
            <m:endChr m:val=")"/>
          </m:dPr>
          <m:e>
            <m:sSub>
              <m:e>
                <m:r>
                  <w:rPr>
                    <w:rFonts w:ascii="Cambria Math" w:hAnsi="Cambria Math"/>
                  </w:rPr>
                  <m:t xml:space="preserve">x</m:t>
                </m:r>
              </m:e>
              <m:sub>
                <m:r>
                  <w:rPr>
                    <w:rFonts w:ascii="Cambria Math" w:hAnsi="Cambria Math"/>
                  </w:rPr>
                  <m:t xml:space="preserve">i</m:t>
                </m:r>
              </m:sub>
            </m:sSub>
          </m:e>
        </m:d>
        <m:r>
          <m:rPr>
            <m:lit/>
            <m:nor/>
          </m:rPr>
          <w:rPr>
            <w:rFonts w:ascii="Cambria Math" w:hAnsi="Cambria Math"/>
          </w:rPr>
          <m:t xml:space="preserve">&gt;</m:t>
        </m:r>
        <m:sSub>
          <m:e>
            <m:r>
              <w:rPr>
                <w:rFonts w:ascii="Cambria Math" w:hAnsi="Cambria Math"/>
              </w:rPr>
              <m:t xml:space="preserve">T</m:t>
            </m:r>
          </m:e>
          <m:sub>
            <m:r>
              <w:rPr>
                <w:rFonts w:ascii="Cambria Math" w:hAnsi="Cambria Math"/>
              </w:rPr>
              <m:t xml:space="preserve">q</m:t>
            </m:r>
          </m:sub>
        </m:sSub>
      </m:oMath>
      <w:r>
        <w:rPr>
          <w:rFonts w:ascii="Nimbus Roman" w:hAnsi="Nimbus Roman"/>
          <w:sz w:val="28"/>
          <w:szCs w:val="28"/>
        </w:rPr>
        <w:t xml:space="preserve">​ направляются на ручную доразметку; эксперт получает исходное изображение </w:t>
      </w:r>
      <w:r>
        <w:rPr/>
      </w:r>
      <m:oMath xmlns:m="http://schemas.openxmlformats.org/officeDocument/2006/math">
        <m:sSub>
          <m:e>
            <m:r>
              <w:rPr>
                <w:rFonts w:ascii="Cambria Math" w:hAnsi="Cambria Math"/>
              </w:rPr>
              <m:t xml:space="preserve">x</m:t>
            </m:r>
          </m:e>
          <m:sub>
            <m:r>
              <w:rPr>
                <w:rFonts w:ascii="Cambria Math" w:hAnsi="Cambria Math"/>
              </w:rPr>
              <m:t xml:space="preserve">i</m:t>
            </m:r>
          </m:sub>
        </m:sSub>
      </m:oMath>
      <w:r>
        <w:rPr>
          <w:rFonts w:ascii="Nimbus Roman" w:hAnsi="Nimbus Roman"/>
          <w:sz w:val="28"/>
          <w:szCs w:val="28"/>
        </w:rPr>
        <w:t xml:space="preserve">, текущую эталонную маску </w:t>
      </w:r>
      <w:r>
        <w:rPr/>
      </w:r>
      <m:oMath xmlns:m="http://schemas.openxmlformats.org/officeDocument/2006/math">
        <m:sSub>
          <m:e>
            <m:r>
              <w:rPr>
                <w:rFonts w:ascii="Cambria Math" w:hAnsi="Cambria Math"/>
              </w:rPr>
              <m:t xml:space="preserve">y</m:t>
            </m:r>
          </m:e>
          <m:sub>
            <m:r>
              <w:rPr>
                <w:rFonts w:ascii="Cambria Math" w:hAnsi="Cambria Math"/>
              </w:rPr>
              <m:t xml:space="preserve">i</m:t>
            </m:r>
          </m:sub>
        </m:sSub>
      </m:oMath>
      <w:r>
        <w:rPr>
          <w:rFonts w:ascii="Nimbus Roman" w:hAnsi="Nimbus Roman"/>
          <w:sz w:val="28"/>
          <w:szCs w:val="28"/>
        </w:rPr>
        <w:t xml:space="preserve">​ и предсказание модели </w:t>
      </w:r>
      <w:r>
        <w:rPr/>
      </w:r>
      <m:oMath xmlns:m="http://schemas.openxmlformats.org/officeDocument/2006/math">
        <m:acc>
          <m:accPr>
            <m:chr m:val="^"/>
          </m:accPr>
          <m:e>
            <m:sSub>
              <m:e>
                <m:r>
                  <w:rPr>
                    <w:rFonts w:ascii="Cambria Math" w:hAnsi="Cambria Math"/>
                  </w:rPr>
                  <m:t xml:space="preserve">y</m:t>
                </m:r>
              </m:e>
              <m:sub>
                <m:r>
                  <w:rPr>
                    <w:rFonts w:ascii="Cambria Math" w:hAnsi="Cambria Math"/>
                  </w:rPr>
                  <m:t xml:space="preserve">i</m:t>
                </m:r>
              </m:sub>
            </m:sSub>
          </m:e>
        </m:acc>
      </m:oMath>
      <w:r>
        <w:rPr>
          <w:rFonts w:ascii="Nimbus Roman" w:hAnsi="Nimbus Roman"/>
          <w:sz w:val="28"/>
          <w:szCs w:val="28"/>
        </w:rPr>
        <w:t xml:space="preserve"> в качестве подсказки. После коррекции элемент возвращается в набор </w:t>
      </w:r>
      <w:r>
        <w:rPr/>
      </w:r>
      <m:oMath xmlns:m="http://schemas.openxmlformats.org/officeDocument/2006/math">
        <m:sSub>
          <m:e>
            <m:r>
              <w:rPr>
                <w:rFonts w:ascii="Cambria Math" w:hAnsi="Cambria Math"/>
              </w:rPr>
              <m:t xml:space="preserve">D</m:t>
            </m:r>
          </m:e>
          <m:sub>
            <m:r>
              <w:rPr>
                <w:rFonts w:ascii="Cambria Math" w:hAnsi="Cambria Math"/>
              </w:rPr>
              <m:t xml:space="preserve">t</m:t>
            </m:r>
          </m:sub>
        </m:sSub>
        <m:r>
          <m:rPr>
            <m:lit/>
            <m:nor/>
          </m:rPr>
          <w:rPr>
            <w:rFonts w:ascii="Cambria Math" w:hAnsi="Cambria Math"/>
          </w:rPr>
          <m:t xml:space="preserve">+</m:t>
        </m:r>
        <m:r>
          <w:rPr>
            <w:rFonts w:ascii="Cambria Math" w:hAnsi="Cambria Math"/>
          </w:rPr>
          <m:t xml:space="preserve">1</m:t>
        </m:r>
      </m:oMath>
      <w:r>
        <w:rPr>
          <w:rFonts w:ascii="Nimbus Roman" w:hAnsi="Nimbus Roman"/>
          <w:sz w:val="28"/>
          <w:szCs w:val="28"/>
        </w:rPr>
        <w:t>​ с обновлённой маской;</w:t>
      </w:r>
    </w:p>
    <w:p>
      <w:pPr>
        <w:pStyle w:val="Normal"/>
        <w:spacing w:lineRule="auto" w:line="360"/>
        <w:ind w:firstLine="709"/>
        <w:jc w:val="both"/>
        <w:rPr>
          <w:rFonts w:ascii="Nimbus Roman" w:hAnsi="Nimbus Roman"/>
          <w:sz w:val="28"/>
          <w:szCs w:val="28"/>
        </w:rPr>
      </w:pPr>
      <w:r>
        <w:rPr>
          <w:rFonts w:ascii="Nimbus Roman" w:hAnsi="Nimbus Roman"/>
          <w:sz w:val="28"/>
          <w:szCs w:val="28"/>
        </w:rPr>
        <w:t xml:space="preserve">- осуществляется переход к итерации </w:t>
      </w:r>
      <w:r>
        <w:rPr/>
      </w:r>
      <m:oMath xmlns:m="http://schemas.openxmlformats.org/officeDocument/2006/math">
        <m:r>
          <w:rPr>
            <w:rFonts w:ascii="Cambria Math" w:hAnsi="Cambria Math"/>
          </w:rPr>
          <m:t xml:space="preserve">t</m:t>
        </m:r>
        <m:r>
          <m:rPr>
            <m:lit/>
            <m:nor/>
          </m:rPr>
          <w:rPr>
            <w:rFonts w:ascii="Cambria Math" w:hAnsi="Cambria Math"/>
          </w:rPr>
          <m:t xml:space="preserve">+</m:t>
        </m:r>
        <m:r>
          <w:rPr>
            <w:rFonts w:ascii="Cambria Math" w:hAnsi="Cambria Math"/>
          </w:rPr>
          <m:t xml:space="preserve">1</m:t>
        </m:r>
      </m:oMath>
      <w:r>
        <w:rPr>
          <w:rFonts w:ascii="Nimbus Roman" w:hAnsi="Nimbus Roman"/>
          <w:sz w:val="28"/>
          <w:szCs w:val="28"/>
        </w:rPr>
        <w:t xml:space="preserve"> с обновлённым набором </w:t>
      </w:r>
      <w:r>
        <w:rPr/>
      </w:r>
      <m:oMath xmlns:m="http://schemas.openxmlformats.org/officeDocument/2006/math">
        <m:sSub>
          <m:e>
            <m:r>
              <w:rPr>
                <w:rFonts w:ascii="Cambria Math" w:hAnsi="Cambria Math"/>
              </w:rPr>
              <m:t xml:space="preserve">D</m:t>
            </m:r>
          </m:e>
          <m:sub>
            <m:r>
              <w:rPr>
                <w:rFonts w:ascii="Cambria Math" w:hAnsi="Cambria Math"/>
              </w:rPr>
              <m:t xml:space="preserve">t</m:t>
            </m:r>
          </m:sub>
        </m:sSub>
        <m:r>
          <m:rPr>
            <m:lit/>
            <m:nor/>
          </m:rPr>
          <w:rPr>
            <w:rFonts w:ascii="Cambria Math" w:hAnsi="Cambria Math"/>
          </w:rPr>
          <m:t xml:space="preserve">+</m:t>
        </m:r>
        <m:r>
          <w:rPr>
            <w:rFonts w:ascii="Cambria Math" w:hAnsi="Cambria Math"/>
          </w:rPr>
          <m:t xml:space="preserve">1</m:t>
        </m:r>
      </m:oMath>
      <w:r>
        <w:rPr>
          <w:rFonts w:ascii="Nimbus Roman" w:hAnsi="Nimbus Roman"/>
          <w:sz w:val="28"/>
          <w:szCs w:val="28"/>
        </w:rPr>
        <w:t>​.</w:t>
      </w:r>
    </w:p>
    <w:p>
      <w:pPr>
        <w:pStyle w:val="Normal"/>
        <w:spacing w:lineRule="auto" w:line="360"/>
        <w:ind w:firstLine="709"/>
        <w:jc w:val="both"/>
        <w:rPr>
          <w:rFonts w:ascii="Nimbus Roman" w:hAnsi="Nimbus Roman"/>
          <w:sz w:val="28"/>
          <w:szCs w:val="28"/>
        </w:rPr>
      </w:pPr>
      <w:r>
        <w:rPr>
          <w:rFonts w:ascii="Nimbus Roman" w:hAnsi="Nimbus Roman"/>
          <w:sz w:val="28"/>
          <w:szCs w:val="28"/>
        </w:rPr>
        <w:t>Процесс останавливается при выполнении одного из двух условий:</w:t>
      </w:r>
    </w:p>
    <w:p>
      <w:pPr>
        <w:pStyle w:val="Normal"/>
        <w:spacing w:lineRule="auto" w:line="360"/>
        <w:ind w:firstLine="709"/>
        <w:jc w:val="both"/>
        <w:rPr>
          <w:rFonts w:ascii="Nimbus Roman" w:hAnsi="Nimbus Roman"/>
          <w:sz w:val="28"/>
          <w:szCs w:val="28"/>
        </w:rPr>
      </w:pPr>
      <w:r>
        <w:rPr>
          <w:rFonts w:ascii="Nimbus Roman" w:hAnsi="Nimbus Roman"/>
          <w:sz w:val="28"/>
          <w:szCs w:val="28"/>
        </w:rPr>
        <w:t xml:space="preserve">- набор </w:t>
      </w:r>
      <w:r>
        <w:rPr/>
      </w:r>
      <m:oMath xmlns:m="http://schemas.openxmlformats.org/officeDocument/2006/math">
        <m:sSub>
          <m:e>
            <m:r>
              <w:rPr>
                <w:rFonts w:ascii="Cambria Math" w:hAnsi="Cambria Math"/>
              </w:rPr>
              <m:t xml:space="preserve">D</m:t>
            </m:r>
          </m:e>
          <m:sub>
            <m:r>
              <w:rPr>
                <w:rFonts w:ascii="Cambria Math" w:hAnsi="Cambria Math"/>
              </w:rPr>
              <m:t xml:space="preserve">t</m:t>
            </m:r>
          </m:sub>
        </m:sSub>
      </m:oMath>
      <w:r>
        <w:rPr>
          <w:rFonts w:ascii="Nimbus Roman" w:hAnsi="Nimbus Roman"/>
          <w:sz w:val="28"/>
          <w:szCs w:val="28"/>
        </w:rPr>
        <w:t xml:space="preserve"> становится пустым (все элементы признаны качественными и перемещены в </w:t>
      </w:r>
      <w:r>
        <w:rPr/>
      </w:r>
      <m:oMath xmlns:m="http://schemas.openxmlformats.org/officeDocument/2006/math">
        <m:sSub>
          <m:e>
            <m:r>
              <w:rPr>
                <w:rFonts w:ascii="Cambria Math" w:hAnsi="Cambria Math"/>
              </w:rPr>
              <m:t xml:space="preserve">D</m:t>
            </m:r>
          </m:e>
          <m:sub>
            <m:r>
              <w:rPr>
                <w:rFonts w:ascii="Cambria Math" w:hAnsi="Cambria Math"/>
              </w:rPr>
              <m:t xml:space="preserve">final</m:t>
            </m:r>
          </m:sub>
        </m:sSub>
      </m:oMath>
      <w:r>
        <w:rPr>
          <w:rFonts w:ascii="Nimbus Roman" w:hAnsi="Nimbus Roman"/>
          <w:sz w:val="28"/>
          <w:szCs w:val="28"/>
        </w:rPr>
        <w:t>​);</w:t>
      </w:r>
    </w:p>
    <w:p>
      <w:pPr>
        <w:pStyle w:val="Normal"/>
        <w:spacing w:lineRule="auto" w:line="360"/>
        <w:ind w:firstLine="709"/>
        <w:jc w:val="both"/>
        <w:rPr>
          <w:rFonts w:ascii="Nimbus Roman" w:hAnsi="Nimbus Roman"/>
          <w:sz w:val="28"/>
          <w:szCs w:val="28"/>
        </w:rPr>
      </w:pPr>
      <w:r>
        <w:rPr>
          <w:rFonts w:ascii="Nimbus Roman" w:hAnsi="Nimbus Roman"/>
          <w:sz w:val="28"/>
          <w:szCs w:val="28"/>
        </w:rPr>
        <w:t xml:space="preserve">- количество элементов, переходящих в </w:t>
      </w:r>
      <w:r>
        <w:rPr/>
      </w:r>
      <m:oMath xmlns:m="http://schemas.openxmlformats.org/officeDocument/2006/math">
        <m:sSub>
          <m:e>
            <m:r>
              <w:rPr>
                <w:rFonts w:ascii="Cambria Math" w:hAnsi="Cambria Math"/>
              </w:rPr>
              <m:t xml:space="preserve">D</m:t>
            </m:r>
          </m:e>
          <m:sub>
            <m:r>
              <w:rPr>
                <w:rFonts w:ascii="Cambria Math" w:hAnsi="Cambria Math"/>
              </w:rPr>
              <m:t xml:space="preserve">final</m:t>
            </m:r>
          </m:sub>
        </m:sSub>
      </m:oMath>
      <w:r>
        <w:rPr>
          <w:rFonts w:ascii="Nimbus Roman" w:hAnsi="Nimbus Roman"/>
          <w:sz w:val="28"/>
          <w:szCs w:val="28"/>
        </w:rPr>
        <w:t xml:space="preserve"> за итерацию, становится пренебрежимо малым (процесс стабилизировался, и дальнейшие итерации не дают значимого улучшения).</w:t>
      </w:r>
    </w:p>
    <w:p>
      <w:pPr>
        <w:pStyle w:val="Normal"/>
        <w:spacing w:lineRule="auto" w:line="360"/>
        <w:ind w:firstLine="709"/>
        <w:jc w:val="both"/>
        <w:rPr>
          <w:rFonts w:ascii="Nimbus Roman" w:hAnsi="Nimbus Roman"/>
          <w:sz w:val="28"/>
          <w:szCs w:val="28"/>
        </w:rPr>
      </w:pPr>
      <w:r>
        <w:rPr>
          <w:rFonts w:ascii="Nimbus Roman" w:hAnsi="Nimbus Roman"/>
          <w:sz w:val="28"/>
          <w:szCs w:val="28"/>
        </w:rPr>
        <w:t>Формально условие остановки по стабилизации записывается как (11)</w:t>
      </w:r>
    </w:p>
    <w:tbl>
      <w:tblPr>
        <w:tblW w:w="9600" w:type="dxa"/>
        <w:jc w:val="left"/>
        <w:tblInd w:w="106" w:type="dxa"/>
        <w:tblLayout w:type="fixed"/>
        <w:tblCellMar>
          <w:top w:w="55" w:type="dxa"/>
          <w:left w:w="55" w:type="dxa"/>
          <w:bottom w:w="55" w:type="dxa"/>
          <w:right w:w="55" w:type="dxa"/>
        </w:tblCellMar>
      </w:tblPr>
      <w:tblGrid>
        <w:gridCol w:w="8950"/>
        <w:gridCol w:w="650"/>
      </w:tblGrid>
      <w:tr>
        <w:trPr>
          <w:trHeight w:val="338" w:hRule="atLeast"/>
        </w:trPr>
        <w:tc>
          <w:tcPr>
            <w:tcW w:w="8950" w:type="dxa"/>
            <w:tcBorders/>
          </w:tcPr>
          <w:p>
            <w:pPr>
              <w:pStyle w:val="Style16"/>
              <w:jc w:val="center"/>
              <w:rPr>
                <w:b w:val="false"/>
                <w:bCs w:val="false"/>
                <w:i w:val="false"/>
                <w:iCs w:val="false"/>
                <w:sz w:val="24"/>
                <w:szCs w:val="24"/>
              </w:rPr>
            </w:pPr>
            <w:r>
              <w:rPr/>
            </w:r>
            <m:oMathPara xmlns:m="http://schemas.openxmlformats.org/officeDocument/2006/math">
              <m:oMathParaPr>
                <m:jc m:val="center"/>
              </m:oMathParaPr>
              <m:oMath>
                <m:d>
                  <m:dPr>
                    <m:begChr m:val="|"/>
                    <m:endChr m:val="|"/>
                  </m:dPr>
                  <m:e>
                    <m:d>
                      <m:dPr>
                        <m:begChr m:val="("/>
                        <m:endChr m:val=")"/>
                      </m:dPr>
                      <m:e>
                        <m:d>
                          <m:dPr>
                            <m:begChr m:val="|"/>
                            <m:endChr m:val="|"/>
                          </m:dPr>
                          <m:e>
                            <m:sSub>
                              <m:e>
                                <m:r>
                                  <w:rPr>
                                    <w:rFonts w:ascii="Cambria Math" w:hAnsi="Cambria Math"/>
                                  </w:rPr>
                                  <m:t xml:space="preserve">D</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e>
                        </m:d>
                        <m:r>
                          <w:rPr>
                            <w:rFonts w:ascii="Cambria Math" w:hAnsi="Cambria Math"/>
                          </w:rPr>
                          <m:t xml:space="preserve">−</m:t>
                        </m:r>
                        <m:d>
                          <m:dPr>
                            <m:begChr m:val="|"/>
                            <m:endChr m:val="|"/>
                          </m:dPr>
                          <m:e>
                            <m:sSub>
                              <m:e>
                                <m:r>
                                  <w:rPr>
                                    <w:rFonts w:ascii="Cambria Math" w:hAnsi="Cambria Math"/>
                                  </w:rPr>
                                  <m:t xml:space="preserve">D</m:t>
                                </m:r>
                              </m:e>
                              <m:sub>
                                <m:r>
                                  <w:rPr>
                                    <w:rFonts w:ascii="Cambria Math" w:hAnsi="Cambria Math"/>
                                  </w:rPr>
                                  <m:t xml:space="preserve">t</m:t>
                                </m:r>
                              </m:sub>
                            </m:sSub>
                          </m:e>
                        </m:d>
                      </m:e>
                    </m:d>
                  </m:e>
                </m:d>
                <m:r>
                  <m:rPr>
                    <m:lit/>
                    <m:nor/>
                  </m:rPr>
                  <w:rPr>
                    <w:rFonts w:ascii="Cambria Math" w:hAnsi="Cambria Math"/>
                  </w:rPr>
                  <m:t xml:space="preserve">&lt;</m:t>
                </m:r>
                <m:r>
                  <w:rPr>
                    <w:rFonts w:ascii="Cambria Math" w:hAnsi="Cambria Math"/>
                  </w:rPr>
                  <m:t xml:space="preserve">e</m:t>
                </m:r>
              </m:oMath>
            </m:oMathPara>
          </w:p>
        </w:tc>
        <w:tc>
          <w:tcPr>
            <w:tcW w:w="650" w:type="dxa"/>
            <w:tcBorders/>
          </w:tcPr>
          <w:p>
            <w:pPr>
              <w:pStyle w:val="Style16"/>
              <w:rPr>
                <w:b w:val="false"/>
                <w:bCs w:val="false"/>
                <w:i w:val="false"/>
                <w:iCs w:val="false"/>
                <w:sz w:val="24"/>
                <w:szCs w:val="24"/>
              </w:rPr>
            </w:pPr>
            <w:r>
              <w:rPr>
                <w:bCs w:val="false"/>
                <w:iCs w:val="false"/>
                <w:szCs w:val="24"/>
              </w:rPr>
              <w:t>(11)</w:t>
            </w:r>
          </w:p>
        </w:tc>
      </w:tr>
    </w:tbl>
    <w:p>
      <w:pPr>
        <w:pStyle w:val="Normal"/>
        <w:spacing w:lineRule="auto" w:line="360"/>
        <w:ind w:firstLine="709"/>
        <w:jc w:val="both"/>
        <w:rPr>
          <w:rFonts w:ascii="Nimbus Roman" w:hAnsi="Nimbus Roman"/>
          <w:sz w:val="28"/>
          <w:szCs w:val="28"/>
        </w:rPr>
      </w:pPr>
      <w:r>
        <w:rPr>
          <w:rFonts w:ascii="Nimbus Roman" w:hAnsi="Nimbus Roman"/>
          <w:sz w:val="28"/>
          <w:szCs w:val="28"/>
        </w:rPr>
        <w:t xml:space="preserve">где </w:t>
      </w:r>
      <w:r>
        <w:rPr/>
      </w:r>
      <m:oMath xmlns:m="http://schemas.openxmlformats.org/officeDocument/2006/math">
        <m:d>
          <m:dPr>
            <m:begChr m:val="|"/>
            <m:endChr m:val="|"/>
          </m:dPr>
          <m:e>
            <m:sSub>
              <m:e>
                <m:r>
                  <w:rPr>
                    <w:rFonts w:ascii="Cambria Math" w:hAnsi="Cambria Math"/>
                  </w:rPr>
                  <m:t xml:space="preserve">D</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e>
        </m:d>
      </m:oMath>
      <w:r>
        <w:rPr>
          <w:rFonts w:ascii="Nimbus Roman" w:hAnsi="Nimbus Roman"/>
          <w:sz w:val="28"/>
          <w:szCs w:val="28"/>
        </w:rPr>
        <w:t xml:space="preserve"> — мощность набора данных на итерации </w:t>
      </w:r>
      <w:r>
        <w:rPr/>
      </w:r>
      <m:oMath xmlns:m="http://schemas.openxmlformats.org/officeDocument/2006/math">
        <m:r>
          <w:rPr>
            <w:rFonts w:ascii="Cambria Math" w:hAnsi="Cambria Math"/>
          </w:rPr>
          <m:t xml:space="preserve">t</m:t>
        </m:r>
      </m:oMath>
      <w:r>
        <w:rPr>
          <w:rFonts w:ascii="Nimbus Roman" w:hAnsi="Nimbus Roman"/>
          <w:sz w:val="28"/>
          <w:szCs w:val="28"/>
        </w:rPr>
        <w:t xml:space="preserve">, </w:t>
      </w:r>
      <w:r>
        <w:rPr/>
      </w:r>
      <m:oMath xmlns:m="http://schemas.openxmlformats.org/officeDocument/2006/math">
        <m:r>
          <w:rPr>
            <w:rFonts w:ascii="Cambria Math" w:hAnsi="Cambria Math"/>
          </w:rPr>
          <m:t xml:space="preserve">e</m:t>
        </m:r>
      </m:oMath>
      <w:r>
        <w:rPr>
          <w:rFonts w:ascii="Nimbus Roman" w:hAnsi="Nimbus Roman"/>
          <w:sz w:val="28"/>
          <w:szCs w:val="28"/>
        </w:rPr>
        <w:t xml:space="preserve"> — малая положительная константа, задающая порог существенности изменений.</w:t>
      </w:r>
    </w:p>
    <w:p>
      <w:pPr>
        <w:pStyle w:val="2"/>
        <w:keepNext w:val="true"/>
        <w:numPr>
          <w:ilvl w:val="0"/>
          <w:numId w:val="0"/>
        </w:numPr>
        <w:suppressAutoHyphens w:val="true"/>
        <w:bidi w:val="0"/>
        <w:ind w:firstLine="709" w:left="0"/>
        <w:rPr>
          <w:rFonts w:ascii="Nimbus Roman" w:hAnsi="Nimbus Roman"/>
          <w:szCs w:val="28"/>
          <w:lang w:val="ru-RU" w:bidi="hi-IN"/>
        </w:rPr>
      </w:pPr>
      <w:r>
        <w:rPr>
          <w:rFonts w:ascii="Nimbus Roman" w:hAnsi="Nimbus Roman"/>
          <w:szCs w:val="28"/>
          <w:lang w:val="ru-RU" w:bidi="hi-IN"/>
        </w:rPr>
        <w:t>3.5.4. Схема этапа итеративного улучшения</w:t>
      </w:r>
    </w:p>
    <w:p>
      <w:pPr>
        <w:pStyle w:val="Normal"/>
        <w:spacing w:lineRule="auto" w:line="240"/>
        <w:jc w:val="center"/>
        <w:rPr>
          <w:rFonts w:ascii="Nimbus Roman" w:hAnsi="Nimbus Roman"/>
          <w:sz w:val="28"/>
          <w:szCs w:val="28"/>
        </w:rPr>
      </w:pPr>
      <w:r>
        <w:drawing>
          <wp:anchor distT="0" distB="0" distL="0" distR="0" simplePos="0" relativeHeight="6" behindDoc="0" locked="0" layoutInCell="0" allowOverlap="1">
            <wp:simplePos x="0" y="0"/>
            <wp:positionH relativeFrom="column">
              <wp:align>center</wp:align>
            </wp:positionH>
            <wp:positionV relativeFrom="paragraph">
              <wp:posOffset>93345</wp:posOffset>
            </wp:positionV>
            <wp:extent cx="5303520" cy="5133340"/>
            <wp:effectExtent l="0" t="0" r="0" b="0"/>
            <wp:wrapTopAndBottom/>
            <wp:docPr id="5"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2"/>
                    <pic:cNvPicPr>
                      <a:picLocks noChangeAspect="1" noChangeArrowheads="1"/>
                    </pic:cNvPicPr>
                  </pic:nvPicPr>
                  <pic:blipFill>
                    <a:blip r:embed="rId6"/>
                    <a:stretch>
                      <a:fillRect/>
                    </a:stretch>
                  </pic:blipFill>
                  <pic:spPr bwMode="auto">
                    <a:xfrm>
                      <a:off x="0" y="0"/>
                      <a:ext cx="5303520" cy="5133340"/>
                    </a:xfrm>
                    <a:prstGeom prst="rect">
                      <a:avLst/>
                    </a:prstGeom>
                    <a:noFill/>
                  </pic:spPr>
                </pic:pic>
              </a:graphicData>
            </a:graphic>
          </wp:anchor>
        </w:drawing>
      </w:r>
      <w:r>
        <w:rPr>
          <w:rFonts w:ascii="Nimbus Roman" w:hAnsi="Nimbus Roman"/>
          <w:sz w:val="28"/>
          <w:szCs w:val="28"/>
        </w:rPr>
        <w:t>Рисунок N — Схема этапа итеративного улучшения</w:t>
      </w:r>
    </w:p>
    <w:p>
      <w:pPr>
        <w:pStyle w:val="Normal"/>
        <w:spacing w:lineRule="auto" w:line="240"/>
        <w:jc w:val="center"/>
        <w:rPr>
          <w:rFonts w:ascii="Nimbus Roman" w:hAnsi="Nimbus Roman"/>
          <w:sz w:val="28"/>
          <w:szCs w:val="28"/>
        </w:rPr>
      </w:pPr>
      <w:r>
        <w:rPr>
          <w:rFonts w:ascii="Nimbus Roman" w:hAnsi="Nimbus Roman"/>
          <w:sz w:val="28"/>
          <w:szCs w:val="28"/>
        </w:rPr>
      </w:r>
    </w:p>
    <w:p>
      <w:pPr>
        <w:pStyle w:val="Normal"/>
        <w:spacing w:lineRule="auto" w:line="360"/>
        <w:ind w:firstLine="709"/>
        <w:jc w:val="both"/>
        <w:rPr>
          <w:rFonts w:ascii="Nimbus Roman" w:hAnsi="Nimbus Roman"/>
          <w:sz w:val="28"/>
          <w:szCs w:val="28"/>
        </w:rPr>
      </w:pPr>
      <w:r>
        <w:rPr>
          <w:rFonts w:ascii="Nimbus Roman" w:hAnsi="Nimbus Roman"/>
          <w:sz w:val="28"/>
          <w:szCs w:val="28"/>
        </w:rPr>
        <w:t>Описанная итеративная процедура, схема которой представлена на рисунке N, обеспечивает последовательное очищение набора данных от разметочного шума. На ранних итерациях из набора удаляются заведомо качественные элементы, не нуждающиеся в перепроверке. Проблемные элементы проходят экспертную коррекцию и возвращаются в цикл, где дообученная на уточнённых данных модель заново оценивает их качество. Возникает эффект «самоочищения»: модель и эксперт работают в тандеме, итеративно приближая разметку к целевому уровню точности.</w:t>
      </w:r>
    </w:p>
    <w:p>
      <w:pPr>
        <w:pStyle w:val="2"/>
        <w:keepNext w:val="true"/>
        <w:numPr>
          <w:ilvl w:val="0"/>
          <w:numId w:val="0"/>
        </w:numPr>
        <w:suppressAutoHyphens w:val="true"/>
        <w:bidi w:val="0"/>
        <w:ind w:firstLine="709" w:left="0"/>
        <w:rPr>
          <w:rFonts w:ascii="Nimbus Roman" w:hAnsi="Nimbus Roman"/>
          <w:szCs w:val="28"/>
          <w:lang w:val="ru-RU" w:bidi="hi-IN"/>
        </w:rPr>
      </w:pPr>
      <w:r>
        <w:rPr>
          <w:rFonts w:ascii="Nimbus Roman" w:hAnsi="Nimbus Roman"/>
          <w:szCs w:val="28"/>
          <w:lang w:val="ru-RU" w:bidi="hi-IN"/>
        </w:rPr>
        <w:t>3.6 Выводы по главе 3</w:t>
      </w:r>
    </w:p>
    <w:p>
      <w:pPr>
        <w:pStyle w:val="Normal"/>
        <w:spacing w:lineRule="auto" w:line="360"/>
        <w:ind w:firstLine="709"/>
        <w:jc w:val="both"/>
        <w:rPr/>
      </w:pPr>
      <w:r>
        <w:rPr>
          <w:rStyle w:val="Strong"/>
          <w:rFonts w:ascii="Nimbus Roman" w:hAnsi="Nimbus Roman"/>
          <w:b w:val="false"/>
          <w:bCs w:val="false"/>
          <w:sz w:val="28"/>
          <w:szCs w:val="28"/>
        </w:rPr>
        <w:t>В главе 3 предложена двухэтапная методика полуавтоматической разметки данных арктической видеосъёмки, получаемой с борта безэкипажного катера. Методика нацелена на снижение трудозатрат эксперта при обеспечении приемлемого качества результирующего набора данных.</w:t>
      </w:r>
    </w:p>
    <w:p>
      <w:pPr>
        <w:pStyle w:val="Normal"/>
        <w:spacing w:lineRule="auto" w:line="360"/>
        <w:ind w:firstLine="709"/>
        <w:jc w:val="both"/>
        <w:rPr/>
      </w:pPr>
      <w:r>
        <w:rPr>
          <w:rStyle w:val="Strong"/>
          <w:rFonts w:ascii="Nimbus Roman" w:hAnsi="Nimbus Roman"/>
          <w:b w:val="false"/>
          <w:bCs w:val="false"/>
          <w:sz w:val="28"/>
          <w:szCs w:val="28"/>
        </w:rPr>
        <w:t>Первый этап (Стадия 1) основан на использовании ансамбля трёх архитектурно разнородных моделей семантической сегментации: SegFormer-B5, Mask2Former (Swin-B) и BEiT-Base. Данные архитектуры относятся к классу SOTA-решений и различаются принципами агрегации признаков — иерархический MLP-декодер, механизм masked attention и глобальное самовнимание соответственно. Разнообразие моделей увеличивает надёжность консенсусного предсказания. Введена формальная мера согласованности ансамбля — доля пикселей, получивших идентичный класс от всех трёх моделей. На её основе реализовано адаптивное ветвление: кадры с высоким уровнем согласованности размечаются автоматически, кадры с низким уровнем передаются эксперту вместе с подсказкой, сформированной по правилу большинства голосов.</w:t>
      </w:r>
    </w:p>
    <w:p>
      <w:pPr>
        <w:pStyle w:val="Normal"/>
        <w:spacing w:lineRule="auto" w:line="360"/>
        <w:ind w:firstLine="709"/>
        <w:jc w:val="both"/>
        <w:rPr/>
      </w:pPr>
      <w:r>
        <w:rPr>
          <w:rStyle w:val="Strong"/>
          <w:rFonts w:ascii="Nimbus Roman" w:hAnsi="Nimbus Roman"/>
          <w:b w:val="false"/>
          <w:bCs w:val="false"/>
          <w:sz w:val="28"/>
          <w:szCs w:val="28"/>
        </w:rPr>
        <w:t>Второй этап (Стадия 2) представляет собой итеративный цикл. На каждой итерации лучшая из моделей дообучается на текущем наборе данных, после чего её предсказания сравниваются с эталонной разметкой. Введена метрика ошибочности элемента, которая позволяет количественно разделить элементы на две группы: качественно размеченные, переносимые в финальный набор данных, и требующие повторной коррекции эксперта, возвращаемые в цикл. Определены формальные условия остановки итеративного процесса — исчерпание проблемных элементов или стабилизация размера набора данных.</w:t>
      </w:r>
    </w:p>
    <w:p>
      <w:pPr>
        <w:pStyle w:val="Normal"/>
        <w:spacing w:lineRule="auto" w:line="360"/>
        <w:ind w:firstLine="709"/>
        <w:jc w:val="both"/>
        <w:rPr/>
      </w:pPr>
      <w:r>
        <w:rPr>
          <w:rStyle w:val="Strong"/>
          <w:rFonts w:ascii="Nimbus Roman" w:hAnsi="Nimbus Roman"/>
          <w:b w:val="false"/>
          <w:bCs w:val="false"/>
          <w:sz w:val="28"/>
          <w:szCs w:val="28"/>
        </w:rPr>
        <w:t>Дополнительно в главе описан этап предварительной фильтрации, выполняемый перед запуском ML-пайплайна. Разработана таксономия дефектов, типичных для арктической съёмки (смаз, пересвет, чёрный кадр, недосвет, шум, цветовой дисбаланс). Для каждого типа дефекта задан формальный критерий обнаружения, опирающийся на статистический анализ изображения. Детекторы организованы каскадно, что позволяет отбраковывать непригодные кадры до применения ресурсоёмких нейросетевых моделей.</w:t>
      </w:r>
    </w:p>
    <w:p>
      <w:pPr>
        <w:pStyle w:val="Normal"/>
        <w:spacing w:lineRule="auto" w:line="360"/>
        <w:ind w:firstLine="709"/>
        <w:jc w:val="both"/>
        <w:rPr/>
      </w:pPr>
      <w:r>
        <w:rPr>
          <w:rStyle w:val="Strong"/>
          <w:rFonts w:ascii="Nimbus Roman" w:hAnsi="Nimbus Roman"/>
          <w:b w:val="false"/>
          <w:bCs w:val="false"/>
          <w:sz w:val="28"/>
          <w:szCs w:val="28"/>
        </w:rPr>
        <w:t>Таким образом, предложенная методика интегрирует в единый конвейер автоматическое ансамблевое аннотирование, итеративное самоочищение данных и экспертный контроль, поэтапно формируя качественный размеченный набор данных для задачи семантической сегментации в арктических условиях.</w:t>
      </w:r>
      <w:r>
        <w:br w:type="page"/>
      </w:r>
    </w:p>
    <w:p>
      <w:pPr>
        <w:pStyle w:val="2"/>
        <w:numPr>
          <w:ilvl w:val="0"/>
          <w:numId w:val="0"/>
        </w:numPr>
        <w:suppressAutoHyphens w:val="true"/>
        <w:bidi w:val="0"/>
        <w:spacing w:before="0" w:after="240"/>
        <w:ind w:firstLine="709" w:left="0"/>
        <w:rPr/>
      </w:pPr>
      <w:r>
        <w:rPr>
          <w:rStyle w:val="Strong"/>
          <w:rFonts w:eastAsia="Tahoma" w:cs="DejaVu Sans" w:ascii="Nimbus Roman" w:hAnsi="Nimbus Roman" w:cstheme="majorBidi"/>
          <w:b/>
          <w:bCs/>
          <w:caps/>
          <w:sz w:val="28"/>
          <w:szCs w:val="28"/>
          <w:lang w:val="ru-RU" w:bidi="hi-IN"/>
        </w:rPr>
        <w:t>4 Реализация и апробация программного конвейера</w:t>
      </w:r>
    </w:p>
    <w:p>
      <w:pPr>
        <w:pStyle w:val="2"/>
        <w:keepNext w:val="true"/>
        <w:numPr>
          <w:ilvl w:val="0"/>
          <w:numId w:val="0"/>
        </w:numPr>
        <w:suppressAutoHyphens w:val="true"/>
        <w:bidi w:val="0"/>
        <w:ind w:firstLine="709" w:left="0"/>
        <w:rPr>
          <w:rFonts w:ascii="Nimbus Roman" w:hAnsi="Nimbus Roman"/>
          <w:szCs w:val="28"/>
          <w:lang w:val="ru-RU" w:bidi="hi-IN"/>
        </w:rPr>
      </w:pPr>
      <w:r>
        <w:drawing>
          <wp:anchor distT="0" distB="0" distL="0" distR="0" simplePos="0" relativeHeight="7" behindDoc="0" locked="0" layoutInCell="0" allowOverlap="1">
            <wp:simplePos x="0" y="0"/>
            <wp:positionH relativeFrom="column">
              <wp:align>center</wp:align>
            </wp:positionH>
            <wp:positionV relativeFrom="paragraph">
              <wp:posOffset>232410</wp:posOffset>
            </wp:positionV>
            <wp:extent cx="5193665" cy="7865110"/>
            <wp:effectExtent l="0" t="0" r="0" b="0"/>
            <wp:wrapTopAndBottom/>
            <wp:docPr id="6"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3"/>
                    <pic:cNvPicPr>
                      <a:picLocks noChangeAspect="1" noChangeArrowheads="1"/>
                    </pic:cNvPicPr>
                  </pic:nvPicPr>
                  <pic:blipFill>
                    <a:blip r:embed="rId7"/>
                    <a:stretch>
                      <a:fillRect/>
                    </a:stretch>
                  </pic:blipFill>
                  <pic:spPr bwMode="auto">
                    <a:xfrm>
                      <a:off x="0" y="0"/>
                      <a:ext cx="5193665" cy="7865110"/>
                    </a:xfrm>
                    <a:prstGeom prst="rect">
                      <a:avLst/>
                    </a:prstGeom>
                    <a:noFill/>
                  </pic:spPr>
                </pic:pic>
              </a:graphicData>
            </a:graphic>
          </wp:anchor>
        </w:drawing>
      </w:r>
      <w:r>
        <w:rPr>
          <w:rFonts w:ascii="Nimbus Roman" w:hAnsi="Nimbus Roman"/>
          <w:szCs w:val="28"/>
          <w:lang w:val="ru-RU" w:bidi="hi-IN"/>
        </w:rPr>
        <w:t>4.1 Архитектура программного конвейера и поток данных</w:t>
      </w:r>
    </w:p>
    <w:p>
      <w:pPr>
        <w:pStyle w:val="Normal"/>
        <w:spacing w:lineRule="auto" w:line="240"/>
        <w:jc w:val="center"/>
        <w:rPr/>
      </w:pPr>
      <w:r>
        <w:rPr>
          <w:rStyle w:val="Strong"/>
          <w:rFonts w:ascii="Nimbus Roman" w:hAnsi="Nimbus Roman"/>
          <w:b w:val="false"/>
          <w:bCs w:val="false"/>
          <w:sz w:val="28"/>
          <w:szCs w:val="28"/>
        </w:rPr>
        <w:t>Рисунок N — Схема архитектуры программного конвейера</w:t>
      </w:r>
    </w:p>
    <w:p>
      <w:pPr>
        <w:pStyle w:val="Normal"/>
        <w:spacing w:lineRule="auto" w:line="240"/>
        <w:jc w:val="center"/>
        <w:rPr>
          <w:rStyle w:val="Strong"/>
          <w:rFonts w:ascii="Nimbus Roman" w:hAnsi="Nimbus Roman"/>
          <w:b w:val="false"/>
          <w:bCs w:val="false"/>
          <w:sz w:val="28"/>
          <w:szCs w:val="28"/>
        </w:rPr>
      </w:pPr>
      <w:r>
        <w:rPr>
          <w:rFonts w:ascii="Nimbus Roman" w:hAnsi="Nimbus Roman"/>
          <w:b w:val="false"/>
          <w:bCs w:val="false"/>
          <w:sz w:val="28"/>
          <w:szCs w:val="28"/>
        </w:rPr>
      </w:r>
    </w:p>
    <w:p>
      <w:pPr>
        <w:pStyle w:val="Normal"/>
        <w:spacing w:lineRule="auto" w:line="360"/>
        <w:ind w:firstLine="709"/>
        <w:jc w:val="both"/>
        <w:rPr/>
      </w:pPr>
      <w:r>
        <w:rPr>
          <w:rStyle w:val="Strong"/>
          <w:rFonts w:ascii="Nimbus Roman" w:hAnsi="Nimbus Roman"/>
          <w:b w:val="false"/>
          <w:bCs w:val="false"/>
          <w:sz w:val="28"/>
          <w:szCs w:val="28"/>
        </w:rPr>
        <w:t>Программный конвейер автоматической аннотации построен как распределённая система, в которой совмещены потоковая и пакетная обработка, оркестрация и хранение. Схема архитектуры приведена на рисунке N. Далее описаны функциональные слои и мотивы выбора конкретных технологий.</w:t>
      </w:r>
    </w:p>
    <w:p>
      <w:pPr>
        <w:pStyle w:val="Normal"/>
        <w:spacing w:lineRule="auto" w:line="360"/>
        <w:ind w:firstLine="709"/>
        <w:jc w:val="both"/>
        <w:rPr/>
      </w:pPr>
      <w:r>
        <w:rPr>
          <w:rStyle w:val="Strong"/>
          <w:rFonts w:ascii="Nimbus Roman" w:hAnsi="Nimbus Roman"/>
          <w:b w:val="false"/>
          <w:bCs w:val="false"/>
          <w:sz w:val="28"/>
          <w:szCs w:val="28"/>
        </w:rPr>
        <w:t>Слой генерации данных. Источник данных — сервис Producer на Python. Он читает заранее подготовленные изображения из файлового хранилища (например, с диска, снятого с бортовой камеры БЭК после пришвартовывания) и отправляет их в транспортную шину. В промышленной эксплуатации этот компонент точно так же работает с реальными данными, поступающими с бортовых накопителей.</w:t>
      </w:r>
    </w:p>
    <w:p>
      <w:pPr>
        <w:pStyle w:val="Normal"/>
        <w:spacing w:lineRule="auto" w:line="360"/>
        <w:ind w:firstLine="709"/>
        <w:jc w:val="both"/>
        <w:rPr/>
      </w:pPr>
      <w:r>
        <w:rPr>
          <w:rStyle w:val="Strong"/>
          <w:rFonts w:ascii="Nimbus Roman" w:hAnsi="Nimbus Roman"/>
          <w:b w:val="false"/>
          <w:bCs w:val="false"/>
          <w:sz w:val="28"/>
          <w:szCs w:val="28"/>
        </w:rPr>
        <w:t>Транспортный слой. Шина данных — Apache Kafka. Платформа гарантирует порядок сообщений в пределах партиции и работает как буфер: кадры могут поступать неравномерно, а потребители — обрабатывать их с переменной скоростью. Kafka накапливает сообщения и отдаёт их, когда downstream-сервисы готовы принимать. В развёртывании участвуют Zookeeper (координация брокеров) и Schema Registry (схемы сообщений).</w:t>
      </w:r>
    </w:p>
    <w:p>
      <w:pPr>
        <w:pStyle w:val="Normal"/>
        <w:spacing w:lineRule="auto" w:line="360"/>
        <w:ind w:firstLine="709"/>
        <w:jc w:val="both"/>
        <w:rPr/>
      </w:pPr>
      <w:r>
        <w:rPr>
          <w:rStyle w:val="Strong"/>
          <w:rFonts w:ascii="Nimbus Roman" w:hAnsi="Nimbus Roman"/>
          <w:b w:val="false"/>
          <w:bCs w:val="false"/>
          <w:sz w:val="28"/>
          <w:szCs w:val="28"/>
        </w:rPr>
        <w:t>Потоковый слой. Непрерывная запись сырых данных в хранилище выполняется Spark Structured Streaming. Он забирает сообщения из топика Kafka и складывает их в бакет raw/ объектного хранилища MinIO. Используется формат Parquet. Вместо более лёгких альтернатив вроде Kafka Connect взят Spark Structured Streaming по единственной причине: Spark применяется и на потоковом, и на пакетном этапах. Один фреймворк на двух стадиях упрощает сопровождение и позволяет не плодить разрозненные подходы к трансформации данных.</w:t>
      </w:r>
    </w:p>
    <w:p>
      <w:pPr>
        <w:pStyle w:val="Normal"/>
        <w:spacing w:lineRule="auto" w:line="360"/>
        <w:ind w:firstLine="709"/>
        <w:jc w:val="both"/>
        <w:rPr/>
      </w:pPr>
      <w:r>
        <w:rPr>
          <w:rStyle w:val="Strong"/>
          <w:rFonts w:ascii="Nimbus Roman" w:hAnsi="Nimbus Roman"/>
          <w:b w:val="false"/>
          <w:bCs w:val="false"/>
          <w:sz w:val="28"/>
          <w:szCs w:val="28"/>
        </w:rPr>
        <w:t>Слой хранения. Центральное хранилище — MinIO, локальное S3-совместимое объектное хранилище. Причины выбора:</w:t>
      </w:r>
    </w:p>
    <w:p>
      <w:pPr>
        <w:pStyle w:val="Normal"/>
        <w:spacing w:lineRule="auto" w:line="360"/>
        <w:ind w:firstLine="709"/>
        <w:jc w:val="both"/>
        <w:rPr/>
      </w:pPr>
      <w:r>
        <w:rPr>
          <w:rStyle w:val="Strong"/>
          <w:rFonts w:ascii="Nimbus Roman" w:hAnsi="Nimbus Roman"/>
          <w:b w:val="false"/>
          <w:bCs w:val="false"/>
          <w:sz w:val="28"/>
          <w:szCs w:val="28"/>
        </w:rPr>
        <w:t>- S3-совместимость даёт стандартные клиентские библиотеки (boto3, s3fs) без замыкания на облачного провайдера;</w:t>
      </w:r>
    </w:p>
    <w:p>
      <w:pPr>
        <w:pStyle w:val="Normal"/>
        <w:spacing w:lineRule="auto" w:line="360"/>
        <w:ind w:firstLine="709"/>
        <w:jc w:val="both"/>
        <w:rPr/>
      </w:pPr>
      <w:r>
        <w:rPr>
          <w:rStyle w:val="Strong"/>
          <w:rFonts w:ascii="Nimbus Roman" w:hAnsi="Nimbus Roman"/>
          <w:b w:val="false"/>
          <w:bCs w:val="false"/>
          <w:sz w:val="28"/>
          <w:szCs w:val="28"/>
        </w:rPr>
        <w:t>- локальное развёртывание снимает расходы на облачный трафик и зависимость от внешней сети;</w:t>
      </w:r>
    </w:p>
    <w:p>
      <w:pPr>
        <w:pStyle w:val="Normal"/>
        <w:spacing w:lineRule="auto" w:line="360"/>
        <w:ind w:firstLine="709"/>
        <w:jc w:val="both"/>
        <w:rPr/>
      </w:pPr>
      <w:r>
        <w:rPr>
          <w:rStyle w:val="Strong"/>
          <w:rFonts w:ascii="Nimbus Roman" w:hAnsi="Nimbus Roman"/>
          <w:b w:val="false"/>
          <w:bCs w:val="false"/>
          <w:sz w:val="28"/>
          <w:szCs w:val="28"/>
        </w:rPr>
        <w:t>- встроенная консоль администратора упрощает мониторинг и отладку.</w:t>
      </w:r>
    </w:p>
    <w:p>
      <w:pPr>
        <w:pStyle w:val="Normal"/>
        <w:spacing w:lineRule="auto" w:line="360"/>
        <w:ind w:firstLine="709"/>
        <w:jc w:val="both"/>
        <w:rPr/>
      </w:pPr>
      <w:r>
        <w:rPr>
          <w:rStyle w:val="Strong"/>
          <w:rFonts w:ascii="Nimbus Roman" w:hAnsi="Nimbus Roman"/>
          <w:b w:val="false"/>
          <w:bCs w:val="false"/>
          <w:sz w:val="28"/>
          <w:szCs w:val="28"/>
        </w:rPr>
        <w:t>Данные разложены по трём логическим бакетам, соответствующим стадиям обработки:</w:t>
      </w:r>
    </w:p>
    <w:p>
      <w:pPr>
        <w:pStyle w:val="Normal"/>
        <w:spacing w:lineRule="auto" w:line="360"/>
        <w:ind w:firstLine="709"/>
        <w:jc w:val="both"/>
        <w:rPr/>
      </w:pPr>
      <w:r>
        <w:rPr>
          <w:rStyle w:val="Strong"/>
          <w:rFonts w:ascii="Nimbus Roman" w:hAnsi="Nimbus Roman"/>
          <w:b w:val="false"/>
          <w:bCs w:val="false"/>
          <w:sz w:val="28"/>
          <w:szCs w:val="28"/>
        </w:rPr>
        <w:t>- raw/ — сырые данные из потокового слоя;</w:t>
      </w:r>
    </w:p>
    <w:p>
      <w:pPr>
        <w:pStyle w:val="Normal"/>
        <w:spacing w:lineRule="auto" w:line="360"/>
        <w:ind w:firstLine="709"/>
        <w:jc w:val="both"/>
        <w:rPr/>
      </w:pPr>
      <w:r>
        <w:rPr>
          <w:rStyle w:val="Strong"/>
          <w:rFonts w:ascii="Nimbus Roman" w:hAnsi="Nimbus Roman"/>
          <w:b w:val="false"/>
          <w:bCs w:val="false"/>
          <w:sz w:val="28"/>
          <w:szCs w:val="28"/>
        </w:rPr>
        <w:t>- staged/ — очищенные и подготовленные данные после ETL;</w:t>
      </w:r>
    </w:p>
    <w:p>
      <w:pPr>
        <w:pStyle w:val="Normal"/>
        <w:spacing w:lineRule="auto" w:line="360"/>
        <w:ind w:firstLine="709"/>
        <w:jc w:val="both"/>
        <w:rPr/>
      </w:pPr>
      <w:r>
        <w:rPr>
          <w:rStyle w:val="Strong"/>
          <w:rFonts w:ascii="Nimbus Roman" w:hAnsi="Nimbus Roman"/>
          <w:b w:val="false"/>
          <w:bCs w:val="false"/>
          <w:sz w:val="28"/>
          <w:szCs w:val="28"/>
        </w:rPr>
        <w:t>- automarkup/ — результаты ML-модели (изображения с предсказанными масками и метаданными).</w:t>
      </w:r>
    </w:p>
    <w:p>
      <w:pPr>
        <w:pStyle w:val="Normal"/>
        <w:spacing w:lineRule="auto" w:line="360"/>
        <w:ind w:firstLine="709"/>
        <w:jc w:val="both"/>
        <w:rPr/>
      </w:pPr>
      <w:r>
        <w:rPr>
          <w:rStyle w:val="Strong"/>
          <w:rFonts w:ascii="Nimbus Roman" w:hAnsi="Nimbus Roman"/>
          <w:b w:val="false"/>
          <w:bCs w:val="false"/>
          <w:sz w:val="28"/>
          <w:szCs w:val="28"/>
        </w:rPr>
        <w:t>Слой оркестрации и пакетной обработки. Пакетные задачи оркеструет Apache Airflow. Конвейер описывается направленным ацикличным графом (DAG). От cron-подобных решений отказались, так как Airflow позволяет:</w:t>
      </w:r>
    </w:p>
    <w:p>
      <w:pPr>
        <w:pStyle w:val="Normal"/>
        <w:bidi w:val="0"/>
        <w:spacing w:lineRule="auto" w:line="360"/>
        <w:ind w:firstLine="709"/>
        <w:jc w:val="both"/>
        <w:rPr/>
      </w:pPr>
      <w:r>
        <w:rPr>
          <w:rStyle w:val="Strong"/>
          <w:rFonts w:ascii="Nimbus Roman" w:hAnsi="Nimbus Roman"/>
          <w:b w:val="false"/>
          <w:bCs w:val="false"/>
          <w:sz w:val="28"/>
          <w:szCs w:val="28"/>
        </w:rPr>
        <w:t>- выстроить зависимости между задачами (ETL должна отработать успешно до запуска AutoMarkup);</w:t>
      </w:r>
    </w:p>
    <w:p>
      <w:pPr>
        <w:pStyle w:val="Normal"/>
        <w:spacing w:lineRule="auto" w:line="360"/>
        <w:ind w:firstLine="709"/>
        <w:jc w:val="both"/>
        <w:rPr/>
      </w:pPr>
      <w:r>
        <w:rPr>
          <w:rStyle w:val="Strong"/>
          <w:rFonts w:ascii="Nimbus Roman" w:hAnsi="Nimbus Roman"/>
          <w:b w:val="false"/>
          <w:bCs w:val="false"/>
          <w:sz w:val="28"/>
          <w:szCs w:val="28"/>
        </w:rPr>
        <w:t>- пользоваться встроенными повторными попытками при сбоях и мониторингом состояния;</w:t>
      </w:r>
    </w:p>
    <w:p>
      <w:pPr>
        <w:pStyle w:val="Normal"/>
        <w:spacing w:lineRule="auto" w:line="360"/>
        <w:ind w:firstLine="709"/>
        <w:jc w:val="both"/>
        <w:rPr/>
      </w:pPr>
      <w:r>
        <w:rPr>
          <w:rStyle w:val="Strong"/>
          <w:rFonts w:ascii="Nimbus Roman" w:hAnsi="Nimbus Roman"/>
          <w:b w:val="false"/>
          <w:bCs w:val="false"/>
          <w:sz w:val="28"/>
          <w:szCs w:val="28"/>
        </w:rPr>
        <w:t>- описывать пайплайн декларативно в коде на Python (удобнее версионировать и воспроизводить);</w:t>
      </w:r>
    </w:p>
    <w:p>
      <w:pPr>
        <w:pStyle w:val="Normal"/>
        <w:spacing w:lineRule="auto" w:line="360"/>
        <w:ind w:firstLine="709"/>
        <w:jc w:val="both"/>
        <w:rPr/>
      </w:pPr>
      <w:r>
        <w:rPr>
          <w:rStyle w:val="Strong"/>
          <w:rFonts w:ascii="Nimbus Roman" w:hAnsi="Nimbus Roman"/>
          <w:b w:val="false"/>
          <w:bCs w:val="false"/>
          <w:sz w:val="28"/>
          <w:szCs w:val="28"/>
        </w:rPr>
        <w:t>- визуально контролировать исполнение через веб-интерфейс.</w:t>
      </w:r>
    </w:p>
    <w:p>
      <w:pPr>
        <w:pStyle w:val="Normal"/>
        <w:spacing w:lineRule="auto" w:line="360"/>
        <w:ind w:firstLine="709"/>
        <w:jc w:val="both"/>
        <w:rPr/>
      </w:pPr>
      <w:r>
        <w:rPr>
          <w:rStyle w:val="Strong"/>
          <w:rFonts w:ascii="Nimbus Roman" w:hAnsi="Nimbus Roman"/>
          <w:b w:val="false"/>
          <w:bCs w:val="false"/>
          <w:sz w:val="28"/>
          <w:szCs w:val="28"/>
        </w:rPr>
        <w:t>Airflow запускает по расписанию два последовательных задания. Первое — Spark ETL Job — читает инкремент из raw/, чистит, отфильтровывает дефектные кадры по логике из п. 3.2, делает аугментацию и сохраняет обработанные батчи в staged/. Второе — Spark Automarkup Job — стартует только после успешного завершения ETL. Оно читает данные из staged/, загружает обученную модель семантической сегментации из контейнера automarkup и выполняет инференс. Результаты разметки — изображения с наложенными масками и метаданные предсказаний — попадают в бакет automarkup/.</w:t>
      </w:r>
    </w:p>
    <w:p>
      <w:pPr>
        <w:pStyle w:val="Normal"/>
        <w:spacing w:lineRule="auto" w:line="360"/>
        <w:ind w:firstLine="709"/>
        <w:jc w:val="both"/>
        <w:rPr/>
      </w:pPr>
      <w:r>
        <w:rPr>
          <w:rStyle w:val="Strong"/>
          <w:rFonts w:ascii="Nimbus Roman" w:hAnsi="Nimbus Roman"/>
          <w:b w:val="false"/>
          <w:bCs w:val="false"/>
          <w:sz w:val="28"/>
          <w:szCs w:val="28"/>
        </w:rPr>
        <w:t>Контейнеризация модели. ML-модель упакована в контейнер automarkup-init, что изолирует зависимости и фиксирует версию. При старте Spark Automarkup Job модель загружается из контейнера в память, инференс распределённо выполняется на Spark-воркерах. При необходимости вычислительную мощность наращивают добавлением spark-worker-узлов.</w:t>
      </w:r>
    </w:p>
    <w:p>
      <w:pPr>
        <w:pStyle w:val="Normal"/>
        <w:spacing w:lineRule="auto" w:line="360"/>
        <w:ind w:firstLine="709"/>
        <w:jc w:val="both"/>
        <w:rPr/>
      </w:pPr>
      <w:r>
        <w:rPr>
          <w:rStyle w:val="Strong"/>
          <w:rFonts w:ascii="Nimbus Roman" w:hAnsi="Nimbus Roman"/>
          <w:b w:val="false"/>
          <w:bCs w:val="false"/>
          <w:sz w:val="28"/>
          <w:szCs w:val="28"/>
        </w:rPr>
        <w:t>Вспомогательные сервисы. В инфраструктуру включены:</w:t>
      </w:r>
    </w:p>
    <w:p>
      <w:pPr>
        <w:pStyle w:val="Normal"/>
        <w:spacing w:lineRule="auto" w:line="360"/>
        <w:ind w:firstLine="709"/>
        <w:jc w:val="both"/>
        <w:rPr/>
      </w:pPr>
      <w:r>
        <w:rPr>
          <w:rStyle w:val="Strong"/>
          <w:rFonts w:ascii="Nimbus Roman" w:hAnsi="Nimbus Roman"/>
          <w:b w:val="false"/>
          <w:bCs w:val="false"/>
          <w:sz w:val="28"/>
          <w:szCs w:val="28"/>
        </w:rPr>
        <w:t>- PostgreSQL — реляционная база для метаданных Airflow (состояния DAG-ов, история запусков) и MLflow (учёт экспериментов);</w:t>
      </w:r>
    </w:p>
    <w:p>
      <w:pPr>
        <w:pStyle w:val="Normal"/>
        <w:spacing w:lineRule="auto" w:line="360"/>
        <w:ind w:firstLine="709"/>
        <w:jc w:val="both"/>
        <w:rPr/>
      </w:pPr>
      <w:r>
        <w:rPr>
          <w:rStyle w:val="Strong"/>
          <w:rFonts w:ascii="Nimbus Roman" w:hAnsi="Nimbus Roman"/>
          <w:b w:val="false"/>
          <w:bCs w:val="false"/>
          <w:sz w:val="28"/>
          <w:szCs w:val="28"/>
        </w:rPr>
        <w:t>- Grafana — визуализация метрик (опционально, мониторинг состояния кластера);</w:t>
      </w:r>
    </w:p>
    <w:p>
      <w:pPr>
        <w:pStyle w:val="Normal"/>
        <w:spacing w:lineRule="auto" w:line="360"/>
        <w:ind w:firstLine="709"/>
        <w:jc w:val="both"/>
        <w:rPr/>
      </w:pPr>
      <w:r>
        <w:rPr>
          <w:rStyle w:val="Strong"/>
          <w:rFonts w:ascii="Nimbus Roman" w:hAnsi="Nimbus Roman"/>
          <w:b w:val="false"/>
          <w:bCs w:val="false"/>
          <w:sz w:val="28"/>
          <w:szCs w:val="28"/>
        </w:rPr>
        <w:t>- MLflow — сервер отслеживания экспериментов, параметры, метрики и артефакты моделей сохраняются в MinIO.</w:t>
      </w:r>
    </w:p>
    <w:p>
      <w:pPr>
        <w:pStyle w:val="Normal"/>
        <w:spacing w:lineRule="auto" w:line="360"/>
        <w:ind w:firstLine="709"/>
        <w:jc w:val="both"/>
        <w:rPr/>
      </w:pPr>
      <w:r>
        <w:rPr>
          <w:rStyle w:val="Strong"/>
          <w:rFonts w:ascii="Nimbus Roman" w:hAnsi="Nimbus Roman"/>
          <w:b w:val="false"/>
          <w:bCs w:val="false"/>
          <w:sz w:val="28"/>
          <w:szCs w:val="28"/>
        </w:rPr>
        <w:t>Почему Apache Spark. Объём данных в прототипе невелик (сотни изображений), но использование Spark аргументировано иначе:</w:t>
      </w:r>
    </w:p>
    <w:p>
      <w:pPr>
        <w:pStyle w:val="Normal"/>
        <w:spacing w:lineRule="auto" w:line="360"/>
        <w:ind w:firstLine="709"/>
        <w:jc w:val="both"/>
        <w:rPr/>
      </w:pPr>
      <w:r>
        <w:rPr>
          <w:rStyle w:val="Strong"/>
          <w:rFonts w:ascii="Nimbus Roman" w:hAnsi="Nimbus Roman"/>
          <w:b w:val="false"/>
          <w:bCs w:val="false"/>
          <w:sz w:val="28"/>
          <w:szCs w:val="28"/>
        </w:rPr>
        <w:t>- один фреймворк для потоковой и пакетной обработки;</w:t>
      </w:r>
    </w:p>
    <w:p>
      <w:pPr>
        <w:pStyle w:val="Normal"/>
        <w:spacing w:lineRule="auto" w:line="360"/>
        <w:ind w:firstLine="709"/>
        <w:jc w:val="both"/>
        <w:rPr/>
      </w:pPr>
      <w:r>
        <w:rPr>
          <w:rStyle w:val="Strong"/>
          <w:rFonts w:ascii="Nimbus Roman" w:hAnsi="Nimbus Roman"/>
          <w:b w:val="false"/>
          <w:bCs w:val="false"/>
          <w:sz w:val="28"/>
          <w:szCs w:val="28"/>
        </w:rPr>
        <w:t>- встроенное распределённое выполнение — переход к промышленным объёмам без переписывания кода;</w:t>
      </w:r>
    </w:p>
    <w:p>
      <w:pPr>
        <w:pStyle w:val="Normal"/>
        <w:spacing w:lineRule="auto" w:line="360"/>
        <w:ind w:firstLine="709"/>
        <w:jc w:val="both"/>
        <w:rPr/>
      </w:pPr>
      <w:r>
        <w:rPr>
          <w:rStyle w:val="Strong"/>
          <w:rFonts w:ascii="Nimbus Roman" w:hAnsi="Nimbus Roman"/>
          <w:b w:val="false"/>
          <w:bCs w:val="false"/>
          <w:sz w:val="28"/>
          <w:szCs w:val="28"/>
        </w:rPr>
        <w:t>- нативная интеграция с Kafka и S3-совместимыми хранилищами;</w:t>
      </w:r>
    </w:p>
    <w:p>
      <w:pPr>
        <w:pStyle w:val="Normal"/>
        <w:spacing w:lineRule="auto" w:line="360"/>
        <w:ind w:firstLine="709"/>
        <w:jc w:val="both"/>
        <w:rPr/>
      </w:pPr>
      <w:r>
        <w:rPr>
          <w:rStyle w:val="Strong"/>
          <w:rFonts w:ascii="Nimbus Roman" w:hAnsi="Nimbus Roman"/>
          <w:b w:val="false"/>
          <w:bCs w:val="false"/>
          <w:sz w:val="28"/>
          <w:szCs w:val="28"/>
        </w:rPr>
        <w:t>- возможность выполнять инференс моделей PyTorch/TensorFlow прямо на Spark-воркерах.</w:t>
      </w:r>
    </w:p>
    <w:p>
      <w:pPr>
        <w:pStyle w:val="Normal"/>
        <w:spacing w:lineRule="auto" w:line="360"/>
        <w:ind w:firstLine="709"/>
        <w:jc w:val="both"/>
        <w:rPr/>
      </w:pPr>
      <w:r>
        <w:rPr>
          <w:rStyle w:val="Strong"/>
          <w:rFonts w:ascii="Nimbus Roman" w:hAnsi="Nimbus Roman"/>
          <w:b w:val="false"/>
          <w:bCs w:val="false"/>
          <w:sz w:val="28"/>
          <w:szCs w:val="28"/>
        </w:rPr>
        <w:t>Спроектированная архитектура проводит данные от поступления сырых кадров через потоковую запись и пакетную обработку до автоматической разметки ML-моделью. Решение сохраняет модульность, масштабируемость и воспроизводимость результатов.</w:t>
      </w:r>
    </w:p>
    <w:p>
      <w:pPr>
        <w:pStyle w:val="2"/>
        <w:keepNext w:val="true"/>
        <w:numPr>
          <w:ilvl w:val="0"/>
          <w:numId w:val="0"/>
        </w:numPr>
        <w:suppressAutoHyphens w:val="true"/>
        <w:bidi w:val="0"/>
        <w:ind w:firstLine="709" w:left="0"/>
        <w:rPr>
          <w:rFonts w:ascii="Nimbus Roman" w:hAnsi="Nimbus Roman"/>
          <w:sz w:val="28"/>
          <w:szCs w:val="28"/>
        </w:rPr>
      </w:pPr>
      <w:r>
        <w:rPr>
          <w:rFonts w:ascii="Nimbus Roman" w:hAnsi="Nimbus Roman"/>
          <w:sz w:val="28"/>
          <w:szCs w:val="28"/>
        </w:rPr>
        <w:t>4.2 Реализация подсистемы генерации и потоковой обработки данных</w:t>
      </w:r>
    </w:p>
    <w:p>
      <w:pPr>
        <w:pStyle w:val="Normal"/>
        <w:spacing w:lineRule="auto" w:line="360"/>
        <w:ind w:firstLine="709"/>
        <w:jc w:val="both"/>
        <w:rPr/>
      </w:pPr>
      <w:r>
        <w:rPr>
          <w:rStyle w:val="Strong"/>
          <w:rFonts w:ascii="Nimbus Roman" w:hAnsi="Nimbus Roman"/>
          <w:b w:val="false"/>
          <w:bCs w:val="false"/>
          <w:sz w:val="28"/>
          <w:szCs w:val="28"/>
        </w:rPr>
        <w:t>В разделе описан первый функциональный сегмент конвейера, охватывающий путь данных от источника до сырого хранилища: Producer → Kafka → Spark Structured Streaming → MinIO (бакет Raw).</w:t>
      </w:r>
    </w:p>
    <w:p>
      <w:pPr>
        <w:pStyle w:val="Normal"/>
        <w:spacing w:lineRule="auto" w:line="360"/>
        <w:ind w:firstLine="709"/>
        <w:jc w:val="both"/>
        <w:rPr>
          <w:rStyle w:val="Strong"/>
          <w:rFonts w:ascii="Nimbus Roman" w:hAnsi="Nimbus Roman"/>
          <w:b w:val="false"/>
          <w:bCs w:val="false"/>
          <w:sz w:val="28"/>
          <w:szCs w:val="28"/>
        </w:rPr>
      </w:pPr>
      <w:r>
        <w:rPr>
          <w:rFonts w:ascii="Nimbus Roman" w:hAnsi="Nimbus Roman"/>
          <w:b w:val="false"/>
          <w:bCs w:val="false"/>
          <w:sz w:val="28"/>
          <w:szCs w:val="28"/>
        </w:rPr>
      </w:r>
    </w:p>
    <w:p>
      <w:pPr>
        <w:pStyle w:val="2"/>
        <w:keepNext w:val="true"/>
        <w:numPr>
          <w:ilvl w:val="0"/>
          <w:numId w:val="0"/>
        </w:numPr>
        <w:suppressAutoHyphens w:val="true"/>
        <w:bidi w:val="0"/>
        <w:ind w:firstLine="709" w:left="0"/>
        <w:rPr/>
      </w:pPr>
      <w:r>
        <w:rPr>
          <w:rStyle w:val="Strong"/>
          <w:rFonts w:ascii="Nimbus Roman" w:hAnsi="Nimbus Roman"/>
          <w:b w:val="false"/>
          <w:bCs w:val="false"/>
          <w:szCs w:val="28"/>
          <w:lang w:val="ru-RU" w:bidi="hi-IN"/>
        </w:rPr>
        <w:t>4.2.1. Генератор данных (Producer)</w:t>
      </w:r>
    </w:p>
    <w:p>
      <w:pPr>
        <w:pStyle w:val="Normal"/>
        <w:spacing w:lineRule="auto" w:line="360"/>
        <w:ind w:firstLine="709"/>
        <w:jc w:val="both"/>
        <w:rPr/>
      </w:pPr>
      <w:r>
        <w:rPr>
          <w:rStyle w:val="Strong"/>
          <w:rFonts w:ascii="Nimbus Roman" w:hAnsi="Nimbus Roman"/>
          <w:b w:val="false"/>
          <w:bCs w:val="false"/>
          <w:sz w:val="28"/>
          <w:szCs w:val="28"/>
        </w:rPr>
        <w:t>Сервис Producer написан на Python с использованием библиотеки kafka-python. Он читает кадры с носителя, извлечённого из бортовой камеры после пристыковки БЭК. В промышленной системе загрузка будет выполняться непосредственно после швартовки аппарата и физического доступа к носителю; архитектура downstream при этом не меняется.</w:t>
      </w:r>
    </w:p>
    <w:p>
      <w:pPr>
        <w:pStyle w:val="Normal"/>
        <w:spacing w:lineRule="auto" w:line="360"/>
        <w:ind w:firstLine="709"/>
        <w:jc w:val="both"/>
        <w:rPr/>
      </w:pPr>
      <w:r>
        <w:rPr>
          <w:rStyle w:val="Strong"/>
          <w:rFonts w:ascii="Nimbus Roman" w:hAnsi="Nimbus Roman"/>
          <w:b w:val="false"/>
          <w:bCs w:val="false"/>
          <w:sz w:val="28"/>
          <w:szCs w:val="28"/>
        </w:rPr>
        <w:t>Алгоритм реализован как бесконечный цикл мониторинга директории. С интервалом CHECK_INTERVAL = 2 секунды сканируется каталог /data/photos. Для каждого нового файла проверяется расширение (.jpg, .jpeg, .png). Если файл не числится в множестве обработанных (processed), он читается в бинарном виде и отправляется в топик Kafka images. Для предотвращения повторной отправки путь к файлу добавляется в кэш processed, после чего исходный файл удаляется.</w:t>
      </w:r>
    </w:p>
    <w:p>
      <w:pPr>
        <w:pStyle w:val="Normal"/>
        <w:spacing w:lineRule="auto" w:line="360"/>
        <w:ind w:firstLine="709"/>
        <w:jc w:val="both"/>
        <w:rPr/>
      </w:pPr>
      <w:r>
        <w:rPr>
          <w:rStyle w:val="Strong"/>
          <w:rFonts w:ascii="Nimbus Roman" w:hAnsi="Nimbus Roman"/>
          <w:b w:val="false"/>
          <w:bCs w:val="false"/>
          <w:sz w:val="28"/>
          <w:szCs w:val="28"/>
        </w:rPr>
        <w:t>Особенности реализации:</w:t>
      </w:r>
    </w:p>
    <w:p>
      <w:pPr>
        <w:pStyle w:val="Normal"/>
        <w:spacing w:lineRule="auto" w:line="360"/>
        <w:ind w:firstLine="709"/>
        <w:jc w:val="both"/>
        <w:rPr/>
      </w:pPr>
      <w:r>
        <w:rPr>
          <w:rStyle w:val="Strong"/>
          <w:rFonts w:ascii="Nimbus Roman" w:hAnsi="Nimbus Roman"/>
          <w:b w:val="false"/>
          <w:bCs w:val="false"/>
          <w:sz w:val="28"/>
          <w:szCs w:val="28"/>
        </w:rPr>
        <w:t>- проверка os.path.isfile() исключает чтение файлов, не завершённых записью (актуально при внешнем копировании);</w:t>
      </w:r>
    </w:p>
    <w:p>
      <w:pPr>
        <w:pStyle w:val="Normal"/>
        <w:spacing w:lineRule="auto" w:line="360"/>
        <w:ind w:firstLine="709"/>
        <w:jc w:val="both"/>
        <w:rPr/>
      </w:pPr>
      <w:r>
        <w:rPr>
          <w:rStyle w:val="Strong"/>
          <w:rFonts w:ascii="Nimbus Roman" w:hAnsi="Nimbus Roman"/>
          <w:b w:val="false"/>
          <w:bCs w:val="false"/>
          <w:sz w:val="28"/>
          <w:szCs w:val="28"/>
        </w:rPr>
        <w:t>- синхронная отправка с вызовом producer.flush() после каждого сообщения гарантирует, что данные достигли брокера до удаления исходного файла;</w:t>
      </w:r>
    </w:p>
    <w:p>
      <w:pPr>
        <w:pStyle w:val="Normal"/>
        <w:spacing w:lineRule="auto" w:line="360"/>
        <w:ind w:firstLine="709"/>
        <w:jc w:val="both"/>
        <w:rPr/>
      </w:pPr>
      <w:r>
        <w:rPr>
          <w:rStyle w:val="Strong"/>
          <w:rFonts w:ascii="Nimbus Roman" w:hAnsi="Nimbus Roman"/>
          <w:b w:val="false"/>
          <w:bCs w:val="false"/>
          <w:sz w:val="28"/>
          <w:szCs w:val="28"/>
        </w:rPr>
        <w:t>- сериализатор lambda v: v передаёт сообщения как бинарные массивы без дополнительного кодирования, сокращая накладные расходы;</w:t>
      </w:r>
    </w:p>
    <w:p>
      <w:pPr>
        <w:pStyle w:val="Normal"/>
        <w:spacing w:lineRule="auto" w:line="360"/>
        <w:ind w:firstLine="709"/>
        <w:jc w:val="both"/>
        <w:rPr/>
      </w:pPr>
      <w:r>
        <w:rPr>
          <w:rStyle w:val="Strong"/>
          <w:rFonts w:ascii="Nimbus Roman" w:hAnsi="Nimbus Roman"/>
          <w:b w:val="false"/>
          <w:bCs w:val="false"/>
          <w:sz w:val="28"/>
          <w:szCs w:val="28"/>
        </w:rPr>
        <w:t>- при старте сервиса создаются бакеты raw и staged в MinIO (вызов ensure_bucket() через S3-совместимый клиент boto3).</w:t>
      </w:r>
    </w:p>
    <w:p>
      <w:pPr>
        <w:pStyle w:val="2"/>
        <w:keepNext w:val="true"/>
        <w:numPr>
          <w:ilvl w:val="0"/>
          <w:numId w:val="0"/>
        </w:numPr>
        <w:suppressAutoHyphens w:val="true"/>
        <w:bidi w:val="0"/>
        <w:ind w:firstLine="709" w:left="0"/>
        <w:rPr/>
      </w:pPr>
      <w:r>
        <w:rPr>
          <w:rStyle w:val="Strong"/>
          <w:rFonts w:ascii="Nimbus Roman" w:hAnsi="Nimbus Roman"/>
          <w:b w:val="false"/>
          <w:bCs w:val="false"/>
          <w:szCs w:val="28"/>
          <w:lang w:val="ru-RU" w:bidi="hi-IN"/>
        </w:rPr>
        <w:t>4.2.2. Транспортный слой (Kafka)</w:t>
      </w:r>
    </w:p>
    <w:p>
      <w:pPr>
        <w:pStyle w:val="Normal"/>
        <w:spacing w:lineRule="auto" w:line="360"/>
        <w:ind w:firstLine="709"/>
        <w:jc w:val="both"/>
        <w:rPr/>
      </w:pPr>
      <w:r>
        <w:rPr>
          <w:rStyle w:val="Strong"/>
          <w:rFonts w:ascii="Nimbus Roman" w:hAnsi="Nimbus Roman"/>
          <w:b w:val="false"/>
          <w:bCs w:val="false"/>
          <w:sz w:val="28"/>
          <w:szCs w:val="28"/>
        </w:rPr>
        <w:t>Apache Kafka развёрнут в контейнере на базе образа confluentinc/cp-kafka:7.5.0. Конфигурация брокера задана переменными окружения в docker-compose.yml:</w:t>
      </w:r>
    </w:p>
    <w:p>
      <w:pPr>
        <w:pStyle w:val="Normal"/>
        <w:spacing w:lineRule="auto" w:line="360"/>
        <w:ind w:firstLine="709"/>
        <w:jc w:val="both"/>
        <w:rPr/>
      </w:pPr>
      <w:r>
        <w:rPr>
          <w:rStyle w:val="Strong"/>
          <w:rFonts w:ascii="Nimbus Roman" w:hAnsi="Nimbus Roman"/>
          <w:b w:val="false"/>
          <w:bCs w:val="false"/>
          <w:sz w:val="28"/>
          <w:szCs w:val="28"/>
        </w:rPr>
        <w:t>- KAFKA_BROKER_ID: 1 — идентификатор брокера (прототип использует одиночный брокер);</w:t>
      </w:r>
    </w:p>
    <w:p>
      <w:pPr>
        <w:pStyle w:val="Normal"/>
        <w:spacing w:lineRule="auto" w:line="360"/>
        <w:ind w:firstLine="709"/>
        <w:jc w:val="both"/>
        <w:rPr/>
      </w:pPr>
      <w:r>
        <w:rPr>
          <w:rStyle w:val="Strong"/>
          <w:rFonts w:ascii="Nimbus Roman" w:hAnsi="Nimbus Roman"/>
          <w:b w:val="false"/>
          <w:bCs w:val="false"/>
          <w:sz w:val="28"/>
          <w:szCs w:val="28"/>
        </w:rPr>
        <w:t>- KAFKA_ZOOKEEPER_CONNECT: zookeeper:2181 — адрес координатора Zookeeper;</w:t>
      </w:r>
    </w:p>
    <w:p>
      <w:pPr>
        <w:pStyle w:val="Normal"/>
        <w:spacing w:lineRule="auto" w:line="360"/>
        <w:ind w:firstLine="709"/>
        <w:jc w:val="both"/>
        <w:rPr/>
      </w:pPr>
      <w:r>
        <w:rPr>
          <w:rStyle w:val="Strong"/>
          <w:rFonts w:ascii="Nimbus Roman" w:hAnsi="Nimbus Roman"/>
          <w:b w:val="false"/>
          <w:bCs w:val="false"/>
          <w:sz w:val="28"/>
          <w:szCs w:val="28"/>
        </w:rPr>
        <w:t>- KAFKA_ADVERTISED_LISTENERS — конфигурация, обеспечивающая доступность брокера из внутренней Docker-сети (PLAINTEXT://kafka:9092) и с хостовой машины (PLAINTEXT_HOST://localhost:9092);</w:t>
      </w:r>
    </w:p>
    <w:p>
      <w:pPr>
        <w:pStyle w:val="Normal"/>
        <w:spacing w:lineRule="auto" w:line="360"/>
        <w:ind w:firstLine="709"/>
        <w:jc w:val="both"/>
        <w:rPr/>
      </w:pPr>
      <w:r>
        <w:rPr>
          <w:rStyle w:val="Strong"/>
          <w:rFonts w:ascii="Nimbus Roman" w:hAnsi="Nimbus Roman"/>
          <w:b w:val="false"/>
          <w:bCs w:val="false"/>
          <w:sz w:val="28"/>
          <w:szCs w:val="28"/>
        </w:rPr>
        <w:t>- KAFKA_OFFSETS_TOPIC_REPLICATION_FACTOR: 1 — фактор репликации (равен 1, так как используется один брокер).</w:t>
      </w:r>
    </w:p>
    <w:p>
      <w:pPr>
        <w:pStyle w:val="Normal"/>
        <w:spacing w:lineRule="auto" w:line="360"/>
        <w:ind w:firstLine="709"/>
        <w:jc w:val="both"/>
        <w:rPr/>
      </w:pPr>
      <w:r>
        <w:rPr>
          <w:rStyle w:val="Strong"/>
          <w:rFonts w:ascii="Nimbus Roman" w:hAnsi="Nimbus Roman"/>
          <w:b w:val="false"/>
          <w:bCs w:val="false"/>
          <w:sz w:val="28"/>
          <w:szCs w:val="28"/>
        </w:rPr>
        <w:t>Топик images создаётся автоматически при первой отправке сообщения. В прототипе применяется конфигурация по умолчанию (один раздел, фактор репликации 1). Для промышленной эксплуатации число партиций и фактор репликации необходимо увеличить — это позволит распараллелить чтение и повысить отказоустойчивость.</w:t>
      </w:r>
    </w:p>
    <w:p>
      <w:pPr>
        <w:pStyle w:val="Normal"/>
        <w:spacing w:lineRule="auto" w:line="360"/>
        <w:ind w:firstLine="709"/>
        <w:jc w:val="both"/>
        <w:rPr/>
      </w:pPr>
      <w:r>
        <w:rPr>
          <w:rStyle w:val="Strong"/>
          <w:rFonts w:ascii="Nimbus Roman" w:hAnsi="Nimbus Roman"/>
          <w:b w:val="false"/>
          <w:bCs w:val="false"/>
          <w:sz w:val="28"/>
          <w:szCs w:val="28"/>
        </w:rPr>
        <w:t>Управление схемами данных вынесено в отдельный контейнер с Confluent Schema Registry. Текущая реализация передаёт сообщения как бинарные массивы (без схемы), однако наличие реестра допускает эволюцию формата сообщений с сохранением обратной совместимости в будущем.</w:t>
      </w:r>
    </w:p>
    <w:p>
      <w:pPr>
        <w:pStyle w:val="2"/>
        <w:keepNext w:val="true"/>
        <w:numPr>
          <w:ilvl w:val="0"/>
          <w:numId w:val="0"/>
        </w:numPr>
        <w:suppressAutoHyphens w:val="true"/>
        <w:bidi w:val="0"/>
        <w:ind w:firstLine="709" w:left="0"/>
        <w:rPr/>
      </w:pPr>
      <w:r>
        <w:rPr>
          <w:rStyle w:val="Strong"/>
          <w:rFonts w:ascii="Nimbus Roman" w:hAnsi="Nimbus Roman"/>
          <w:b w:val="false"/>
          <w:bCs w:val="false"/>
          <w:szCs w:val="28"/>
          <w:lang w:val="ru-RU" w:bidi="hi-IN"/>
        </w:rPr>
        <w:t>4.2.3. Потоковая запись (Spark Structured Streaming)</w:t>
      </w:r>
    </w:p>
    <w:p>
      <w:pPr>
        <w:pStyle w:val="Normal"/>
        <w:spacing w:lineRule="auto" w:line="360"/>
        <w:ind w:firstLine="709"/>
        <w:jc w:val="both"/>
        <w:rPr/>
      </w:pPr>
      <w:r>
        <w:rPr>
          <w:rStyle w:val="Strong"/>
          <w:rFonts w:ascii="Nimbus Roman" w:hAnsi="Nimbus Roman"/>
          <w:b w:val="false"/>
          <w:bCs w:val="false"/>
          <w:sz w:val="28"/>
          <w:szCs w:val="28"/>
        </w:rPr>
        <w:t>Задача spark-streaming реализована на базе Spark Structured Streaming. Она непрерывно читает данные из топика Kafka и сохраняет их в объектное хранилище MinIO.</w:t>
      </w:r>
    </w:p>
    <w:p>
      <w:pPr>
        <w:pStyle w:val="Normal"/>
        <w:spacing w:lineRule="auto" w:line="360"/>
        <w:ind w:firstLine="709"/>
        <w:jc w:val="both"/>
        <w:rPr/>
      </w:pPr>
      <w:r>
        <w:rPr>
          <w:rStyle w:val="Strong"/>
          <w:rFonts w:ascii="Nimbus Roman" w:hAnsi="Nimbus Roman"/>
          <w:b w:val="false"/>
          <w:bCs w:val="false"/>
          <w:sz w:val="28"/>
          <w:szCs w:val="28"/>
        </w:rPr>
        <w:t>Подключение к Kafka. Чтение потока настраивается через DataStreamReader (листинг 1).</w:t>
      </w:r>
    </w:p>
    <w:p>
      <w:pPr>
        <w:pStyle w:val="Normal"/>
        <w:rPr>
          <w:sz w:val="28"/>
          <w:szCs w:val="28"/>
        </w:rPr>
      </w:pPr>
      <w:r>
        <w:rPr>
          <w:rStyle w:val="Strong"/>
          <w:rFonts w:ascii="Nimbus Roman" w:hAnsi="Nimbus Roman"/>
          <w:b w:val="false"/>
          <w:bCs w:val="false"/>
          <w:sz w:val="28"/>
          <w:szCs w:val="28"/>
        </w:rPr>
        <w:t>Листинг 1 – Подключение к Kafka</w:t>
      </w:r>
    </w:p>
    <w:p>
      <w:pPr>
        <w:pStyle w:val="Normal"/>
        <w:pBdr>
          <w:top w:val="single" w:sz="4" w:space="1" w:color="000000"/>
          <w:left w:val="single" w:sz="4" w:space="0" w:color="000000"/>
          <w:bottom w:val="single" w:sz="4" w:space="0" w:color="000000"/>
          <w:right w:val="single" w:sz="4" w:space="1" w:color="000000"/>
        </w:pBdr>
        <w:rPr>
          <w:rFonts w:ascii="Courier New" w:hAnsi="Courier New" w:cs="Courier New"/>
          <w:sz w:val="22"/>
          <w:szCs w:val="22"/>
          <w:lang w:val="en-US"/>
        </w:rPr>
      </w:pPr>
      <w:r>
        <w:rPr/>
        <w:t>df = (</w:t>
      </w:r>
    </w:p>
    <w:p>
      <w:pPr>
        <w:pStyle w:val="Normal"/>
        <w:pBdr>
          <w:top w:val="single" w:sz="4" w:space="1" w:color="000000"/>
          <w:left w:val="single" w:sz="4" w:space="0" w:color="000000"/>
          <w:bottom w:val="single" w:sz="4" w:space="0" w:color="000000"/>
          <w:right w:val="single" w:sz="4" w:space="1" w:color="000000"/>
        </w:pBdr>
        <w:rPr>
          <w:rFonts w:ascii="Courier New" w:hAnsi="Courier New" w:cs="Courier New"/>
          <w:sz w:val="22"/>
          <w:szCs w:val="22"/>
          <w:lang w:val="en-US"/>
        </w:rPr>
      </w:pPr>
      <w:r>
        <w:rPr/>
        <w:t xml:space="preserve">    </w:t>
      </w:r>
      <w:r>
        <w:rPr/>
        <w:t>spark.readStream.format("kafka")</w:t>
      </w:r>
    </w:p>
    <w:p>
      <w:pPr>
        <w:pStyle w:val="Normal"/>
        <w:pBdr>
          <w:top w:val="single" w:sz="4" w:space="1" w:color="000000"/>
          <w:left w:val="single" w:sz="4" w:space="0" w:color="000000"/>
          <w:bottom w:val="single" w:sz="4" w:space="0" w:color="000000"/>
          <w:right w:val="single" w:sz="4" w:space="1" w:color="000000"/>
        </w:pBdr>
        <w:rPr>
          <w:rFonts w:ascii="Courier New" w:hAnsi="Courier New" w:cs="Courier New"/>
          <w:sz w:val="22"/>
          <w:szCs w:val="22"/>
          <w:lang w:val="en-US"/>
        </w:rPr>
      </w:pPr>
      <w:r>
        <w:rPr/>
        <w:t xml:space="preserve">    </w:t>
      </w:r>
      <w:r>
        <w:rPr/>
        <w:t>.option("kafka.bootstrap.servers", "kafka:9092")</w:t>
      </w:r>
    </w:p>
    <w:p>
      <w:pPr>
        <w:pStyle w:val="Normal"/>
        <w:pBdr>
          <w:top w:val="single" w:sz="4" w:space="1" w:color="000000"/>
          <w:left w:val="single" w:sz="4" w:space="0" w:color="000000"/>
          <w:bottom w:val="single" w:sz="4" w:space="0" w:color="000000"/>
          <w:right w:val="single" w:sz="4" w:space="1" w:color="000000"/>
        </w:pBdr>
        <w:rPr>
          <w:rFonts w:ascii="Courier New" w:hAnsi="Courier New" w:cs="Courier New"/>
          <w:sz w:val="22"/>
          <w:szCs w:val="22"/>
          <w:lang w:val="en-US"/>
        </w:rPr>
      </w:pPr>
      <w:r>
        <w:rPr/>
        <w:t xml:space="preserve">    </w:t>
      </w:r>
      <w:r>
        <w:rPr/>
        <w:t>.option("subscribe", "images")</w:t>
      </w:r>
    </w:p>
    <w:p>
      <w:pPr>
        <w:pStyle w:val="Normal"/>
        <w:pBdr>
          <w:top w:val="single" w:sz="4" w:space="1" w:color="000000"/>
          <w:left w:val="single" w:sz="4" w:space="0" w:color="000000"/>
          <w:bottom w:val="single" w:sz="4" w:space="0" w:color="000000"/>
          <w:right w:val="single" w:sz="4" w:space="1" w:color="000000"/>
        </w:pBdr>
        <w:rPr>
          <w:rFonts w:ascii="Courier New" w:hAnsi="Courier New" w:cs="Courier New"/>
          <w:sz w:val="22"/>
          <w:szCs w:val="22"/>
          <w:lang w:val="en-US"/>
        </w:rPr>
      </w:pPr>
      <w:r>
        <w:rPr/>
        <w:t xml:space="preserve">    </w:t>
      </w:r>
      <w:r>
        <w:rPr/>
        <w:t>.option("startingOffsets", "earliest")</w:t>
      </w:r>
    </w:p>
    <w:p>
      <w:pPr>
        <w:pStyle w:val="Normal"/>
        <w:pBdr>
          <w:top w:val="single" w:sz="4" w:space="1" w:color="000000"/>
          <w:left w:val="single" w:sz="4" w:space="0" w:color="000000"/>
          <w:bottom w:val="single" w:sz="4" w:space="0" w:color="000000"/>
          <w:right w:val="single" w:sz="4" w:space="1" w:color="000000"/>
        </w:pBdr>
        <w:rPr>
          <w:rFonts w:ascii="Courier New" w:hAnsi="Courier New" w:cs="Courier New"/>
          <w:sz w:val="22"/>
          <w:szCs w:val="22"/>
          <w:lang w:val="en-US"/>
        </w:rPr>
      </w:pPr>
      <w:r>
        <w:rPr/>
        <w:t xml:space="preserve">    </w:t>
      </w:r>
      <w:r>
        <w:rPr/>
        <w:t>.load()</w:t>
      </w:r>
    </w:p>
    <w:p>
      <w:pPr>
        <w:pStyle w:val="Normal"/>
        <w:pBdr>
          <w:top w:val="single" w:sz="4" w:space="1" w:color="000000"/>
          <w:left w:val="single" w:sz="4" w:space="0" w:color="000000"/>
          <w:bottom w:val="single" w:sz="4" w:space="0" w:color="000000"/>
          <w:right w:val="single" w:sz="4" w:space="1" w:color="000000"/>
        </w:pBdr>
        <w:rPr>
          <w:rFonts w:ascii="Courier New" w:hAnsi="Courier New" w:cs="Courier New"/>
          <w:sz w:val="22"/>
          <w:szCs w:val="22"/>
          <w:lang w:val="en-US"/>
        </w:rPr>
      </w:pPr>
      <w:r>
        <w:rPr/>
        <w:t>)</w:t>
      </w:r>
    </w:p>
    <w:p>
      <w:pPr>
        <w:pStyle w:val="Normal"/>
        <w:spacing w:lineRule="auto" w:line="360"/>
        <w:ind w:firstLine="709"/>
        <w:jc w:val="both"/>
        <w:rPr>
          <w:rStyle w:val="Strong"/>
          <w:rFonts w:ascii="Nimbus Roman" w:hAnsi="Nimbus Roman"/>
          <w:b w:val="false"/>
          <w:bCs w:val="false"/>
          <w:sz w:val="28"/>
          <w:szCs w:val="28"/>
        </w:rPr>
      </w:pPr>
      <w:r>
        <w:rPr>
          <w:rFonts w:ascii="Nimbus Roman" w:hAnsi="Nimbus Roman"/>
          <w:b w:val="false"/>
          <w:bCs w:val="false"/>
          <w:sz w:val="28"/>
          <w:szCs w:val="28"/>
        </w:rPr>
      </w:r>
    </w:p>
    <w:p>
      <w:pPr>
        <w:pStyle w:val="Normal"/>
        <w:spacing w:lineRule="auto" w:line="360"/>
        <w:ind w:firstLine="709"/>
        <w:jc w:val="both"/>
        <w:rPr/>
      </w:pPr>
      <w:r>
        <w:rPr>
          <w:rStyle w:val="Strong"/>
          <w:rFonts w:ascii="Nimbus Roman" w:hAnsi="Nimbus Roman"/>
          <w:b w:val="false"/>
          <w:bCs w:val="false"/>
          <w:sz w:val="28"/>
          <w:szCs w:val="28"/>
        </w:rPr>
        <w:t>Параметр startingOffsets = «earliest» указывает начинать чтение с самого раннего доступного смещения, чтобы обработать все накопленные сообщения при первом запуске. В промышленной эксплуатации его заменяют на latest (после начального заполнения обрабатываются только новые данные).</w:t>
      </w:r>
    </w:p>
    <w:p>
      <w:pPr>
        <w:pStyle w:val="Normal"/>
        <w:spacing w:lineRule="auto" w:line="360"/>
        <w:ind w:firstLine="709"/>
        <w:jc w:val="both"/>
        <w:rPr/>
      </w:pPr>
      <w:r>
        <w:rPr>
          <w:rStyle w:val="Strong"/>
          <w:rFonts w:ascii="Nimbus Roman" w:hAnsi="Nimbus Roman"/>
          <w:b w:val="false"/>
          <w:bCs w:val="false"/>
          <w:sz w:val="28"/>
          <w:szCs w:val="28"/>
        </w:rPr>
        <w:t>Десериализация. Сообщения из Kafka поступают как бинарные данные. Полезная нагрузка выделяется выражением, представленном на листинге 2.</w:t>
      </w:r>
    </w:p>
    <w:p>
      <w:pPr>
        <w:pStyle w:val="Normal"/>
        <w:rPr/>
      </w:pPr>
      <w:r>
        <w:rPr>
          <w:rStyle w:val="Strong"/>
          <w:rFonts w:ascii="Nimbus Roman" w:hAnsi="Nimbus Roman"/>
          <w:b w:val="false"/>
          <w:bCs w:val="false"/>
          <w:sz w:val="28"/>
          <w:szCs w:val="28"/>
        </w:rPr>
        <w:t>Листинг 2 — Выгрузка изображений из Kafka</w:t>
      </w:r>
    </w:p>
    <w:p>
      <w:pPr>
        <w:pStyle w:val="Normal"/>
        <w:pBdr>
          <w:top w:val="single" w:sz="4" w:space="1" w:color="000000"/>
          <w:left w:val="single" w:sz="4" w:space="0" w:color="000000"/>
          <w:bottom w:val="single" w:sz="4" w:space="0" w:color="000000"/>
          <w:right w:val="single" w:sz="4" w:space="1" w:color="000000"/>
        </w:pBdr>
        <w:spacing w:before="0" w:after="283"/>
        <w:rPr/>
      </w:pPr>
      <w:r>
        <w:rPr>
          <w:rStyle w:val="Strong"/>
          <w:b w:val="false"/>
          <w:bCs w:val="false"/>
        </w:rPr>
        <w:t>images = df.selectExpr("CAST(value AS BINARY) as image")</w:t>
      </w:r>
    </w:p>
    <w:p>
      <w:pPr>
        <w:pStyle w:val="Normal"/>
        <w:spacing w:lineRule="auto" w:line="360"/>
        <w:ind w:firstLine="709"/>
        <w:jc w:val="both"/>
        <w:rPr/>
      </w:pPr>
      <w:r>
        <w:rPr>
          <w:rStyle w:val="Strong"/>
          <w:rFonts w:ascii="Nimbus Roman" w:hAnsi="Nimbus Roman"/>
          <w:b w:val="false"/>
          <w:bCs w:val="false"/>
          <w:sz w:val="28"/>
          <w:szCs w:val="28"/>
        </w:rPr>
        <w:t>Столбец value (бинарное представление сообщения) преобразуется в столбец image типа BINARY, пригодный для прямой записи в файловое хранилище без дополнительного декодирования.</w:t>
      </w:r>
    </w:p>
    <w:p>
      <w:pPr>
        <w:pStyle w:val="Normal"/>
        <w:spacing w:lineRule="auto" w:line="360"/>
        <w:ind w:firstLine="709"/>
        <w:jc w:val="both"/>
        <w:rPr/>
      </w:pPr>
      <w:r>
        <w:rPr>
          <w:rStyle w:val="Strong"/>
          <w:rFonts w:ascii="Nimbus Roman" w:hAnsi="Nimbus Roman"/>
          <w:b w:val="false"/>
          <w:bCs w:val="false"/>
          <w:sz w:val="28"/>
          <w:szCs w:val="28"/>
        </w:rPr>
        <w:t>Подключение к MinIO. Для взаимодействия Spark с S3-совместимым хранилищем настраивается конфигурация Hadoop через SparkContext (листинг 3).</w:t>
      </w:r>
    </w:p>
    <w:p>
      <w:pPr>
        <w:pStyle w:val="Normal"/>
        <w:rPr/>
      </w:pPr>
      <w:r>
        <w:rPr>
          <w:rStyle w:val="Strong"/>
          <w:rFonts w:ascii="Nimbus Roman" w:hAnsi="Nimbus Roman"/>
          <w:b w:val="false"/>
          <w:bCs w:val="false"/>
          <w:sz w:val="28"/>
          <w:szCs w:val="28"/>
        </w:rPr>
        <w:t>Листинг 3 — Подключение к MinIO</w:t>
      </w:r>
    </w:p>
    <w:p>
      <w:pPr>
        <w:pStyle w:val="Normal"/>
        <w:pBdr>
          <w:top w:val="single" w:sz="4" w:space="1" w:color="000000"/>
          <w:left w:val="single" w:sz="4" w:space="0" w:color="000000"/>
          <w:bottom w:val="single" w:sz="4" w:space="0" w:color="000000"/>
          <w:right w:val="single" w:sz="4" w:space="1" w:color="000000"/>
        </w:pBdr>
        <w:spacing w:before="0" w:after="0"/>
        <w:rPr/>
      </w:pPr>
      <w:r>
        <w:rPr>
          <w:rStyle w:val="Strong"/>
          <w:b w:val="false"/>
          <w:bCs w:val="false"/>
        </w:rPr>
        <w:t>hadoop_conf = spark._jsc.hadoopConfiguration()</w:t>
      </w:r>
    </w:p>
    <w:p>
      <w:pPr>
        <w:pStyle w:val="Normal"/>
        <w:pBdr>
          <w:top w:val="single" w:sz="4" w:space="1" w:color="000000"/>
          <w:left w:val="single" w:sz="4" w:space="0" w:color="000000"/>
          <w:bottom w:val="single" w:sz="4" w:space="0" w:color="000000"/>
          <w:right w:val="single" w:sz="4" w:space="1" w:color="000000"/>
        </w:pBdr>
        <w:spacing w:before="0" w:after="0"/>
        <w:rPr/>
      </w:pPr>
      <w:r>
        <w:rPr>
          <w:rStyle w:val="Strong"/>
          <w:b w:val="false"/>
          <w:bCs w:val="false"/>
        </w:rPr>
        <w:t>hadoop_conf.set("fs.s3a.endpoint", "http://minio:9000")</w:t>
      </w:r>
    </w:p>
    <w:p>
      <w:pPr>
        <w:pStyle w:val="Normal"/>
        <w:pBdr>
          <w:top w:val="single" w:sz="4" w:space="1" w:color="000000"/>
          <w:left w:val="single" w:sz="4" w:space="0" w:color="000000"/>
          <w:bottom w:val="single" w:sz="4" w:space="0" w:color="000000"/>
          <w:right w:val="single" w:sz="4" w:space="1" w:color="000000"/>
        </w:pBdr>
        <w:spacing w:before="0" w:after="0"/>
        <w:rPr/>
      </w:pPr>
      <w:r>
        <w:rPr>
          <w:rStyle w:val="Strong"/>
          <w:b w:val="false"/>
          <w:bCs w:val="false"/>
        </w:rPr>
        <w:t>hadoop_conf.set("fs.s3a.access.key", "minioadmin")</w:t>
      </w:r>
    </w:p>
    <w:p>
      <w:pPr>
        <w:pStyle w:val="Normal"/>
        <w:pBdr>
          <w:top w:val="single" w:sz="4" w:space="1" w:color="000000"/>
          <w:left w:val="single" w:sz="4" w:space="0" w:color="000000"/>
          <w:bottom w:val="single" w:sz="4" w:space="0" w:color="000000"/>
          <w:right w:val="single" w:sz="4" w:space="1" w:color="000000"/>
        </w:pBdr>
        <w:spacing w:before="0" w:after="0"/>
        <w:rPr/>
      </w:pPr>
      <w:r>
        <w:rPr>
          <w:rStyle w:val="Strong"/>
          <w:b w:val="false"/>
          <w:bCs w:val="false"/>
        </w:rPr>
        <w:t>hadoop_conf.set("fs.s3a.secret.key", "minioadmin")</w:t>
      </w:r>
    </w:p>
    <w:p>
      <w:pPr>
        <w:pStyle w:val="Normal"/>
        <w:pBdr>
          <w:top w:val="single" w:sz="4" w:space="1" w:color="000000"/>
          <w:left w:val="single" w:sz="4" w:space="0" w:color="000000"/>
          <w:bottom w:val="single" w:sz="4" w:space="0" w:color="000000"/>
          <w:right w:val="single" w:sz="4" w:space="1" w:color="000000"/>
        </w:pBdr>
        <w:spacing w:before="0" w:after="0"/>
        <w:rPr/>
      </w:pPr>
      <w:r>
        <w:rPr>
          <w:rStyle w:val="Strong"/>
          <w:b w:val="false"/>
          <w:bCs w:val="false"/>
        </w:rPr>
        <w:t>hadoop_conf.set("fs.s3a.path.style.access", "true")</w:t>
      </w:r>
    </w:p>
    <w:p>
      <w:pPr>
        <w:pStyle w:val="Normal"/>
        <w:pBdr>
          <w:top w:val="single" w:sz="4" w:space="1" w:color="000000"/>
          <w:left w:val="single" w:sz="4" w:space="0" w:color="000000"/>
          <w:bottom w:val="single" w:sz="4" w:space="0" w:color="000000"/>
          <w:right w:val="single" w:sz="4" w:space="1" w:color="000000"/>
        </w:pBdr>
        <w:spacing w:before="0" w:after="283"/>
        <w:rPr/>
      </w:pPr>
      <w:r>
        <w:rPr>
          <w:rStyle w:val="Strong"/>
          <w:b w:val="false"/>
          <w:bCs w:val="false"/>
        </w:rPr>
        <w:t>hadoop_conf.set("fs.s3a.impl", "org.apache.hadoop.fs.s3a.S3AFileSystem")</w:t>
      </w:r>
    </w:p>
    <w:p>
      <w:pPr>
        <w:pStyle w:val="Normal"/>
        <w:spacing w:lineRule="auto" w:line="360"/>
        <w:ind w:firstLine="709"/>
        <w:jc w:val="both"/>
        <w:rPr/>
      </w:pPr>
      <w:r>
        <w:rPr>
          <w:rStyle w:val="Strong"/>
          <w:rFonts w:ascii="Nimbus Roman" w:hAnsi="Nimbus Roman"/>
          <w:b w:val="false"/>
          <w:bCs w:val="false"/>
          <w:sz w:val="28"/>
          <w:szCs w:val="28"/>
        </w:rPr>
        <w:t>Параметр fs.s3a.path.style.access = true критичен для совместимости с MinIO: он отключает DNS-стиль адресации бакетов (вид bucket.endpoint) в пользу path-стиля (endpoint/bucket).</w:t>
      </w:r>
    </w:p>
    <w:p>
      <w:pPr>
        <w:pStyle w:val="Normal"/>
        <w:spacing w:lineRule="auto" w:line="360"/>
        <w:ind w:firstLine="709"/>
        <w:jc w:val="both"/>
        <w:rPr/>
      </w:pPr>
      <w:r>
        <w:rPr>
          <w:rStyle w:val="Strong"/>
          <w:rFonts w:ascii="Nimbus Roman" w:hAnsi="Nimbus Roman"/>
          <w:b w:val="false"/>
          <w:bCs w:val="false"/>
          <w:sz w:val="28"/>
          <w:szCs w:val="28"/>
        </w:rPr>
        <w:t>Запись в MinIO. Конфигурация writeStream представлена на листинге 4.</w:t>
      </w:r>
    </w:p>
    <w:p>
      <w:pPr>
        <w:pStyle w:val="Normal"/>
        <w:rPr/>
      </w:pPr>
      <w:r>
        <w:rPr>
          <w:rStyle w:val="Strong"/>
          <w:rFonts w:ascii="Nimbus Roman" w:hAnsi="Nimbus Roman"/>
          <w:b w:val="false"/>
          <w:bCs w:val="false"/>
          <w:sz w:val="28"/>
          <w:szCs w:val="28"/>
        </w:rPr>
        <w:t>Листинг 4 — Конфигурация writeStream</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query = (</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images.writeStream.format("parquet")</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.option("path", "s3a://raw/images_parquet/")</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.option("checkpointLocation", "s3a://raw/checkpoints/")</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.start()</w:t>
      </w:r>
    </w:p>
    <w:p>
      <w:pPr>
        <w:pStyle w:val="Normal"/>
        <w:pBdr>
          <w:top w:val="single" w:sz="4" w:space="1" w:color="000000"/>
          <w:left w:val="single" w:sz="4" w:space="0" w:color="000000"/>
          <w:bottom w:val="single" w:sz="4" w:space="0" w:color="000000"/>
          <w:right w:val="single" w:sz="4" w:space="1" w:color="000000"/>
        </w:pBdr>
        <w:spacing w:before="0" w:after="283"/>
        <w:rPr/>
      </w:pPr>
      <w:r>
        <w:rPr>
          <w:rStyle w:val="Strong"/>
          <w:b w:val="false"/>
          <w:bCs w:val="false"/>
        </w:rPr>
        <w:t>)</w:t>
      </w:r>
    </w:p>
    <w:p>
      <w:pPr>
        <w:pStyle w:val="Normal"/>
        <w:spacing w:lineRule="auto" w:line="360"/>
        <w:ind w:firstLine="709"/>
        <w:jc w:val="both"/>
        <w:rPr/>
      </w:pPr>
      <w:r>
        <w:rPr>
          <w:rStyle w:val="Strong"/>
          <w:rFonts w:ascii="Nimbus Roman" w:hAnsi="Nimbus Roman"/>
          <w:b w:val="false"/>
          <w:bCs w:val="false"/>
          <w:sz w:val="28"/>
          <w:szCs w:val="28"/>
        </w:rPr>
        <w:t>Пояснение параметров:</w:t>
      </w:r>
    </w:p>
    <w:p>
      <w:pPr>
        <w:pStyle w:val="Normal"/>
        <w:spacing w:lineRule="auto" w:line="360"/>
        <w:ind w:firstLine="709"/>
        <w:jc w:val="both"/>
        <w:rPr/>
      </w:pPr>
      <w:r>
        <w:rPr>
          <w:rStyle w:val="Strong"/>
          <w:rFonts w:ascii="Nimbus Roman" w:hAnsi="Nimbus Roman"/>
          <w:b w:val="false"/>
          <w:bCs w:val="false"/>
          <w:sz w:val="28"/>
          <w:szCs w:val="28"/>
        </w:rPr>
        <w:t>- format("parquet") — колоночный формат хранения, обеспечивающий эффективное сжатие и оптимизацию под аналитические запросы. Бинарные данные изображений сохраняются в столбце image Parquet-файлов. Это упрощает последующую пакетную обработку штатными средствами Spark;</w:t>
      </w:r>
    </w:p>
    <w:p>
      <w:pPr>
        <w:pStyle w:val="Normal"/>
        <w:spacing w:lineRule="auto" w:line="360"/>
        <w:ind w:firstLine="709"/>
        <w:jc w:val="both"/>
        <w:rPr/>
      </w:pPr>
      <w:r>
        <w:rPr>
          <w:rStyle w:val="Strong"/>
          <w:rFonts w:ascii="Nimbus Roman" w:hAnsi="Nimbus Roman"/>
          <w:b w:val="false"/>
          <w:bCs w:val="false"/>
          <w:sz w:val="28"/>
          <w:szCs w:val="28"/>
        </w:rPr>
        <w:t>- path — целевой путь в бакете raw хранилища MinIO. Spark автоматически создаёт структуру директорий, партиционированную по временным батчам;</w:t>
      </w:r>
    </w:p>
    <w:p>
      <w:pPr>
        <w:pStyle w:val="Normal"/>
        <w:spacing w:lineRule="auto" w:line="360"/>
        <w:ind w:firstLine="709"/>
        <w:jc w:val="both"/>
        <w:rPr/>
      </w:pPr>
      <w:r>
        <w:rPr>
          <w:rStyle w:val="Strong"/>
          <w:rFonts w:ascii="Nimbus Roman" w:hAnsi="Nimbus Roman"/>
          <w:b w:val="false"/>
          <w:bCs w:val="false"/>
          <w:sz w:val="28"/>
          <w:szCs w:val="28"/>
        </w:rPr>
        <w:t>- checkpointLocation — директория для хранения контрольных точек (offset-ов), гарантирующих семантику exactly-once. После рестарта Spark Streaming продолжает чтение с последнего зафиксированного смещения, что исключает дублирование или потерю данных.</w:t>
      </w:r>
    </w:p>
    <w:p>
      <w:pPr>
        <w:pStyle w:val="Normal"/>
        <w:spacing w:lineRule="auto" w:line="360"/>
        <w:ind w:firstLine="709"/>
        <w:jc w:val="both"/>
        <w:rPr/>
      </w:pPr>
      <w:r>
        <w:rPr>
          <w:rStyle w:val="Strong"/>
          <w:rFonts w:ascii="Nimbus Roman" w:hAnsi="Nimbus Roman"/>
          <w:b w:val="false"/>
          <w:bCs w:val="false"/>
          <w:sz w:val="28"/>
          <w:szCs w:val="28"/>
        </w:rPr>
        <w:t>Режим вывода (output mode) по умолчанию — append. Новые записи добавляются к ранее сохранённым без их модификации, что корректно для реализованного сценария.</w:t>
      </w:r>
    </w:p>
    <w:p>
      <w:pPr>
        <w:pStyle w:val="Normal"/>
        <w:spacing w:lineRule="auto" w:line="360"/>
        <w:ind w:firstLine="709"/>
        <w:jc w:val="both"/>
        <w:rPr/>
      </w:pPr>
      <w:r>
        <w:rPr>
          <w:rStyle w:val="Strong"/>
          <w:rFonts w:ascii="Nimbus Roman" w:hAnsi="Nimbus Roman"/>
          <w:b w:val="false"/>
          <w:bCs w:val="false"/>
          <w:sz w:val="28"/>
          <w:szCs w:val="28"/>
        </w:rPr>
        <w:t>Запуск на кластере. Задача spark-streaming запускается на Spark-кластере через spark-submit через команду, представленную на листинге 5.</w:t>
      </w:r>
    </w:p>
    <w:p>
      <w:pPr>
        <w:pStyle w:val="Normal"/>
        <w:rPr/>
      </w:pPr>
      <w:r>
        <w:rPr>
          <w:rStyle w:val="Strong"/>
          <w:rFonts w:ascii="Nimbus Roman" w:hAnsi="Nimbus Roman"/>
          <w:b w:val="false"/>
          <w:bCs w:val="false"/>
          <w:sz w:val="28"/>
          <w:szCs w:val="28"/>
        </w:rPr>
        <w:t>Листинг 5 — Запуск Spark Streaming</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command: &gt;</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/opt/spark/bin/spark-submit</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--packages org.apache.spark:spark-sql-kafka-0-10_2.12:3.5.2</w:t>
      </w:r>
    </w:p>
    <w:p>
      <w:pPr>
        <w:pStyle w:val="Normal"/>
        <w:rPr/>
      </w:pPr>
      <w:r>
        <w:rPr>
          <w:rStyle w:val="Strong"/>
          <w:rFonts w:ascii="Nimbus Roman" w:hAnsi="Nimbus Roman"/>
          <w:b w:val="false"/>
          <w:bCs w:val="false"/>
          <w:sz w:val="28"/>
          <w:szCs w:val="28"/>
        </w:rPr>
        <w:t>Продолжение листинга 5</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--master spark://spark-master:7077</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--total-executor-cores 2</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--executor-cores 1</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--executor-memory 2g</w:t>
      </w:r>
    </w:p>
    <w:p>
      <w:pPr>
        <w:pStyle w:val="Normal"/>
        <w:pBdr>
          <w:top w:val="single" w:sz="4" w:space="1" w:color="000000"/>
          <w:left w:val="single" w:sz="4" w:space="0" w:color="000000"/>
          <w:bottom w:val="single" w:sz="4" w:space="0" w:color="000000"/>
          <w:right w:val="single" w:sz="4" w:space="1" w:color="000000"/>
        </w:pBdr>
        <w:spacing w:before="0" w:after="283"/>
        <w:rPr/>
      </w:pPr>
      <w:r>
        <w:rPr>
          <w:rStyle w:val="Strong"/>
          <w:b w:val="false"/>
          <w:bCs w:val="false"/>
        </w:rPr>
        <w:t xml:space="preserve">  </w:t>
      </w:r>
      <w:r>
        <w:rPr>
          <w:rStyle w:val="Strong"/>
          <w:b w:val="false"/>
          <w:bCs w:val="false"/>
        </w:rPr>
        <w:t>/app/structured_streaming.py</w:t>
      </w:r>
    </w:p>
    <w:p>
      <w:pPr>
        <w:pStyle w:val="Normal"/>
        <w:spacing w:lineRule="auto" w:line="360"/>
        <w:ind w:firstLine="709"/>
        <w:jc w:val="both"/>
        <w:rPr/>
      </w:pPr>
      <w:r>
        <w:rPr>
          <w:rStyle w:val="Strong"/>
          <w:rFonts w:ascii="Nimbus Roman" w:hAnsi="Nimbus Roman"/>
          <w:b w:val="false"/>
          <w:bCs w:val="false"/>
          <w:sz w:val="28"/>
          <w:szCs w:val="28"/>
        </w:rPr>
        <w:t>Параметры запуска: --packages подключает внешнюю зависимость для интеграции Spark с Kafka; --master задаёт адрес Spark Master; --total-executor-cores 2 и --executor-cores 1 конфигурируют вычислительные ресурсы (два исполнителя по одному ядру); --executor-memory 2g определяет объём оперативной памяти на каждый исполнитель. Политика перезапуска сервиса spark-streaming установлена в restart: always, что обеспечивает автоматическое восстановление после сбоев.</w:t>
      </w:r>
    </w:p>
    <w:p>
      <w:pPr>
        <w:pStyle w:val="2"/>
        <w:keepNext w:val="true"/>
        <w:numPr>
          <w:ilvl w:val="0"/>
          <w:numId w:val="0"/>
        </w:numPr>
        <w:suppressAutoHyphens w:val="true"/>
        <w:bidi w:val="0"/>
        <w:ind w:firstLine="709" w:left="0"/>
        <w:rPr/>
      </w:pPr>
      <w:r>
        <w:rPr>
          <w:rStyle w:val="Strong"/>
          <w:rFonts w:ascii="Nimbus Roman" w:hAnsi="Nimbus Roman"/>
          <w:b w:val="false"/>
          <w:bCs w:val="false"/>
          <w:szCs w:val="28"/>
          <w:lang w:val="ru-RU" w:bidi="hi-IN"/>
        </w:rPr>
        <w:t>4.2.4. Схема взаимодействия компонентов</w:t>
      </w:r>
    </w:p>
    <w:p>
      <w:pPr>
        <w:pStyle w:val="Normal"/>
        <w:spacing w:lineRule="auto" w:line="360"/>
        <w:ind w:firstLine="709"/>
        <w:jc w:val="both"/>
        <w:rPr/>
      </w:pPr>
      <w:r>
        <w:rPr>
          <w:rStyle w:val="Strong"/>
          <w:rFonts w:ascii="Nimbus Roman" w:hAnsi="Nimbus Roman"/>
          <w:b w:val="false"/>
          <w:bCs w:val="false"/>
          <w:sz w:val="28"/>
          <w:szCs w:val="28"/>
        </w:rPr>
        <w:t>Компоненты подсистемы взаимодействуют следующим образом:</w:t>
      </w:r>
    </w:p>
    <w:p>
      <w:pPr>
        <w:pStyle w:val="Normal"/>
        <w:spacing w:lineRule="auto" w:line="360"/>
        <w:ind w:firstLine="709"/>
        <w:jc w:val="both"/>
        <w:rPr/>
      </w:pPr>
      <w:r>
        <w:rPr>
          <w:rStyle w:val="Strong"/>
          <w:rFonts w:ascii="Nimbus Roman" w:hAnsi="Nimbus Roman"/>
          <w:b w:val="false"/>
          <w:bCs w:val="false"/>
          <w:sz w:val="28"/>
          <w:szCs w:val="28"/>
        </w:rPr>
        <w:t>- Producer мониторит директорию /data/photos, читает новые изображения и отправляет их бинарное содержимое в топик Kafka images;</w:t>
      </w:r>
    </w:p>
    <w:p>
      <w:pPr>
        <w:pStyle w:val="Normal"/>
        <w:spacing w:lineRule="auto" w:line="360"/>
        <w:ind w:firstLine="709"/>
        <w:jc w:val="both"/>
        <w:rPr/>
      </w:pPr>
      <w:r>
        <w:rPr>
          <w:rStyle w:val="Strong"/>
          <w:rFonts w:ascii="Nimbus Roman" w:hAnsi="Nimbus Roman"/>
          <w:b w:val="false"/>
          <w:bCs w:val="false"/>
          <w:sz w:val="28"/>
          <w:szCs w:val="28"/>
        </w:rPr>
        <w:t>- Kafka буферизирует сообщения, развязывая генератор и потребитель данных во времени;</w:t>
      </w:r>
    </w:p>
    <w:p>
      <w:pPr>
        <w:pStyle w:val="Normal"/>
        <w:spacing w:lineRule="auto" w:line="360"/>
        <w:ind w:firstLine="709"/>
        <w:jc w:val="both"/>
        <w:rPr/>
      </w:pPr>
      <w:r>
        <w:rPr>
          <w:rStyle w:val="Strong"/>
          <w:rFonts w:ascii="Nimbus Roman" w:hAnsi="Nimbus Roman"/>
          <w:b w:val="false"/>
          <w:bCs w:val="false"/>
          <w:sz w:val="28"/>
          <w:szCs w:val="28"/>
        </w:rPr>
        <w:t>- Spark Structured Streaming непрерывно читает сообщения из топика images, извлекает бинарные данные (CAST(value AS BINARY)) и записывает их в формате Parquet в бакет raw/images_parquet/ хранилища MinIO. Контрольные точки обеспечивают отказоустойчивость;</w:t>
      </w:r>
    </w:p>
    <w:p>
      <w:pPr>
        <w:pStyle w:val="Normal"/>
        <w:spacing w:lineRule="auto" w:line="360"/>
        <w:ind w:firstLine="709"/>
        <w:jc w:val="both"/>
        <w:rPr/>
      </w:pPr>
      <w:r>
        <w:rPr>
          <w:rStyle w:val="Strong"/>
          <w:rFonts w:ascii="Nimbus Roman" w:hAnsi="Nimbus Roman"/>
          <w:b w:val="false"/>
          <w:bCs w:val="false"/>
          <w:sz w:val="28"/>
          <w:szCs w:val="28"/>
        </w:rPr>
        <w:t>- параллельно Airflow по расписанию (каждые 5 минут) запускает ETL-задачу. Она читает накопленные данные из бакета raw/, выполняет очистку и фильтрацию дефектных кадров, после чего сохраняет пригодные изображения в бакет staged/;</w:t>
      </w:r>
    </w:p>
    <w:p>
      <w:pPr>
        <w:pStyle w:val="Normal"/>
        <w:spacing w:lineRule="auto" w:line="360"/>
        <w:ind w:firstLine="709"/>
        <w:jc w:val="both"/>
        <w:rPr/>
      </w:pPr>
      <w:r>
        <w:rPr>
          <w:rStyle w:val="Strong"/>
          <w:rFonts w:ascii="Nimbus Roman" w:hAnsi="Nimbus Roman"/>
          <w:b w:val="false"/>
          <w:bCs w:val="false"/>
          <w:sz w:val="28"/>
          <w:szCs w:val="28"/>
        </w:rPr>
        <w:t>Таким образом, реализованная подсистема обеспечивает доставку данных от источника до хранилища с гарантией exactly-once, буферизацию пиковых нагрузок средствами Kafka и сохранение в формате, оптимизированном для последующей пакетной обработки.</w:t>
      </w:r>
    </w:p>
    <w:p>
      <w:pPr>
        <w:pStyle w:val="2"/>
        <w:keepNext w:val="true"/>
        <w:numPr>
          <w:ilvl w:val="0"/>
          <w:numId w:val="0"/>
        </w:numPr>
        <w:suppressAutoHyphens w:val="true"/>
        <w:bidi w:val="0"/>
        <w:ind w:firstLine="709" w:left="0"/>
        <w:rPr/>
      </w:pPr>
      <w:r>
        <w:rPr>
          <w:rStyle w:val="Strong"/>
          <w:rFonts w:ascii="Nimbus Roman" w:hAnsi="Nimbus Roman"/>
          <w:b w:val="false"/>
          <w:bCs w:val="false"/>
          <w:szCs w:val="28"/>
          <w:lang w:val="ru-RU" w:bidi="hi-IN"/>
        </w:rPr>
        <w:t xml:space="preserve">4.3 Реализация подсистемы пакетной обработки и оркестрации </w:t>
      </w:r>
    </w:p>
    <w:p>
      <w:pPr>
        <w:pStyle w:val="Normal"/>
        <w:spacing w:lineRule="auto" w:line="360"/>
        <w:ind w:firstLine="709"/>
        <w:jc w:val="both"/>
        <w:rPr/>
      </w:pPr>
      <w:r>
        <w:rPr>
          <w:rStyle w:val="Strong"/>
          <w:rFonts w:ascii="Nimbus Roman" w:hAnsi="Nimbus Roman"/>
          <w:b w:val="false"/>
          <w:bCs w:val="false"/>
          <w:sz w:val="28"/>
          <w:szCs w:val="28"/>
        </w:rPr>
        <w:t>Подсистема пакетной обработки и оркестрации периодически запускает ETL-процесс, преобразующий сырые данные из бакета raw/ в набор данных в бакете staged/. Полученный набор пригоден для последующей автоматической разметки. Для оркестрации используется Apache Airflow, для пакетной обработки — Apache Spark.</w:t>
      </w:r>
    </w:p>
    <w:p>
      <w:pPr>
        <w:pStyle w:val="2"/>
        <w:keepNext w:val="true"/>
        <w:numPr>
          <w:ilvl w:val="0"/>
          <w:numId w:val="0"/>
        </w:numPr>
        <w:suppressAutoHyphens w:val="true"/>
        <w:bidi w:val="0"/>
        <w:ind w:firstLine="709" w:left="0"/>
        <w:rPr/>
      </w:pPr>
      <w:r>
        <w:rPr>
          <w:rStyle w:val="Strong"/>
          <w:rFonts w:ascii="Nimbus Roman" w:hAnsi="Nimbus Roman"/>
          <w:b w:val="false"/>
          <w:bCs w:val="false"/>
          <w:szCs w:val="28"/>
          <w:lang w:val="ru-RU" w:bidi="hi-IN"/>
        </w:rPr>
        <w:t>4.3.1. Логика инкрементальной обработки</w:t>
      </w:r>
    </w:p>
    <w:p>
      <w:pPr>
        <w:pStyle w:val="Normal"/>
        <w:spacing w:lineRule="auto" w:line="360"/>
        <w:ind w:firstLine="709"/>
        <w:jc w:val="both"/>
        <w:rPr/>
      </w:pPr>
      <w:r>
        <w:rPr>
          <w:rStyle w:val="Strong"/>
          <w:rFonts w:ascii="Nimbus Roman" w:hAnsi="Nimbus Roman"/>
          <w:b w:val="false"/>
          <w:bCs w:val="false"/>
          <w:sz w:val="28"/>
          <w:szCs w:val="28"/>
        </w:rPr>
        <w:t>Чтобы уменьшить объём повторно обрабатываемых данных, в подсистему встроен механизм инкрементальной обработки. При каждом запуске ETL-задача читает из бакета raw/ только те изображения, которые не обрабатывались ранее.</w:t>
      </w:r>
    </w:p>
    <w:p>
      <w:pPr>
        <w:pStyle w:val="Normal"/>
        <w:spacing w:lineRule="auto" w:line="360"/>
        <w:ind w:firstLine="709"/>
        <w:jc w:val="both"/>
        <w:rPr/>
      </w:pPr>
      <w:r>
        <w:rPr>
          <w:rStyle w:val="Strong"/>
          <w:rFonts w:ascii="Nimbus Roman" w:hAnsi="Nimbus Roman"/>
          <w:b w:val="false"/>
          <w:bCs w:val="false"/>
          <w:sz w:val="28"/>
          <w:szCs w:val="28"/>
        </w:rPr>
        <w:t>Принцип работы:</w:t>
      </w:r>
    </w:p>
    <w:p>
      <w:pPr>
        <w:pStyle w:val="Normal"/>
        <w:spacing w:lineRule="auto" w:line="360"/>
        <w:ind w:firstLine="709"/>
        <w:jc w:val="both"/>
        <w:rPr/>
      </w:pPr>
      <w:r>
        <w:rPr>
          <w:rStyle w:val="Strong"/>
          <w:rFonts w:ascii="Nimbus Roman" w:hAnsi="Nimbus Roman"/>
          <w:b w:val="false"/>
          <w:bCs w:val="false"/>
          <w:sz w:val="28"/>
          <w:szCs w:val="28"/>
        </w:rPr>
        <w:t>- в бакете staged/ существует служебная директория processed_files_tracking/, где хранится список уже обработанных файлов с временными метками;</w:t>
      </w:r>
    </w:p>
    <w:p>
      <w:pPr>
        <w:pStyle w:val="Normal"/>
        <w:spacing w:lineRule="auto" w:line="360"/>
        <w:ind w:firstLine="709"/>
        <w:jc w:val="both"/>
        <w:rPr/>
      </w:pPr>
      <w:r>
        <w:rPr>
          <w:rStyle w:val="Strong"/>
          <w:rFonts w:ascii="Nimbus Roman" w:hAnsi="Nimbus Roman"/>
          <w:b w:val="false"/>
          <w:bCs w:val="false"/>
          <w:sz w:val="28"/>
          <w:szCs w:val="28"/>
        </w:rPr>
        <w:t>- в начале работы ETL-задача считывает этот список и сравнивает его с текущим содержимым raw/;</w:t>
      </w:r>
    </w:p>
    <w:p>
      <w:pPr>
        <w:pStyle w:val="Normal"/>
        <w:spacing w:lineRule="auto" w:line="360"/>
        <w:ind w:firstLine="709"/>
        <w:jc w:val="both"/>
        <w:rPr/>
      </w:pPr>
      <w:r>
        <w:rPr>
          <w:rStyle w:val="Strong"/>
          <w:rFonts w:ascii="Nimbus Roman" w:hAnsi="Nimbus Roman"/>
          <w:b w:val="false"/>
          <w:bCs w:val="false"/>
          <w:sz w:val="28"/>
          <w:szCs w:val="28"/>
        </w:rPr>
        <w:t>- обработке подлежат только файлы, не найденные в tracking-списке;</w:t>
      </w:r>
    </w:p>
    <w:p>
      <w:pPr>
        <w:pStyle w:val="Normal"/>
        <w:spacing w:lineRule="auto" w:line="360"/>
        <w:ind w:firstLine="709"/>
        <w:jc w:val="both"/>
        <w:rPr/>
      </w:pPr>
      <w:r>
        <w:rPr>
          <w:rStyle w:val="Strong"/>
          <w:rFonts w:ascii="Nimbus Roman" w:hAnsi="Nimbus Roman"/>
          <w:b w:val="false"/>
          <w:bCs w:val="false"/>
          <w:sz w:val="28"/>
          <w:szCs w:val="28"/>
        </w:rPr>
        <w:t>- после успешной обработки очередного батча tracking-список обновляется;</w:t>
      </w:r>
    </w:p>
    <w:p>
      <w:pPr>
        <w:pStyle w:val="Normal"/>
        <w:spacing w:lineRule="auto" w:line="360"/>
        <w:ind w:firstLine="709"/>
        <w:jc w:val="both"/>
        <w:rPr/>
      </w:pPr>
      <w:r>
        <w:rPr>
          <w:rStyle w:val="Strong"/>
          <w:rFonts w:ascii="Nimbus Roman" w:hAnsi="Nimbus Roman"/>
          <w:b w:val="false"/>
          <w:bCs w:val="false"/>
          <w:sz w:val="28"/>
          <w:szCs w:val="28"/>
        </w:rPr>
        <w:t>Этот подход позволяет обрабатывать лишь вновь поступившие данные и не выполнять повторную очистку и аугментацию ранее обработанных изображений.</w:t>
      </w:r>
    </w:p>
    <w:p>
      <w:pPr>
        <w:pStyle w:val="2"/>
        <w:keepNext w:val="true"/>
        <w:numPr>
          <w:ilvl w:val="0"/>
          <w:numId w:val="0"/>
        </w:numPr>
        <w:suppressAutoHyphens w:val="true"/>
        <w:bidi w:val="0"/>
        <w:ind w:firstLine="709" w:left="0"/>
        <w:rPr/>
      </w:pPr>
      <w:r>
        <w:rPr>
          <w:rStyle w:val="Strong"/>
          <w:rFonts w:ascii="Nimbus Roman" w:hAnsi="Nimbus Roman"/>
          <w:b w:val="false"/>
          <w:bCs w:val="false"/>
          <w:szCs w:val="28"/>
          <w:lang w:val="ru-RU" w:bidi="hi-IN"/>
        </w:rPr>
        <w:t>4.3.2. Содержание Spark ETL Job</w:t>
      </w:r>
    </w:p>
    <w:p>
      <w:pPr>
        <w:pStyle w:val="Normal"/>
        <w:spacing w:lineRule="auto" w:line="360"/>
        <w:ind w:firstLine="709"/>
        <w:jc w:val="both"/>
        <w:rPr/>
      </w:pPr>
      <w:r>
        <w:rPr>
          <w:rStyle w:val="Strong"/>
          <w:rFonts w:ascii="Nimbus Roman" w:hAnsi="Nimbus Roman"/>
          <w:b w:val="false"/>
          <w:bCs w:val="false"/>
          <w:sz w:val="28"/>
          <w:szCs w:val="28"/>
        </w:rPr>
        <w:t>Spark ETL Job — это пакетное приложение, которое выполняет следующие операции.</w:t>
      </w:r>
    </w:p>
    <w:p>
      <w:pPr>
        <w:pStyle w:val="Normal"/>
        <w:spacing w:lineRule="auto" w:line="360"/>
        <w:ind w:firstLine="709"/>
        <w:jc w:val="both"/>
        <w:rPr/>
      </w:pPr>
      <w:r>
        <w:rPr>
          <w:rStyle w:val="Strong"/>
          <w:rFonts w:ascii="Nimbus Roman" w:hAnsi="Nimbus Roman"/>
          <w:b w:val="false"/>
          <w:bCs w:val="false"/>
          <w:sz w:val="28"/>
          <w:szCs w:val="28"/>
        </w:rPr>
        <w:t>Чтение сырых данных. Задача читает Parquet-файлы из бакета raw/images_parquet/, используя S3A-коннектор Hadoop. Конфигурация подключения к MinIO совпадает с конфигурацией потоковой задачи (п. 4.2.3).</w:t>
      </w:r>
    </w:p>
    <w:p>
      <w:pPr>
        <w:pStyle w:val="Normal"/>
        <w:spacing w:lineRule="auto" w:line="360"/>
        <w:ind w:firstLine="709"/>
        <w:jc w:val="both"/>
        <w:rPr/>
      </w:pPr>
      <w:r>
        <w:rPr>
          <w:rStyle w:val="Strong"/>
          <w:rFonts w:ascii="Nimbus Roman" w:hAnsi="Nimbus Roman"/>
          <w:b w:val="false"/>
          <w:bCs w:val="false"/>
          <w:sz w:val="28"/>
          <w:szCs w:val="28"/>
        </w:rPr>
        <w:t>Предварительная фильтрация дефектных кадров. На этом этапе программно реализованы критерии отбраковки, определённые в п. 3.3.2. Подробнее алгоритм описан в п. 4.4.</w:t>
      </w:r>
    </w:p>
    <w:p>
      <w:pPr>
        <w:pStyle w:val="Normal"/>
        <w:spacing w:lineRule="auto" w:line="360"/>
        <w:ind w:firstLine="709"/>
        <w:jc w:val="both"/>
        <w:rPr/>
      </w:pPr>
      <w:r>
        <w:rPr>
          <w:rStyle w:val="Strong"/>
          <w:rFonts w:ascii="Nimbus Roman" w:hAnsi="Nimbus Roman"/>
          <w:b w:val="false"/>
          <w:bCs w:val="false"/>
          <w:sz w:val="28"/>
          <w:szCs w:val="28"/>
        </w:rPr>
        <w:t>Аугментация данных. К пригодным изображениям применяются аугментации, специфичные для арктической съёмки. Это сделано, чтобы повысить робастность модели семантической сегментации. Используются:</w:t>
      </w:r>
    </w:p>
    <w:p>
      <w:pPr>
        <w:pStyle w:val="Normal"/>
        <w:spacing w:lineRule="auto" w:line="360"/>
        <w:ind w:firstLine="709"/>
        <w:jc w:val="both"/>
        <w:rPr/>
      </w:pPr>
      <w:r>
        <w:rPr>
          <w:rStyle w:val="Strong"/>
          <w:rFonts w:ascii="Nimbus Roman" w:hAnsi="Nimbus Roman"/>
          <w:b w:val="false"/>
          <w:bCs w:val="false"/>
          <w:sz w:val="28"/>
          <w:szCs w:val="28"/>
        </w:rPr>
        <w:t>- случайные повороты на малые углы (±15∘±15∘);</w:t>
      </w:r>
    </w:p>
    <w:p>
      <w:pPr>
        <w:pStyle w:val="Normal"/>
        <w:spacing w:lineRule="auto" w:line="360"/>
        <w:ind w:firstLine="709"/>
        <w:jc w:val="both"/>
        <w:rPr/>
      </w:pPr>
      <w:r>
        <w:rPr>
          <w:rStyle w:val="Strong"/>
          <w:rFonts w:ascii="Nimbus Roman" w:hAnsi="Nimbus Roman"/>
          <w:b w:val="false"/>
          <w:bCs w:val="false"/>
          <w:sz w:val="28"/>
          <w:szCs w:val="28"/>
        </w:rPr>
        <w:t>- горизонтальные отражения (flip);</w:t>
      </w:r>
    </w:p>
    <w:p>
      <w:pPr>
        <w:pStyle w:val="Normal"/>
        <w:spacing w:lineRule="auto" w:line="360"/>
        <w:ind w:firstLine="709"/>
        <w:jc w:val="both"/>
        <w:rPr/>
      </w:pPr>
      <w:r>
        <w:rPr>
          <w:rStyle w:val="Strong"/>
          <w:rFonts w:ascii="Nimbus Roman" w:hAnsi="Nimbus Roman"/>
          <w:b w:val="false"/>
          <w:bCs w:val="false"/>
          <w:sz w:val="28"/>
          <w:szCs w:val="28"/>
        </w:rPr>
        <w:t>- небольшие изменения яркости и контрастности;</w:t>
      </w:r>
    </w:p>
    <w:p>
      <w:pPr>
        <w:pStyle w:val="Normal"/>
        <w:spacing w:lineRule="auto" w:line="360"/>
        <w:ind w:firstLine="709"/>
        <w:jc w:val="both"/>
        <w:rPr/>
      </w:pPr>
      <w:r>
        <w:rPr>
          <w:rStyle w:val="Strong"/>
          <w:rFonts w:ascii="Nimbus Roman" w:hAnsi="Nimbus Roman"/>
          <w:b w:val="false"/>
          <w:bCs w:val="false"/>
          <w:sz w:val="28"/>
          <w:szCs w:val="28"/>
        </w:rPr>
        <w:t>- добавление гауссовского шума малой интенсивности для имитации сенсорного шума при низкой освещённости.</w:t>
      </w:r>
    </w:p>
    <w:p>
      <w:pPr>
        <w:pStyle w:val="Normal"/>
        <w:spacing w:lineRule="auto" w:line="360"/>
        <w:ind w:firstLine="709"/>
        <w:jc w:val="both"/>
        <w:rPr/>
      </w:pPr>
      <w:r>
        <w:rPr>
          <w:rStyle w:val="Strong"/>
          <w:rFonts w:ascii="Nimbus Roman" w:hAnsi="Nimbus Roman"/>
          <w:b w:val="false"/>
          <w:bCs w:val="false"/>
          <w:sz w:val="28"/>
          <w:szCs w:val="28"/>
        </w:rPr>
        <w:t>Приведение к единому формату. Все изображения приводятся к фиксированному разрешению и сохраняются в унифицированном формате в бакете staged/images_parquet/. Фиксированное разрешение определяется требованиями входного слоя моделей семантической сегментации (п. 3.2).</w:t>
      </w:r>
    </w:p>
    <w:p>
      <w:pPr>
        <w:pStyle w:val="2"/>
        <w:keepNext w:val="true"/>
        <w:numPr>
          <w:ilvl w:val="0"/>
          <w:numId w:val="0"/>
        </w:numPr>
        <w:suppressAutoHyphens w:val="true"/>
        <w:bidi w:val="0"/>
        <w:ind w:firstLine="709" w:left="0"/>
        <w:rPr/>
      </w:pPr>
      <w:r>
        <w:rPr>
          <w:rStyle w:val="Strong"/>
          <w:rFonts w:ascii="Nimbus Roman" w:hAnsi="Nimbus Roman"/>
          <w:b w:val="false"/>
          <w:bCs w:val="false"/>
          <w:szCs w:val="28"/>
          <w:lang w:val="ru-RU" w:bidi="hi-IN"/>
        </w:rPr>
        <w:t>4.3.3. Оркестрация через Airflow DAG</w:t>
      </w:r>
    </w:p>
    <w:p>
      <w:pPr>
        <w:pStyle w:val="Normal"/>
        <w:spacing w:lineRule="auto" w:line="360"/>
        <w:ind w:firstLine="709"/>
        <w:jc w:val="both"/>
        <w:rPr/>
      </w:pPr>
      <w:r>
        <w:rPr>
          <w:rStyle w:val="Strong"/>
          <w:rFonts w:ascii="Nimbus Roman" w:hAnsi="Nimbus Roman"/>
          <w:b w:val="false"/>
          <w:bCs w:val="false"/>
          <w:sz w:val="28"/>
          <w:szCs w:val="28"/>
        </w:rPr>
        <w:t>Apache Airflow управляет расписанием и последовательностью запуска задач пакетной обработки. Взаимодействие организовано через два независимых DAG-а с единым расписанием: интервал запуска — 5 минут.</w:t>
      </w:r>
    </w:p>
    <w:p>
      <w:pPr>
        <w:pStyle w:val="Normal"/>
        <w:spacing w:lineRule="auto" w:line="360"/>
        <w:ind w:firstLine="709"/>
        <w:jc w:val="both"/>
        <w:rPr/>
      </w:pPr>
      <w:r>
        <w:rPr>
          <w:rStyle w:val="Strong"/>
          <w:rFonts w:ascii="Nimbus Roman" w:hAnsi="Nimbus Roman"/>
          <w:b w:val="false"/>
          <w:bCs w:val="false"/>
          <w:sz w:val="28"/>
          <w:szCs w:val="28"/>
        </w:rPr>
        <w:t>DAG etl. Запускает Spark ETL Job. Конфигурация DAG-а представлена на листинге 6.</w:t>
      </w:r>
    </w:p>
    <w:p>
      <w:pPr>
        <w:pStyle w:val="Normal"/>
        <w:rPr/>
      </w:pPr>
      <w:r>
        <w:rPr>
          <w:rStyle w:val="Strong"/>
          <w:rFonts w:ascii="Nimbus Roman" w:hAnsi="Nimbus Roman"/>
          <w:b w:val="false"/>
          <w:bCs w:val="false"/>
          <w:sz w:val="28"/>
          <w:szCs w:val="28"/>
        </w:rPr>
        <w:t>Листинг 6 — Конфигурация Airflow ETL DAG</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with DAG(</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dag_id="etl",</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start_date=datetime(2024, 1, 1),</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schedule_interval="*/5 * * * *",</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catchup=False,</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as dag:</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etl = DockerOperator(</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task_id="run_etl",</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image="diplom2-spark-master:latest",</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command="/opt/spark/bin/spark-submit "</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"--master spark://spark-master:7077 "</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"--driver-memory 2g "</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"--executor-memory 2g "</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"--executor-cores 2 "</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"/app/ETL/etl.py",</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network_mode="diplom2_default",</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auto_remove=True,</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docker_url="unix://var/run/docker.sock",</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container_name="etl",</w:t>
      </w:r>
    </w:p>
    <w:p>
      <w:pPr>
        <w:pStyle w:val="Normal"/>
        <w:pBdr>
          <w:top w:val="single" w:sz="4" w:space="1" w:color="000000"/>
          <w:left w:val="single" w:sz="4" w:space="0" w:color="000000"/>
          <w:bottom w:val="single" w:sz="4" w:space="0" w:color="000000"/>
          <w:right w:val="single" w:sz="4" w:space="1" w:color="000000"/>
        </w:pBdr>
        <w:spacing w:before="0" w:after="283"/>
        <w:rPr/>
      </w:pPr>
      <w:r>
        <w:rPr>
          <w:rStyle w:val="Strong"/>
          <w:rFonts w:ascii="Nimbus Roman" w:hAnsi="Nimbus Roman"/>
          <w:b w:val="false"/>
          <w:bCs w:val="false"/>
          <w:sz w:val="28"/>
          <w:szCs w:val="28"/>
        </w:rPr>
        <w:t xml:space="preserve">    </w:t>
      </w:r>
      <w:r>
        <w:rPr>
          <w:rStyle w:val="Strong"/>
          <w:rFonts w:ascii="Nimbus Roman" w:hAnsi="Nimbus Roman"/>
          <w:b w:val="false"/>
          <w:bCs w:val="false"/>
          <w:sz w:val="28"/>
          <w:szCs w:val="28"/>
        </w:rPr>
        <w:t>)</w:t>
      </w:r>
    </w:p>
    <w:p>
      <w:pPr>
        <w:pStyle w:val="Normal"/>
        <w:spacing w:lineRule="auto" w:line="360"/>
        <w:ind w:firstLine="709"/>
        <w:jc w:val="both"/>
        <w:rPr/>
      </w:pPr>
      <w:r>
        <w:rPr>
          <w:rStyle w:val="Strong"/>
          <w:rFonts w:ascii="Nimbus Roman" w:hAnsi="Nimbus Roman"/>
          <w:b w:val="false"/>
          <w:bCs w:val="false"/>
          <w:sz w:val="28"/>
          <w:szCs w:val="28"/>
        </w:rPr>
        <w:t>Задача run_etl использует DockerOperator: он запускает временный контейнер на базе образа diplom2-spark-master:latest и выполняет в нём команду spark-submit. ETL-скрипт передаётся на выполнение Spark-кластеру. DockerOperator выбран вместо SparkSubmitOperator, чтобы полностью контролировать окружение выполнения и сетевые настройки контейнера.</w:t>
      </w:r>
    </w:p>
    <w:p>
      <w:pPr>
        <w:pStyle w:val="Normal"/>
        <w:spacing w:lineRule="auto" w:line="360"/>
        <w:ind w:firstLine="709"/>
        <w:jc w:val="both"/>
        <w:rPr/>
      </w:pPr>
      <w:r>
        <w:rPr>
          <w:rStyle w:val="Strong"/>
          <w:rFonts w:ascii="Nimbus Roman" w:hAnsi="Nimbus Roman"/>
          <w:b w:val="false"/>
          <w:bCs w:val="false"/>
          <w:sz w:val="28"/>
          <w:szCs w:val="28"/>
        </w:rPr>
        <w:t>DAG automarkup. Запускает скрипт автоматической аннотации. Конфигурация представлена на листинге 7.</w:t>
      </w:r>
    </w:p>
    <w:p>
      <w:pPr>
        <w:pStyle w:val="Normal"/>
        <w:rPr/>
      </w:pPr>
      <w:r>
        <w:rPr>
          <w:rStyle w:val="Strong"/>
          <w:rFonts w:ascii="Nimbus Roman" w:hAnsi="Nimbus Roman"/>
          <w:b w:val="false"/>
          <w:bCs w:val="false"/>
          <w:sz w:val="28"/>
          <w:szCs w:val="28"/>
        </w:rPr>
        <w:t>Листинг 7 — Конфигурация Airflow Automarkup DAG</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with DAG(</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dag_id="automarkup",</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start_date=datetime(2024, 1, 1),</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schedule_interval="*/5 * * * *",</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catchup=False,</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as dag:</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automarkup = DockerOperator(</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task_id="run_automarkup",</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image="diplom2-automarkup-init:latest",</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command="python /app/inference.py",</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network_mode="diplom2_default",</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auto_remove=True,</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docker_url="unix://var/run/docker.sock",</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container_name="automarkup",</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environment={</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"MINIO_ENDPOINT": "minio:9000",</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"MINIO_ACCESS_KEY": "minioadmin",</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"MINIO_SECRET_KEY": "minioadmin",</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"SOURCE_BUCKET": "staged",</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"TARGET_BUCKET": "automarkup",</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"MODEL_TYPE": "mobilenet",</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"BATCH_SIZE": "16"</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mem_limit="4g",</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shm_size="2g",</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mount_tmp_dir=False,</w:t>
      </w:r>
    </w:p>
    <w:p>
      <w:pPr>
        <w:pStyle w:val="Normal"/>
        <w:pBdr>
          <w:top w:val="single" w:sz="4" w:space="1" w:color="000000"/>
          <w:left w:val="single" w:sz="4" w:space="0" w:color="000000"/>
          <w:bottom w:val="single" w:sz="4" w:space="0" w:color="000000"/>
          <w:right w:val="single" w:sz="4" w:space="1" w:color="000000"/>
        </w:pBdr>
        <w:spacing w:before="0" w:after="283"/>
        <w:rPr/>
      </w:pPr>
      <w:r>
        <w:rPr>
          <w:rStyle w:val="Strong"/>
          <w:rFonts w:ascii="Nimbus Roman" w:hAnsi="Nimbus Roman"/>
          <w:b w:val="false"/>
          <w:bCs w:val="false"/>
          <w:sz w:val="28"/>
          <w:szCs w:val="28"/>
        </w:rPr>
        <w:t xml:space="preserve">    </w:t>
      </w:r>
      <w:r>
        <w:rPr>
          <w:rStyle w:val="Strong"/>
          <w:rFonts w:ascii="Nimbus Roman" w:hAnsi="Nimbus Roman"/>
          <w:b w:val="false"/>
          <w:bCs w:val="false"/>
          <w:sz w:val="28"/>
          <w:szCs w:val="28"/>
        </w:rPr>
        <w:t>)</w:t>
      </w:r>
    </w:p>
    <w:p>
      <w:pPr>
        <w:pStyle w:val="Normal"/>
        <w:spacing w:lineRule="auto" w:line="360"/>
        <w:ind w:firstLine="709"/>
        <w:jc w:val="both"/>
        <w:rPr/>
      </w:pPr>
      <w:r>
        <w:rPr>
          <w:rStyle w:val="Strong"/>
          <w:rFonts w:ascii="Nimbus Roman" w:hAnsi="Nimbus Roman"/>
          <w:b w:val="false"/>
          <w:bCs w:val="false"/>
          <w:sz w:val="28"/>
          <w:szCs w:val="28"/>
        </w:rPr>
        <w:t>Задача run_automarkup запускает контейнер с ML-моделью. Параметры подключения к MinIO и конфигурация инференса передаются через переменные окружения. Модели загружается из файлов .pth, размещённых внутри контейнера, читаются подготовленные изображения из бакета staged/ и сохраняются результаты разметки в бакет automarkup/.</w:t>
      </w:r>
    </w:p>
    <w:p>
      <w:pPr>
        <w:pStyle w:val="Normal"/>
        <w:spacing w:lineRule="auto" w:line="360"/>
        <w:ind w:firstLine="709"/>
        <w:jc w:val="both"/>
        <w:rPr/>
      </w:pPr>
      <w:r>
        <w:rPr>
          <w:rStyle w:val="Strong"/>
          <w:rFonts w:ascii="Nimbus Roman" w:hAnsi="Nimbus Roman"/>
          <w:b w:val="false"/>
          <w:bCs w:val="false"/>
          <w:sz w:val="28"/>
          <w:szCs w:val="28"/>
        </w:rPr>
        <w:t>Координация выполнения. DAG-и запускаются независимо по одинаковому расписанию (*/5 * * * *). Фактическая очерёдность обеспечивается временным интервалом: etl и automarkup стартуют одновременно, но automarkup обрабатывает данные, подготовленные предыдущим запуском etl. Если требуется строгая последовательность, можно настроить меж-DAG-зависимости через ExternalTaskSensor.</w:t>
      </w:r>
    </w:p>
    <w:p>
      <w:pPr>
        <w:pStyle w:val="Normal"/>
        <w:spacing w:lineRule="auto" w:line="360"/>
        <w:ind w:firstLine="709"/>
        <w:jc w:val="both"/>
        <w:rPr/>
      </w:pPr>
      <w:r>
        <w:rPr>
          <w:rStyle w:val="Strong"/>
          <w:rFonts w:ascii="Nimbus Roman" w:hAnsi="Nimbus Roman"/>
          <w:b w:val="false"/>
          <w:bCs w:val="false"/>
          <w:sz w:val="28"/>
          <w:szCs w:val="28"/>
        </w:rPr>
        <w:t>Применение DockerOperator в обеих задачах унифицирует подход к оркестрации и позволяет гибко управлять окружением каждого этапа, изолируя зависимости ML-модели от Spark-окружения.</w:t>
      </w:r>
    </w:p>
    <w:p>
      <w:pPr>
        <w:pStyle w:val="2"/>
        <w:keepNext w:val="true"/>
        <w:numPr>
          <w:ilvl w:val="0"/>
          <w:numId w:val="0"/>
        </w:numPr>
        <w:suppressAutoHyphens w:val="true"/>
        <w:bidi w:val="0"/>
        <w:ind w:firstLine="709" w:left="0"/>
        <w:rPr/>
      </w:pPr>
      <w:r>
        <w:rPr>
          <w:rStyle w:val="Strong"/>
          <w:rFonts w:ascii="Nimbus Roman" w:hAnsi="Nimbus Roman"/>
          <w:b w:val="false"/>
          <w:bCs w:val="false"/>
          <w:szCs w:val="28"/>
          <w:lang w:val="ru-RU" w:bidi="hi-IN"/>
        </w:rPr>
        <w:t>4.3.4. Итоговая схема пакетной обработки</w:t>
      </w:r>
    </w:p>
    <w:p>
      <w:pPr>
        <w:pStyle w:val="Normal"/>
        <w:spacing w:lineRule="auto" w:line="360"/>
        <w:ind w:firstLine="709"/>
        <w:jc w:val="both"/>
        <w:rPr/>
      </w:pPr>
      <w:r>
        <w:rPr>
          <w:rStyle w:val="Strong"/>
          <w:rFonts w:ascii="Nimbus Roman" w:hAnsi="Nimbus Roman"/>
          <w:b w:val="false"/>
          <w:bCs w:val="false"/>
          <w:sz w:val="28"/>
          <w:szCs w:val="28"/>
        </w:rPr>
        <w:t>Взаимодействие компонентов подсистемы выглядит так:</w:t>
      </w:r>
    </w:p>
    <w:p>
      <w:pPr>
        <w:pStyle w:val="Normal"/>
        <w:spacing w:lineRule="auto" w:line="360"/>
        <w:ind w:firstLine="709"/>
        <w:jc w:val="both"/>
        <w:rPr/>
      </w:pPr>
      <w:r>
        <w:rPr>
          <w:rStyle w:val="Strong"/>
          <w:rFonts w:ascii="Nimbus Roman" w:hAnsi="Nimbus Roman"/>
          <w:b w:val="false"/>
          <w:bCs w:val="false"/>
          <w:sz w:val="28"/>
          <w:szCs w:val="28"/>
        </w:rPr>
        <w:t>- Airflow Scheduler по расписанию раз в 5 минут инициирует запуск DAG-ов etl и automarkup;</w:t>
      </w:r>
    </w:p>
    <w:p>
      <w:pPr>
        <w:pStyle w:val="Normal"/>
        <w:spacing w:lineRule="auto" w:line="360"/>
        <w:ind w:firstLine="709"/>
        <w:jc w:val="both"/>
        <w:rPr/>
      </w:pPr>
      <w:r>
        <w:rPr>
          <w:rStyle w:val="Strong"/>
          <w:rFonts w:ascii="Nimbus Roman" w:hAnsi="Nimbus Roman"/>
          <w:b w:val="false"/>
          <w:bCs w:val="false"/>
          <w:sz w:val="28"/>
          <w:szCs w:val="28"/>
        </w:rPr>
        <w:t>- DAG etl запускает Docker-контейнер со spark-submit. Spark-кластер читает новые данные из raw/, применяет фильтрацию дефектных кадров, аугментацию и приведение к единому формату, затем сохраняет результат в staged/;</w:t>
      </w:r>
    </w:p>
    <w:p>
      <w:pPr>
        <w:pStyle w:val="Normal"/>
        <w:spacing w:lineRule="auto" w:line="360"/>
        <w:ind w:firstLine="709"/>
        <w:jc w:val="both"/>
        <w:rPr/>
      </w:pPr>
      <w:r>
        <w:rPr>
          <w:rStyle w:val="Strong"/>
          <w:rFonts w:ascii="Nimbus Roman" w:hAnsi="Nimbus Roman"/>
          <w:b w:val="false"/>
          <w:bCs w:val="false"/>
          <w:sz w:val="28"/>
          <w:szCs w:val="28"/>
        </w:rPr>
        <w:t>- DAG automarkup запускает Docker-контейнер с ML-моделью. Модель читает подготовленные изображения из staged/, выполняет инференс и сохраняет предсказанные маски в automarkup/;</w:t>
      </w:r>
    </w:p>
    <w:p>
      <w:pPr>
        <w:pStyle w:val="Normal"/>
        <w:spacing w:lineRule="auto" w:line="360"/>
        <w:ind w:firstLine="709"/>
        <w:jc w:val="both"/>
        <w:rPr/>
      </w:pPr>
      <w:r>
        <w:rPr>
          <w:rStyle w:val="Strong"/>
          <w:rFonts w:ascii="Nimbus Roman" w:hAnsi="Nimbus Roman"/>
          <w:b w:val="false"/>
          <w:bCs w:val="false"/>
          <w:sz w:val="28"/>
          <w:szCs w:val="28"/>
        </w:rPr>
        <w:t>- механизм инкрементальной обработки гарантирует, что каждый запуск ETL обрабатывает только новые данные.</w:t>
      </w:r>
    </w:p>
    <w:p>
      <w:pPr>
        <w:pStyle w:val="2"/>
        <w:keepNext w:val="true"/>
        <w:numPr>
          <w:ilvl w:val="0"/>
          <w:numId w:val="0"/>
        </w:numPr>
        <w:suppressAutoHyphens w:val="true"/>
        <w:bidi w:val="0"/>
        <w:ind w:firstLine="709" w:left="0"/>
        <w:rPr>
          <w:rFonts w:ascii="Nimbus Roman" w:hAnsi="Nimbus Roman"/>
          <w:sz w:val="28"/>
          <w:szCs w:val="28"/>
        </w:rPr>
      </w:pPr>
      <w:r>
        <w:rPr>
          <w:rFonts w:ascii="Nimbus Roman" w:hAnsi="Nimbus Roman"/>
          <w:sz w:val="28"/>
          <w:szCs w:val="28"/>
        </w:rPr>
        <w:t>4.4 Реализация алгоритма предварительной фильтрации изображений</w:t>
      </w:r>
    </w:p>
    <w:p>
      <w:pPr>
        <w:pStyle w:val="Normal"/>
        <w:spacing w:lineRule="auto" w:line="360"/>
        <w:ind w:firstLine="709"/>
        <w:jc w:val="both"/>
        <w:rPr/>
      </w:pPr>
      <w:r>
        <w:rPr>
          <w:rStyle w:val="Strong"/>
          <w:rFonts w:ascii="Nimbus Roman" w:hAnsi="Nimbus Roman"/>
          <w:b w:val="false"/>
          <w:bCs w:val="false"/>
          <w:sz w:val="28"/>
          <w:szCs w:val="28"/>
        </w:rPr>
        <w:t>В данном разделе приводится описание программной реализации алгоритма предварительной фильтрации, специфицированного в пункте 3.3. Алгоритм реализован классом ImageQualityChecker, который встроен в ETL-задачу Spark и отвечает за выбраковку дефектных кадров перед их передачей в обучающую выборку или на вход ансамблю моделей.</w:t>
      </w:r>
    </w:p>
    <w:p>
      <w:pPr>
        <w:pStyle w:val="2"/>
        <w:keepNext w:val="true"/>
        <w:numPr>
          <w:ilvl w:val="0"/>
          <w:numId w:val="0"/>
        </w:numPr>
        <w:suppressAutoHyphens w:val="true"/>
        <w:bidi w:val="0"/>
        <w:ind w:firstLine="709" w:left="0"/>
        <w:rPr/>
      </w:pPr>
      <w:r>
        <w:rPr>
          <w:rStyle w:val="Strong"/>
          <w:rFonts w:ascii="Nimbus Roman" w:hAnsi="Nimbus Roman"/>
          <w:b w:val="false"/>
          <w:bCs w:val="false"/>
          <w:szCs w:val="28"/>
          <w:lang w:val="ru-RU" w:bidi="hi-IN"/>
        </w:rPr>
        <w:t>4.4.1. Место в конвейере</w:t>
      </w:r>
    </w:p>
    <w:p>
      <w:pPr>
        <w:pStyle w:val="Normal"/>
        <w:spacing w:lineRule="auto" w:line="360"/>
        <w:ind w:firstLine="709"/>
        <w:jc w:val="both"/>
        <w:rPr/>
      </w:pPr>
      <w:r>
        <w:rPr>
          <w:rStyle w:val="Strong"/>
          <w:rFonts w:ascii="Nimbus Roman" w:hAnsi="Nimbus Roman"/>
          <w:b w:val="false"/>
          <w:bCs w:val="false"/>
          <w:sz w:val="28"/>
          <w:szCs w:val="28"/>
        </w:rPr>
        <w:t>Класс ImageQualityChecker интегрирован непосредственно в код Spark ETL Job (см. п. 4.3), а не оформлен как отдельная задача оркестратора Airflow. Причины такого решения:</w:t>
      </w:r>
    </w:p>
    <w:p>
      <w:pPr>
        <w:pStyle w:val="Normal"/>
        <w:spacing w:lineRule="auto" w:line="360"/>
        <w:ind w:firstLine="709"/>
        <w:jc w:val="both"/>
        <w:rPr/>
      </w:pPr>
      <w:r>
        <w:rPr>
          <w:rStyle w:val="Strong"/>
          <w:rFonts w:ascii="Nimbus Roman" w:hAnsi="Nimbus Roman"/>
          <w:b w:val="false"/>
          <w:bCs w:val="false"/>
          <w:sz w:val="28"/>
          <w:szCs w:val="28"/>
        </w:rPr>
        <w:t>- фильтрация выполняется на том же Spark-кластере, где происходят чтение и преобразование данных, что устраняет избыточный ввод-вывод и передачу данных между контейнерами;</w:t>
      </w:r>
    </w:p>
    <w:p>
      <w:pPr>
        <w:pStyle w:val="Normal"/>
        <w:spacing w:lineRule="auto" w:line="360"/>
        <w:ind w:firstLine="709"/>
        <w:jc w:val="both"/>
        <w:rPr/>
      </w:pPr>
      <w:r>
        <w:rPr>
          <w:rStyle w:val="Strong"/>
          <w:rFonts w:ascii="Nimbus Roman" w:hAnsi="Nimbus Roman"/>
          <w:b w:val="false"/>
          <w:bCs w:val="false"/>
          <w:sz w:val="28"/>
          <w:szCs w:val="28"/>
        </w:rPr>
        <w:t>- детекторы работают с пиксельными данными, уже находящимися в памяти исполнителей Spark, и применяются параллельно к каждому изображению;</w:t>
      </w:r>
    </w:p>
    <w:p>
      <w:pPr>
        <w:pStyle w:val="Normal"/>
        <w:spacing w:lineRule="auto" w:line="360"/>
        <w:ind w:firstLine="709"/>
        <w:jc w:val="both"/>
        <w:rPr/>
      </w:pPr>
      <w:r>
        <w:rPr>
          <w:rStyle w:val="Strong"/>
          <w:rFonts w:ascii="Nimbus Roman" w:hAnsi="Nimbus Roman"/>
          <w:b w:val="false"/>
          <w:bCs w:val="false"/>
          <w:sz w:val="28"/>
          <w:szCs w:val="28"/>
        </w:rPr>
        <w:t>- результат сохраняется в дополнительном столбце is_valid выходного Parquet-файла, позволяя следующим этапам конвейера (Automarkup) легко отбирать пригодные кадры.</w:t>
      </w:r>
    </w:p>
    <w:p>
      <w:pPr>
        <w:pStyle w:val="Normal"/>
        <w:spacing w:lineRule="auto" w:line="360"/>
        <w:ind w:firstLine="709"/>
        <w:jc w:val="both"/>
        <w:rPr/>
      </w:pPr>
      <w:r>
        <w:rPr>
          <w:rStyle w:val="Strong"/>
          <w:rFonts w:ascii="Nimbus Roman" w:hAnsi="Nimbus Roman"/>
          <w:b w:val="false"/>
          <w:bCs w:val="false"/>
          <w:sz w:val="28"/>
          <w:szCs w:val="28"/>
        </w:rPr>
        <w:t>В терминах схемы конвейера (п. 4.1) ImageQualityChecker находится внутри блока «Spark ETL Job» и активируется на этапе трансформации данных при переносе из бакета raw/ в staged/.</w:t>
      </w:r>
    </w:p>
    <w:p>
      <w:pPr>
        <w:pStyle w:val="2"/>
        <w:keepNext w:val="true"/>
        <w:numPr>
          <w:ilvl w:val="0"/>
          <w:numId w:val="0"/>
        </w:numPr>
        <w:suppressAutoHyphens w:val="true"/>
        <w:bidi w:val="0"/>
        <w:ind w:firstLine="709" w:left="0"/>
        <w:rPr/>
      </w:pPr>
      <w:r>
        <w:rPr>
          <w:rStyle w:val="Strong"/>
          <w:rFonts w:ascii="Nimbus Roman" w:hAnsi="Nimbus Roman"/>
          <w:b w:val="false"/>
          <w:bCs w:val="false"/>
          <w:szCs w:val="28"/>
          <w:lang w:val="ru-RU" w:bidi="hi-IN"/>
        </w:rPr>
        <w:t>4.4.2. Программная реализация класса ImageQualityChecker</w:t>
      </w:r>
    </w:p>
    <w:p>
      <w:pPr>
        <w:pStyle w:val="Normal"/>
        <w:spacing w:lineRule="auto" w:line="360"/>
        <w:ind w:firstLine="709"/>
        <w:jc w:val="both"/>
        <w:rPr/>
      </w:pPr>
      <w:r>
        <w:rPr>
          <w:rStyle w:val="Strong"/>
          <w:rFonts w:ascii="Nimbus Roman" w:hAnsi="Nimbus Roman"/>
          <w:b w:val="false"/>
          <w:bCs w:val="false"/>
          <w:sz w:val="28"/>
          <w:szCs w:val="28"/>
        </w:rPr>
        <w:t>Класс реализует каскадную проверку: изображение пропускается через цепочку независимых детекторов, каждый из которых нацелен на выявление одного типа дефекта. При срабатывании любого из них кадр помечается как непригодный.</w:t>
      </w:r>
    </w:p>
    <w:p>
      <w:pPr>
        <w:pStyle w:val="Normal"/>
        <w:spacing w:lineRule="auto" w:line="360"/>
        <w:ind w:firstLine="709"/>
        <w:jc w:val="both"/>
        <w:rPr/>
      </w:pPr>
      <w:r>
        <w:rPr>
          <w:rStyle w:val="Strong"/>
          <w:rFonts w:ascii="Nimbus Roman" w:hAnsi="Nimbus Roman"/>
          <w:b w:val="false"/>
          <w:bCs w:val="false"/>
          <w:sz w:val="28"/>
          <w:szCs w:val="28"/>
        </w:rPr>
        <w:t>Точка входа — метод check_all. Метод получает изображение в виде массива np.ndarray (RGB, размер H×W×3) и возвращает список строк — идентификаторов найденных дефектов. Пустой список означает успешное прохождение всех проверок. Такая схема позволяет наращивать набор детекторов новыми методами без правок в вызывающем коде. Реализация метода представлена на листинге 8.</w:t>
      </w:r>
    </w:p>
    <w:p>
      <w:pPr>
        <w:pStyle w:val="Normal"/>
        <w:rPr/>
      </w:pPr>
      <w:r>
        <w:rPr>
          <w:rStyle w:val="Strong"/>
          <w:rFonts w:ascii="Nimbus Roman" w:hAnsi="Nimbus Roman"/>
          <w:b w:val="false"/>
          <w:bCs w:val="false"/>
          <w:sz w:val="28"/>
          <w:szCs w:val="28"/>
        </w:rPr>
        <w:t>Листинг 8 — Реализация метода проверки качества изображения</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class ImageQualityChecker:</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def check_all(self, image: np.ndarray) -&gt; list:</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issues = []</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if self.detect_blur(image):</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issues.append("blur")</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if self.detect_overexposure(image):</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issues.append("overexposure")</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if self.detect_black_frame(image):</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issues.append("black_frame")</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if self.detect_excessive_noise(image):</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issues.append("noise")</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if self.detect_underexposure(image):</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issues.append("underexposure")</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if self.detect_color_cast(image):</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issues.append("color_cast")</w:t>
      </w:r>
    </w:p>
    <w:p>
      <w:pPr>
        <w:pStyle w:val="Normal"/>
        <w:rPr/>
      </w:pPr>
      <w:r>
        <w:rPr>
          <w:rStyle w:val="Strong"/>
          <w:rFonts w:ascii="Nimbus Roman" w:hAnsi="Nimbus Roman"/>
          <w:b w:val="false"/>
          <w:bCs w:val="false"/>
          <w:sz w:val="28"/>
          <w:szCs w:val="28"/>
        </w:rPr>
        <w:t>Продолжение листинга 8</w:t>
      </w:r>
    </w:p>
    <w:p>
      <w:pPr>
        <w:pStyle w:val="Normal"/>
        <w:pBdr>
          <w:top w:val="single" w:sz="4" w:space="1" w:color="000000"/>
          <w:left w:val="single" w:sz="4" w:space="0" w:color="000000"/>
          <w:bottom w:val="single" w:sz="4" w:space="0" w:color="000000"/>
          <w:right w:val="single" w:sz="4" w:space="1" w:color="000000"/>
        </w:pBdr>
        <w:spacing w:before="0" w:after="283"/>
        <w:rPr/>
      </w:pPr>
      <w:r>
        <w:rPr>
          <w:rStyle w:val="Strong"/>
          <w:rFonts w:ascii="Nimbus Roman" w:hAnsi="Nimbus Roman"/>
          <w:b w:val="false"/>
          <w:bCs w:val="false"/>
          <w:sz w:val="28"/>
          <w:szCs w:val="28"/>
        </w:rPr>
        <w:t xml:space="preserve">        </w:t>
      </w:r>
      <w:r>
        <w:rPr>
          <w:rStyle w:val="Strong"/>
          <w:rFonts w:ascii="Nimbus Roman" w:hAnsi="Nimbus Roman"/>
          <w:b w:val="false"/>
          <w:bCs w:val="false"/>
          <w:sz w:val="28"/>
          <w:szCs w:val="28"/>
        </w:rPr>
        <w:t>return issues</w:t>
      </w:r>
    </w:p>
    <w:p>
      <w:pPr>
        <w:pStyle w:val="Normal"/>
        <w:spacing w:lineRule="auto" w:line="360"/>
        <w:ind w:firstLine="709"/>
        <w:jc w:val="both"/>
        <w:rPr/>
      </w:pPr>
      <w:r>
        <w:rPr>
          <w:rStyle w:val="Strong"/>
          <w:rFonts w:ascii="Nimbus Roman" w:hAnsi="Nimbus Roman"/>
          <w:b w:val="false"/>
          <w:bCs w:val="false"/>
          <w:sz w:val="28"/>
          <w:szCs w:val="28"/>
        </w:rPr>
        <w:t>Каскад с накоплением дефектов в списке (без аварийного выхода при первом же обнаружении) фиксирует все обнаруженные проблемы, а не только первую. Это важно для последующего анализа причин отбраковки.</w:t>
      </w:r>
    </w:p>
    <w:p>
      <w:pPr>
        <w:pStyle w:val="Normal"/>
        <w:spacing w:lineRule="auto" w:line="360"/>
        <w:ind w:firstLine="709"/>
        <w:jc w:val="both"/>
        <w:rPr/>
      </w:pPr>
      <w:r>
        <w:rPr>
          <w:rStyle w:val="Strong"/>
          <w:rFonts w:ascii="Nimbus Roman" w:hAnsi="Nimbus Roman"/>
          <w:b w:val="false"/>
          <w:bCs w:val="false"/>
          <w:sz w:val="28"/>
          <w:szCs w:val="28"/>
        </w:rPr>
        <w:t>Детектор смаза — detect_blur. В основе лежит оценка дисперсии отклика оператора Лапласа. Изображение переводится в оттенки серого, после чего вычисляется лапласиан (вторая пространственная производная), реагирующий на резкие перепады яркости. У резкого кадра дисперсия лапласиана высока, у смазанного — низка. Реализация метода представлена на листинге 9.</w:t>
      </w:r>
    </w:p>
    <w:p>
      <w:pPr>
        <w:pStyle w:val="Normal"/>
        <w:rPr/>
      </w:pPr>
      <w:r>
        <w:rPr>
          <w:rStyle w:val="Strong"/>
          <w:rFonts w:ascii="Nimbus Roman" w:hAnsi="Nimbus Roman"/>
          <w:b w:val="false"/>
          <w:bCs w:val="false"/>
          <w:sz w:val="28"/>
          <w:szCs w:val="28"/>
        </w:rPr>
        <w:t>Листинг 9 — Реализация метод детектора смаза</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def detect_blur(self, image: np.ndarray, threshold: float = 100.0) -&gt; bool:</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gray = cv2.cvtColor(image, cv2.COLOR_RGB2GRAY)</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laplacian_var = cv2.Laplacian(gray, cv2.CV_64F).var()</w:t>
      </w:r>
    </w:p>
    <w:p>
      <w:pPr>
        <w:pStyle w:val="Normal"/>
        <w:pBdr>
          <w:top w:val="single" w:sz="4" w:space="1" w:color="000000"/>
          <w:left w:val="single" w:sz="4" w:space="0" w:color="000000"/>
          <w:bottom w:val="single" w:sz="4" w:space="0" w:color="000000"/>
          <w:right w:val="single" w:sz="4" w:space="1" w:color="000000"/>
        </w:pBdr>
        <w:spacing w:before="0" w:after="283"/>
        <w:rPr/>
      </w:pPr>
      <w:r>
        <w:rPr>
          <w:rStyle w:val="Strong"/>
          <w:rFonts w:ascii="Nimbus Roman" w:hAnsi="Nimbus Roman"/>
          <w:b w:val="false"/>
          <w:bCs w:val="false"/>
          <w:sz w:val="28"/>
          <w:szCs w:val="28"/>
        </w:rPr>
        <w:t xml:space="preserve">    </w:t>
      </w:r>
      <w:r>
        <w:rPr>
          <w:rStyle w:val="Strong"/>
          <w:rFonts w:ascii="Nimbus Roman" w:hAnsi="Nimbus Roman"/>
          <w:b w:val="false"/>
          <w:bCs w:val="false"/>
          <w:sz w:val="28"/>
          <w:szCs w:val="28"/>
        </w:rPr>
        <w:t>return laplacian_var &lt; threshold</w:t>
      </w:r>
    </w:p>
    <w:p>
      <w:pPr>
        <w:pStyle w:val="Normal"/>
        <w:spacing w:lineRule="auto" w:line="360"/>
        <w:ind w:firstLine="709"/>
        <w:jc w:val="both"/>
        <w:rPr/>
      </w:pPr>
      <w:r>
        <w:rPr>
          <w:rStyle w:val="Strong"/>
          <w:rFonts w:ascii="Nimbus Roman" w:hAnsi="Nimbus Roman"/>
          <w:b w:val="false"/>
          <w:bCs w:val="false"/>
          <w:sz w:val="28"/>
          <w:szCs w:val="28"/>
        </w:rPr>
        <w:t>Метод выбран из соображений простоты (не нуждается в обучении), скорости (один проход оператора и расчёт дисперсии) и удовлетворительной корреляции с субъективной оценкой резкости.</w:t>
      </w:r>
    </w:p>
    <w:p>
      <w:pPr>
        <w:pStyle w:val="Normal"/>
        <w:spacing w:lineRule="auto" w:line="360"/>
        <w:ind w:firstLine="709"/>
        <w:jc w:val="both"/>
        <w:rPr/>
      </w:pPr>
      <w:r>
        <w:rPr>
          <w:rStyle w:val="Strong"/>
          <w:rFonts w:ascii="Nimbus Roman" w:hAnsi="Nimbus Roman"/>
          <w:b w:val="false"/>
          <w:bCs w:val="false"/>
          <w:sz w:val="28"/>
          <w:szCs w:val="28"/>
        </w:rPr>
        <w:t>Детектор шума — detect_excessive_noise. Реализован через медианную фильтрацию. Медианный фильтр с ядром 5×55×5 эффективно гасит импульсный и мелкозернистый шум, типичный для высоких ISO при арктической съёмке в условиях слабой освещённости. Уровень шума оценивается как стандартное отклонение разности между исходным изображением и его фильтрованной версией. Реализация метода представлена на листинге 10.</w:t>
      </w:r>
    </w:p>
    <w:p>
      <w:pPr>
        <w:pStyle w:val="Normal"/>
        <w:rPr/>
      </w:pPr>
      <w:r>
        <w:rPr>
          <w:rStyle w:val="Strong"/>
          <w:rFonts w:ascii="Nimbus Roman" w:hAnsi="Nimbus Roman"/>
          <w:b w:val="false"/>
          <w:bCs w:val="false"/>
          <w:sz w:val="28"/>
          <w:szCs w:val="28"/>
        </w:rPr>
        <w:t>Листинг 10 — Реализация метода детектора шума</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def detect_excessive_noise(</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self, image: np.ndarray, noise_thresh: float = 25.0</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-&gt; bool:</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gray = cv2.cvtColor(image, cv2.COLOR_RGB2GRAY)</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denoised = cv2.medianBlur(gray, 5)</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noise_std = np.abs(gray.astype(float) - denoised.astype(float)).std()</w:t>
      </w:r>
    </w:p>
    <w:p>
      <w:pPr>
        <w:pStyle w:val="Normal"/>
        <w:rPr/>
      </w:pPr>
      <w:r>
        <w:rPr>
          <w:rStyle w:val="Strong"/>
          <w:rFonts w:ascii="Nimbus Roman" w:hAnsi="Nimbus Roman"/>
          <w:b w:val="false"/>
          <w:bCs w:val="false"/>
          <w:sz w:val="28"/>
          <w:szCs w:val="28"/>
        </w:rPr>
        <w:t>Продолжение листинга 10</w:t>
      </w:r>
    </w:p>
    <w:p>
      <w:pPr>
        <w:pStyle w:val="Normal"/>
        <w:pBdr>
          <w:top w:val="single" w:sz="4" w:space="1" w:color="000000"/>
          <w:left w:val="single" w:sz="4" w:space="0" w:color="000000"/>
          <w:bottom w:val="single" w:sz="4" w:space="0" w:color="000000"/>
          <w:right w:val="single" w:sz="4" w:space="1" w:color="000000"/>
        </w:pBdr>
        <w:spacing w:before="0" w:after="283"/>
        <w:rPr/>
      </w:pPr>
      <w:r>
        <w:rPr>
          <w:rStyle w:val="Strong"/>
          <w:rFonts w:ascii="Nimbus Roman" w:hAnsi="Nimbus Roman"/>
          <w:b w:val="false"/>
          <w:bCs w:val="false"/>
          <w:sz w:val="28"/>
          <w:szCs w:val="28"/>
        </w:rPr>
        <w:t xml:space="preserve">    </w:t>
      </w:r>
      <w:r>
        <w:rPr>
          <w:rStyle w:val="Strong"/>
          <w:rFonts w:ascii="Nimbus Roman" w:hAnsi="Nimbus Roman"/>
          <w:b w:val="false"/>
          <w:bCs w:val="false"/>
          <w:sz w:val="28"/>
          <w:szCs w:val="28"/>
        </w:rPr>
        <w:t>return noise_std &gt; noise_thresh</w:t>
      </w:r>
    </w:p>
    <w:p>
      <w:pPr>
        <w:pStyle w:val="Normal"/>
        <w:spacing w:lineRule="auto" w:line="360"/>
        <w:ind w:firstLine="709"/>
        <w:jc w:val="both"/>
        <w:rPr/>
      </w:pPr>
      <w:r>
        <w:rPr>
          <w:rStyle w:val="Strong"/>
          <w:rFonts w:ascii="Nimbus Roman" w:hAnsi="Nimbus Roman"/>
          <w:b w:val="false"/>
          <w:bCs w:val="false"/>
          <w:sz w:val="28"/>
          <w:szCs w:val="28"/>
        </w:rPr>
        <w:t>Взятие модуля разности (np.abs) обеспечивает учёт как положительных, так и отрицательных отклонений от сглаженного сигнала в итоговой оценке шума. Медианный фильтр предпочтён гауссовскому, поскольку он сохраняет резкие границы объектов, удаляя главным образом шумовые выбросы, что повышает точность оценки.</w:t>
      </w:r>
    </w:p>
    <w:p>
      <w:pPr>
        <w:pStyle w:val="Normal"/>
        <w:spacing w:lineRule="auto" w:line="360"/>
        <w:ind w:firstLine="709"/>
        <w:jc w:val="both"/>
        <w:rPr/>
      </w:pPr>
      <w:r>
        <w:rPr>
          <w:rStyle w:val="Strong"/>
          <w:rFonts w:ascii="Nimbus Roman" w:hAnsi="Nimbus Roman"/>
          <w:b w:val="false"/>
          <w:bCs w:val="false"/>
          <w:sz w:val="28"/>
          <w:szCs w:val="28"/>
        </w:rPr>
        <w:t>Детектор цветового дисбаланса — detect_color_cast. Реализует эвристический критерий, настроенный под специфику арктических сцен. Арктический кадр может быть преимущественно монохромным (лёд, вода, снег), однако исправный сенсор в нормальных условиях даёт сбалансированный отклик по трём цветовым каналам. Дисбаланс фиксируется при одновременном выполнении двух условий: вариативность (стандартное отклонение) одного из каналов аномально низка, а размах средних по каналам превышает порог. Реализация метода представлена на листинге 11.</w:t>
      </w:r>
    </w:p>
    <w:p>
      <w:pPr>
        <w:pStyle w:val="Normal"/>
        <w:rPr/>
      </w:pPr>
      <w:r>
        <w:rPr>
          <w:rStyle w:val="Strong"/>
          <w:rFonts w:ascii="Nimbus Roman" w:hAnsi="Nimbus Roman"/>
          <w:b w:val="false"/>
          <w:bCs w:val="false"/>
          <w:sz w:val="28"/>
          <w:szCs w:val="28"/>
        </w:rPr>
        <w:t>Листинг 11 — Реализация метода обнаружения цветового дисбаланса</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def detect_color_cast(</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self,</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image: np.ndarray,</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std_thresh: float = 15.0,</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mean_diff_thresh: float = 30.0,</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-&gt; bool:</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means = image.mean(axis=(0, 1))</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stds = image.std(axis=(0, 1))</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return (stds.min() &lt; std_thresh) and (</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means.max() - means.min() &gt; mean_diff_thresh</w:t>
      </w:r>
    </w:p>
    <w:p>
      <w:pPr>
        <w:pStyle w:val="Normal"/>
        <w:pBdr>
          <w:top w:val="single" w:sz="4" w:space="1" w:color="000000"/>
          <w:left w:val="single" w:sz="4" w:space="0" w:color="000000"/>
          <w:bottom w:val="single" w:sz="4" w:space="0" w:color="000000"/>
          <w:right w:val="single" w:sz="4" w:space="1" w:color="000000"/>
        </w:pBdr>
        <w:spacing w:before="0" w:after="283"/>
        <w:rPr/>
      </w:pPr>
      <w:r>
        <w:rPr>
          <w:rStyle w:val="Strong"/>
          <w:rFonts w:ascii="Nimbus Roman" w:hAnsi="Nimbus Roman"/>
          <w:b w:val="false"/>
          <w:bCs w:val="false"/>
          <w:sz w:val="28"/>
          <w:szCs w:val="28"/>
        </w:rPr>
        <w:t xml:space="preserve">    </w:t>
      </w:r>
      <w:r>
        <w:rPr>
          <w:rStyle w:val="Strong"/>
          <w:rFonts w:ascii="Nimbus Roman" w:hAnsi="Nimbus Roman"/>
          <w:b w:val="false"/>
          <w:bCs w:val="false"/>
          <w:sz w:val="28"/>
          <w:szCs w:val="28"/>
        </w:rPr>
        <w:t>)</w:t>
      </w:r>
    </w:p>
    <w:p>
      <w:pPr>
        <w:pStyle w:val="Normal"/>
        <w:spacing w:lineRule="auto" w:line="360"/>
        <w:ind w:firstLine="709"/>
        <w:jc w:val="both"/>
        <w:rPr/>
      </w:pPr>
      <w:r>
        <w:rPr>
          <w:rStyle w:val="Strong"/>
          <w:rFonts w:ascii="Nimbus Roman" w:hAnsi="Nimbus Roman"/>
          <w:b w:val="false"/>
          <w:bCs w:val="false"/>
          <w:sz w:val="28"/>
          <w:szCs w:val="28"/>
        </w:rPr>
        <w:t>Критерий специфичен для арктического контекста и не заимствован из стандартных библиотек контроля качества изображений. Именно здесь можно говорить об элементе научной новизны реализации.</w:t>
      </w:r>
    </w:p>
    <w:p>
      <w:pPr>
        <w:pStyle w:val="Normal"/>
        <w:spacing w:lineRule="auto" w:line="360"/>
        <w:ind w:firstLine="709"/>
        <w:jc w:val="both"/>
        <w:rPr/>
      </w:pPr>
      <w:r>
        <w:rPr>
          <w:rStyle w:val="Strong"/>
          <w:rFonts w:ascii="Nimbus Roman" w:hAnsi="Nimbus Roman"/>
          <w:b w:val="false"/>
          <w:bCs w:val="false"/>
          <w:sz w:val="28"/>
          <w:szCs w:val="28"/>
        </w:rPr>
        <w:t>Детектор пересвета — detect_overexposure. Анализирует изображение в цветовом пространстве HSV. Пересвеченные области отличает одновременно низкая насыщенность (цвет вымывается у границы максимальной яркости) и высокая яркость. Если доля таких пикселей превышает порог, кадр бракуется. Реализация метода представлена на листинге 12.</w:t>
      </w:r>
    </w:p>
    <w:p>
      <w:pPr>
        <w:pStyle w:val="Normal"/>
        <w:rPr/>
      </w:pPr>
      <w:r>
        <w:rPr>
          <w:rStyle w:val="Strong"/>
          <w:rFonts w:ascii="Nimbus Roman" w:hAnsi="Nimbus Roman"/>
          <w:b w:val="false"/>
          <w:bCs w:val="false"/>
          <w:sz w:val="28"/>
          <w:szCs w:val="28"/>
        </w:rPr>
        <w:t>Листинг 12 — Реализация метода обнаружения пересвета</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def detect_overexposure(</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self,</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image: np.ndarray,</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saturation_thresh: int = 20,</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value_thresh: int = 240,</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ratio_thresh: float = 0.1,</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-&gt; bool:</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hsv = cv2.cvtColor(image, cv2.COLOR_RGB2HSV)</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mask = (hsv[:, :, 1] &lt; saturation_thresh) &amp; (hsv[:, :, 2] &gt; value_thresh)</w:t>
      </w:r>
    </w:p>
    <w:p>
      <w:pPr>
        <w:pStyle w:val="Normal"/>
        <w:pBdr>
          <w:top w:val="single" w:sz="4" w:space="1" w:color="000000"/>
          <w:left w:val="single" w:sz="4" w:space="0" w:color="000000"/>
          <w:bottom w:val="single" w:sz="4" w:space="0" w:color="000000"/>
          <w:right w:val="single" w:sz="4" w:space="1" w:color="000000"/>
        </w:pBdr>
        <w:spacing w:before="0" w:after="283"/>
        <w:rPr/>
      </w:pPr>
      <w:r>
        <w:rPr>
          <w:rStyle w:val="Strong"/>
          <w:rFonts w:ascii="Nimbus Roman" w:hAnsi="Nimbus Roman"/>
          <w:b w:val="false"/>
          <w:bCs w:val="false"/>
          <w:sz w:val="28"/>
          <w:szCs w:val="28"/>
        </w:rPr>
        <w:t xml:space="preserve">    </w:t>
      </w:r>
      <w:r>
        <w:rPr>
          <w:rStyle w:val="Strong"/>
          <w:rFonts w:ascii="Nimbus Roman" w:hAnsi="Nimbus Roman"/>
          <w:b w:val="false"/>
          <w:bCs w:val="false"/>
          <w:sz w:val="28"/>
          <w:szCs w:val="28"/>
        </w:rPr>
        <w:t>return mask.mean() &gt; ratio_thresh</w:t>
      </w:r>
    </w:p>
    <w:p>
      <w:pPr>
        <w:pStyle w:val="Normal"/>
        <w:spacing w:lineRule="auto" w:line="360"/>
        <w:ind w:firstLine="709"/>
        <w:jc w:val="both"/>
        <w:rPr/>
      </w:pPr>
      <w:r>
        <w:rPr>
          <w:rStyle w:val="Strong"/>
          <w:rFonts w:ascii="Nimbus Roman" w:hAnsi="Nimbus Roman"/>
          <w:b w:val="false"/>
          <w:bCs w:val="false"/>
          <w:sz w:val="28"/>
          <w:szCs w:val="28"/>
        </w:rPr>
        <w:t>Все пороги вынесены в параметры методов со значениями по умолчанию — это первый уровень гибкости. В промышленной эксплуатации значения предполагается загружать из внешнего файла config.yaml, что позволяет менять чувствительность фильтрации без вмешательства в исходный код. Пример такого файла представлен на листинге 12.</w:t>
      </w:r>
    </w:p>
    <w:p>
      <w:pPr>
        <w:pStyle w:val="Normal"/>
        <w:rPr/>
      </w:pPr>
      <w:r>
        <w:rPr>
          <w:rStyle w:val="Strong"/>
          <w:rFonts w:ascii="Nimbus Roman" w:hAnsi="Nimbus Roman"/>
          <w:b w:val="false"/>
          <w:bCs w:val="false"/>
          <w:sz w:val="28"/>
          <w:szCs w:val="28"/>
        </w:rPr>
        <w:t>Листинг 12 — Пример конфигурационного файла для настройки фильтрации некачественных изображений</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quality_checker:</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blur_threshold: 100.0</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noise_threshold: 25.0</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overexposure:</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saturation_thresh: 20</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value_thresh: 240</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ratio_thresh: 0.1</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underexposure:</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value_thresh: 30</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ratio_thresh: 0.4</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black_frame:</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mean_thresh: 5.0</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std_thresh: 2.0</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color_cast:</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std_thresh: 15.0</w:t>
      </w:r>
    </w:p>
    <w:p>
      <w:pPr>
        <w:pStyle w:val="Normal"/>
        <w:pBdr>
          <w:top w:val="single" w:sz="4" w:space="1" w:color="000000"/>
          <w:left w:val="single" w:sz="4" w:space="0" w:color="000000"/>
          <w:bottom w:val="single" w:sz="4" w:space="0" w:color="000000"/>
          <w:right w:val="single" w:sz="4" w:space="1" w:color="000000"/>
        </w:pBdr>
        <w:spacing w:before="0" w:after="283"/>
        <w:rPr/>
      </w:pPr>
      <w:r>
        <w:rPr>
          <w:rStyle w:val="Strong"/>
          <w:rFonts w:ascii="Nimbus Roman" w:hAnsi="Nimbus Roman"/>
          <w:b w:val="false"/>
          <w:bCs w:val="false"/>
          <w:sz w:val="28"/>
          <w:szCs w:val="28"/>
        </w:rPr>
        <w:t xml:space="preserve">    </w:t>
      </w:r>
      <w:r>
        <w:rPr>
          <w:rStyle w:val="Strong"/>
          <w:rFonts w:ascii="Nimbus Roman" w:hAnsi="Nimbus Roman"/>
          <w:b w:val="false"/>
          <w:bCs w:val="false"/>
          <w:sz w:val="28"/>
          <w:szCs w:val="28"/>
        </w:rPr>
        <w:t>mean_diff_thresh: 30.0</w:t>
      </w:r>
    </w:p>
    <w:p>
      <w:pPr>
        <w:pStyle w:val="Normal"/>
        <w:spacing w:lineRule="auto" w:line="360"/>
        <w:ind w:firstLine="709"/>
        <w:jc w:val="both"/>
        <w:rPr/>
      </w:pPr>
      <w:r>
        <w:rPr>
          <w:rStyle w:val="Strong"/>
          <w:rFonts w:ascii="Nimbus Roman" w:hAnsi="Nimbus Roman"/>
          <w:b w:val="false"/>
          <w:bCs w:val="false"/>
          <w:sz w:val="28"/>
          <w:szCs w:val="28"/>
        </w:rPr>
        <w:t>Пороги подбираются эмпирически на репрезентативной выборке арктических кадров и могут корректироваться при смене условий съёмки или характеристик камеры.</w:t>
      </w:r>
    </w:p>
    <w:p>
      <w:pPr>
        <w:pStyle w:val="2"/>
        <w:keepNext w:val="true"/>
        <w:numPr>
          <w:ilvl w:val="0"/>
          <w:numId w:val="0"/>
        </w:numPr>
        <w:suppressAutoHyphens w:val="true"/>
        <w:bidi w:val="0"/>
        <w:ind w:firstLine="709" w:left="0"/>
        <w:rPr/>
      </w:pPr>
      <w:r>
        <w:rPr>
          <w:rStyle w:val="Strong"/>
          <w:rFonts w:ascii="Nimbus Roman" w:hAnsi="Nimbus Roman"/>
          <w:b w:val="false"/>
          <w:bCs w:val="false"/>
          <w:szCs w:val="28"/>
          <w:lang w:val="ru-RU" w:bidi="hi-IN"/>
        </w:rPr>
        <w:t>4.4.4. Сохранение результатов фильтрации</w:t>
      </w:r>
    </w:p>
    <w:p>
      <w:pPr>
        <w:pStyle w:val="Normal"/>
        <w:spacing w:lineRule="auto" w:line="360"/>
        <w:ind w:firstLine="709"/>
        <w:jc w:val="both"/>
        <w:rPr/>
      </w:pPr>
      <w:r>
        <w:rPr>
          <w:rStyle w:val="Strong"/>
          <w:rFonts w:ascii="Nimbus Roman" w:hAnsi="Nimbus Roman"/>
          <w:b w:val="false"/>
          <w:bCs w:val="false"/>
          <w:sz w:val="28"/>
          <w:szCs w:val="28"/>
        </w:rPr>
        <w:t>Результат проверки сохраняется в дополнительных столбцах выходного Parquet-файла ETL-задачи. Схема расширяется полем is_valid логического типа (True — кадр прошёл все проверки, False — забракован) и полем defects строкового типа со списком обнаруженных дефектов.</w:t>
      </w:r>
    </w:p>
    <w:p>
      <w:pPr>
        <w:pStyle w:val="Normal"/>
        <w:spacing w:lineRule="auto" w:line="360"/>
        <w:ind w:firstLine="709"/>
        <w:jc w:val="both"/>
        <w:rPr/>
      </w:pPr>
      <w:r>
        <w:rPr>
          <w:rStyle w:val="Strong"/>
          <w:rFonts w:ascii="Nimbus Roman" w:hAnsi="Nimbus Roman"/>
          <w:b w:val="false"/>
          <w:bCs w:val="false"/>
          <w:sz w:val="28"/>
          <w:szCs w:val="28"/>
        </w:rPr>
        <w:t>Такая структура позволяет последующим этапам (Automarkup) легко отфильтровать пригодные кадры стандартной операцией.</w:t>
      </w:r>
    </w:p>
    <w:p>
      <w:pPr>
        <w:pStyle w:val="Normal"/>
        <w:spacing w:lineRule="auto" w:line="360"/>
        <w:ind w:firstLine="709"/>
        <w:jc w:val="both"/>
        <w:rPr/>
      </w:pPr>
      <w:r>
        <w:rPr>
          <w:rStyle w:val="Strong"/>
          <w:rFonts w:ascii="Nimbus Roman" w:hAnsi="Nimbus Roman"/>
          <w:b w:val="false"/>
          <w:bCs w:val="false"/>
          <w:sz w:val="28"/>
          <w:szCs w:val="28"/>
        </w:rPr>
        <w:t>Забракованные изображения сохраняются в том же наборе данных для обеспечения полноты аудита, но исключаются из ML-пайплайна, не расходуя вычислительные ресурсы на заведомо бесполезный инференс.</w:t>
      </w:r>
    </w:p>
    <w:p>
      <w:pPr>
        <w:pStyle w:val="Normal"/>
        <w:spacing w:lineRule="auto" w:line="360"/>
        <w:ind w:firstLine="709"/>
        <w:jc w:val="both"/>
        <w:rPr/>
      </w:pPr>
      <w:r>
        <w:rPr>
          <w:rStyle w:val="Strong"/>
          <w:rFonts w:ascii="Nimbus Roman" w:hAnsi="Nimbus Roman"/>
          <w:b w:val="false"/>
          <w:bCs w:val="false"/>
          <w:sz w:val="28"/>
          <w:szCs w:val="28"/>
        </w:rPr>
        <w:t>Таким образом, класс ImageQualityChecker представляет собой легковесное, конфигурируемое и расширяемое решение, интегрированное в ETL-конвейер и обеспечивающее автоматическую отбраковку дефектных кадров до этапа ансамблевой разметки.</w:t>
      </w:r>
    </w:p>
    <w:p>
      <w:pPr>
        <w:pStyle w:val="2"/>
        <w:numPr>
          <w:ilvl w:val="0"/>
          <w:numId w:val="0"/>
        </w:numPr>
        <w:suppressAutoHyphens w:val="true"/>
        <w:bidi w:val="0"/>
        <w:ind w:firstLine="709" w:left="0"/>
        <w:rPr>
          <w:rFonts w:ascii="Nimbus Roman" w:hAnsi="Nimbus Roman"/>
          <w:sz w:val="28"/>
          <w:szCs w:val="28"/>
        </w:rPr>
      </w:pPr>
      <w:r>
        <w:rPr>
          <w:rFonts w:ascii="Nimbus Roman" w:hAnsi="Nimbus Roman"/>
          <w:sz w:val="28"/>
          <w:szCs w:val="28"/>
        </w:rPr>
        <w:t>4.5 Реализация алгоритма автоматического аннотирования</w:t>
      </w:r>
    </w:p>
    <w:p>
      <w:pPr>
        <w:pStyle w:val="Normal"/>
        <w:spacing w:lineRule="auto" w:line="360"/>
        <w:ind w:firstLine="709"/>
        <w:jc w:val="both"/>
        <w:rPr/>
      </w:pPr>
      <w:r>
        <w:rPr>
          <w:rStyle w:val="Strong"/>
          <w:rFonts w:ascii="Nimbus Roman" w:hAnsi="Nimbus Roman"/>
          <w:b w:val="false"/>
          <w:bCs w:val="false"/>
          <w:sz w:val="28"/>
          <w:szCs w:val="28"/>
        </w:rPr>
        <w:t>В данном разделе рассматривается программная реализация модуля автоматического аннотирования, основанного на ансамбле моделей семантической сегментации. Логика работы модуля включает вычисление консенсуса и адаптивное ветвление. Представленный код реализует теоретические положения, изложенные в разделе 3.4.</w:t>
      </w:r>
    </w:p>
    <w:p>
      <w:pPr>
        <w:pStyle w:val="2"/>
        <w:keepNext w:val="true"/>
        <w:numPr>
          <w:ilvl w:val="0"/>
          <w:numId w:val="0"/>
        </w:numPr>
        <w:suppressAutoHyphens w:val="true"/>
        <w:bidi w:val="0"/>
        <w:ind w:firstLine="709" w:left="0"/>
        <w:rPr/>
      </w:pPr>
      <w:r>
        <w:rPr>
          <w:rStyle w:val="Strong"/>
          <w:rFonts w:ascii="Nimbus Roman" w:hAnsi="Nimbus Roman"/>
          <w:b w:val="false"/>
          <w:bCs w:val="false"/>
          <w:szCs w:val="28"/>
          <w:lang w:val="ru-RU" w:bidi="hi-IN"/>
        </w:rPr>
        <w:t>4.5.1. Архитектура ансамблевого предсказания</w:t>
      </w:r>
    </w:p>
    <w:p>
      <w:pPr>
        <w:pStyle w:val="Normal"/>
        <w:spacing w:lineRule="auto" w:line="360"/>
        <w:ind w:firstLine="709"/>
        <w:jc w:val="both"/>
        <w:rPr/>
      </w:pPr>
      <w:r>
        <w:rPr>
          <w:rStyle w:val="Strong"/>
          <w:rFonts w:ascii="Nimbus Roman" w:hAnsi="Nimbus Roman"/>
          <w:b w:val="false"/>
          <w:bCs w:val="false"/>
          <w:sz w:val="28"/>
          <w:szCs w:val="28"/>
        </w:rPr>
        <w:t>Для запуска трёх моделей семантической сегментации используется абстрактный интерфейс ISegmentatorPredictor, который задаёт общий контракт для всех моделей. Он представлен на листинге 13</w:t>
      </w:r>
    </w:p>
    <w:p>
      <w:pPr>
        <w:pStyle w:val="Normal"/>
        <w:rPr/>
      </w:pPr>
      <w:r>
        <w:rPr>
          <w:rStyle w:val="Strong"/>
          <w:rFonts w:ascii="Nimbus Roman" w:hAnsi="Nimbus Roman"/>
          <w:b w:val="false"/>
          <w:bCs w:val="false"/>
          <w:sz w:val="28"/>
          <w:szCs w:val="28"/>
        </w:rPr>
        <w:t>Листинг 13 — Интерфейс моделей</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class ISegmentatorPredictor(ABC):</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@abstractmethod</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def predict(self, image: np.ndarray) -&gt; np.ndarray:</w:t>
      </w:r>
    </w:p>
    <w:p>
      <w:pPr>
        <w:pStyle w:val="Normal"/>
        <w:pBdr>
          <w:top w:val="single" w:sz="4" w:space="1" w:color="000000"/>
          <w:left w:val="single" w:sz="4" w:space="0" w:color="000000"/>
          <w:bottom w:val="single" w:sz="4" w:space="0" w:color="000000"/>
          <w:right w:val="single" w:sz="4" w:space="1" w:color="000000"/>
        </w:pBdr>
        <w:spacing w:before="0" w:after="283"/>
        <w:rPr/>
      </w:pPr>
      <w:r>
        <w:rPr>
          <w:rStyle w:val="Strong"/>
          <w:rFonts w:ascii="Nimbus Roman" w:hAnsi="Nimbus Roman"/>
          <w:b w:val="false"/>
          <w:bCs w:val="false"/>
          <w:sz w:val="28"/>
          <w:szCs w:val="28"/>
        </w:rPr>
        <w:t xml:space="preserve">        </w:t>
      </w:r>
      <w:r>
        <w:rPr>
          <w:rStyle w:val="Strong"/>
          <w:rFonts w:ascii="Nimbus Roman" w:hAnsi="Nimbus Roman"/>
          <w:b w:val="false"/>
          <w:bCs w:val="false"/>
          <w:sz w:val="28"/>
          <w:szCs w:val="28"/>
        </w:rPr>
        <w:t>pass</w:t>
      </w:r>
    </w:p>
    <w:p>
      <w:pPr>
        <w:pStyle w:val="Normal"/>
        <w:spacing w:lineRule="auto" w:line="360"/>
        <w:ind w:firstLine="709"/>
        <w:jc w:val="both"/>
        <w:rPr/>
      </w:pPr>
      <w:r>
        <w:rPr>
          <w:rStyle w:val="Strong"/>
          <w:rFonts w:ascii="Nimbus Roman" w:hAnsi="Nimbus Roman"/>
          <w:b w:val="false"/>
          <w:bCs w:val="false"/>
          <w:sz w:val="28"/>
          <w:szCs w:val="28"/>
        </w:rPr>
        <w:t>Каждая из моделей (SegFormer-B5, Mask2Former, BEiT-Base) реализует этот интерфейс, инкапсулируя собственную логику предобработки, прямого прохода и постобработки. Такой подход делает модели взаимозаменяемыми: чтобы добавить новую архитектуру, достаточно реализовать метод predict, не затрагивая остальной код конвейера.</w:t>
      </w:r>
    </w:p>
    <w:p>
      <w:pPr>
        <w:pStyle w:val="Normal"/>
        <w:spacing w:lineRule="auto" w:line="360"/>
        <w:ind w:firstLine="709"/>
        <w:jc w:val="both"/>
        <w:rPr/>
      </w:pPr>
      <w:r>
        <w:rPr>
          <w:rStyle w:val="Strong"/>
          <w:rFonts w:ascii="Nimbus Roman" w:hAnsi="Nimbus Roman"/>
          <w:b w:val="false"/>
          <w:bCs w:val="false"/>
          <w:sz w:val="28"/>
          <w:szCs w:val="28"/>
        </w:rPr>
        <w:t>Инференс запускается через DAG automarkup в Apache Airflow (см. п. 4.3). Контейнер получает изображения из бакета staged/, выполняет предсказания и сохраняет результаты в бакет automarkup/.</w:t>
      </w:r>
    </w:p>
    <w:p>
      <w:pPr>
        <w:pStyle w:val="2"/>
        <w:keepNext w:val="true"/>
        <w:numPr>
          <w:ilvl w:val="0"/>
          <w:numId w:val="0"/>
        </w:numPr>
        <w:suppressAutoHyphens w:val="true"/>
        <w:bidi w:val="0"/>
        <w:ind w:firstLine="709" w:left="0"/>
        <w:rPr/>
      </w:pPr>
      <w:r>
        <w:rPr>
          <w:rStyle w:val="Strong"/>
          <w:rFonts w:ascii="Nimbus Roman" w:hAnsi="Nimbus Roman"/>
          <w:b w:val="false"/>
          <w:bCs w:val="false"/>
          <w:szCs w:val="28"/>
          <w:lang w:val="ru-RU" w:bidi="hi-IN"/>
        </w:rPr>
        <w:t>4.5.2. Реализация консенсусного голосования</w:t>
      </w:r>
    </w:p>
    <w:p>
      <w:pPr>
        <w:pStyle w:val="Normal"/>
        <w:spacing w:lineRule="auto" w:line="360"/>
        <w:ind w:firstLine="709"/>
        <w:jc w:val="both"/>
        <w:rPr/>
      </w:pPr>
      <w:r>
        <w:rPr>
          <w:rStyle w:val="Strong"/>
          <w:rFonts w:ascii="Nimbus Roman" w:hAnsi="Nimbus Roman"/>
          <w:b w:val="false"/>
          <w:bCs w:val="false"/>
          <w:sz w:val="28"/>
          <w:szCs w:val="28"/>
        </w:rPr>
        <w:t>Ядром модуля является класс AutoMarkuper. Он объединяет логику ансамблевого предсказания, оценки согласованности и принятия решения о передаче изображения на ручную доразметку.</w:t>
      </w:r>
    </w:p>
    <w:p>
      <w:pPr>
        <w:pStyle w:val="Normal"/>
        <w:spacing w:lineRule="auto" w:line="360"/>
        <w:ind w:firstLine="709"/>
        <w:jc w:val="both"/>
        <w:rPr/>
      </w:pPr>
      <w:r>
        <w:rPr>
          <w:rStyle w:val="Strong"/>
          <w:rFonts w:ascii="Nimbus Roman" w:hAnsi="Nimbus Roman"/>
          <w:b w:val="false"/>
          <w:bCs w:val="false"/>
          <w:sz w:val="28"/>
          <w:szCs w:val="28"/>
        </w:rPr>
        <w:t>Инициализация и конфигурация. Конструктор класса, представленный на листинге 14. принимает список сегментаторов, количество классов и набор пороговых значений, определяющих критерии качества.</w:t>
      </w:r>
    </w:p>
    <w:p>
      <w:pPr>
        <w:pStyle w:val="Normal"/>
        <w:rPr/>
      </w:pPr>
      <w:r>
        <w:rPr>
          <w:rStyle w:val="Strong"/>
          <w:rFonts w:ascii="Nimbus Roman" w:hAnsi="Nimbus Roman"/>
          <w:b w:val="false"/>
          <w:bCs w:val="false"/>
          <w:sz w:val="28"/>
          <w:szCs w:val="28"/>
        </w:rPr>
        <w:t>Листинг 14 — Конструктор класса Automarkup</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def __init__(</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self,</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segmentators: List["ISegmentatorPredictor"],</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num_classes: int,</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ignore_index: int = 255,</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min_pairwise_miou: float = 0.7,</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min_per_class_iou: float = 0.5,</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min_full_consensus_ratio: float = 0.6,</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min_majority_ratio: float = 0.85,</w:t>
      </w:r>
    </w:p>
    <w:p>
      <w:pPr>
        <w:pStyle w:val="Normal"/>
        <w:pBdr>
          <w:top w:val="single" w:sz="4" w:space="1" w:color="000000"/>
          <w:left w:val="single" w:sz="4" w:space="0" w:color="000000"/>
          <w:bottom w:val="single" w:sz="4" w:space="0" w:color="000000"/>
          <w:right w:val="single" w:sz="4" w:space="1" w:color="000000"/>
        </w:pBdr>
        <w:spacing w:before="0" w:after="283"/>
        <w:rPr/>
      </w:pPr>
      <w:r>
        <w:rPr>
          <w:rStyle w:val="Strong"/>
          <w:rFonts w:ascii="Nimbus Roman" w:hAnsi="Nimbus Roman"/>
          <w:b w:val="false"/>
          <w:bCs w:val="false"/>
          <w:sz w:val="28"/>
          <w:szCs w:val="28"/>
        </w:rPr>
        <w:t>):</w:t>
      </w:r>
    </w:p>
    <w:p>
      <w:pPr>
        <w:pStyle w:val="Normal"/>
        <w:spacing w:lineRule="auto" w:line="360"/>
        <w:ind w:firstLine="709"/>
        <w:jc w:val="both"/>
        <w:rPr/>
      </w:pPr>
      <w:r>
        <w:rPr>
          <w:rStyle w:val="Strong"/>
          <w:rFonts w:ascii="Nimbus Roman" w:hAnsi="Nimbus Roman"/>
          <w:b w:val="false"/>
          <w:bCs w:val="false"/>
          <w:sz w:val="28"/>
          <w:szCs w:val="28"/>
        </w:rPr>
        <w:t>Все пороговые значения вынесены в параметры, что позволяет изменять их без правки логики класса. Это отвечает принципу конфигурируемости, заложенному при проектировании.</w:t>
      </w:r>
    </w:p>
    <w:p>
      <w:pPr>
        <w:pStyle w:val="Normal"/>
        <w:spacing w:lineRule="auto" w:line="360"/>
        <w:ind w:firstLine="709"/>
        <w:jc w:val="both"/>
        <w:rPr/>
      </w:pPr>
      <w:r>
        <w:rPr>
          <w:rStyle w:val="Strong"/>
          <w:rFonts w:ascii="Nimbus Roman" w:hAnsi="Nimbus Roman"/>
          <w:b w:val="false"/>
          <w:bCs w:val="false"/>
          <w:sz w:val="28"/>
          <w:szCs w:val="28"/>
        </w:rPr>
        <w:t>Метод automarkup — основная точка входа. Метод получает на вход одно изображение и возвращает объект AutoMarkupResult. Объект содержит итоговую маску (если ансамбль уверен в результате) или флаг, указывающий на необходимость ручной разметки. Алгоритм состоит из четырёх шагов.</w:t>
      </w:r>
    </w:p>
    <w:p>
      <w:pPr>
        <w:pStyle w:val="Normal"/>
        <w:spacing w:lineRule="auto" w:line="360"/>
        <w:ind w:firstLine="709"/>
        <w:jc w:val="both"/>
        <w:rPr/>
      </w:pPr>
      <w:r>
        <w:rPr>
          <w:rStyle w:val="Strong"/>
          <w:rFonts w:ascii="Nimbus Roman" w:hAnsi="Nimbus Roman"/>
          <w:b w:val="false"/>
          <w:bCs w:val="false"/>
          <w:sz w:val="28"/>
          <w:szCs w:val="28"/>
        </w:rPr>
        <w:t>Шаг 1. Получение предсказаний от всех моделей (листинг 15)</w:t>
      </w:r>
    </w:p>
    <w:p>
      <w:pPr>
        <w:pStyle w:val="Normal"/>
        <w:rPr/>
      </w:pPr>
      <w:r>
        <w:rPr>
          <w:rStyle w:val="Strong"/>
          <w:rFonts w:ascii="Nimbus Roman" w:hAnsi="Nimbus Roman"/>
          <w:b w:val="false"/>
          <w:bCs w:val="false"/>
          <w:sz w:val="28"/>
          <w:szCs w:val="28"/>
        </w:rPr>
        <w:t>Листинг 15 — Получение предсказаний от всех моделей</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predictions = []</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for seg in self.segmentators:</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result = seg.predict(image)</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predictions.append(result)</w:t>
      </w:r>
    </w:p>
    <w:p>
      <w:pPr>
        <w:pStyle w:val="Normal"/>
        <w:pBdr>
          <w:top w:val="single" w:sz="4" w:space="1" w:color="000000"/>
          <w:left w:val="single" w:sz="4" w:space="0" w:color="000000"/>
          <w:bottom w:val="single" w:sz="4" w:space="0" w:color="000000"/>
          <w:right w:val="single" w:sz="4" w:space="1" w:color="000000"/>
        </w:pBdr>
        <w:spacing w:before="0" w:after="283"/>
        <w:rPr/>
      </w:pPr>
      <w:r>
        <w:rPr>
          <w:rStyle w:val="Strong"/>
          <w:rFonts w:ascii="Nimbus Roman" w:hAnsi="Nimbus Roman"/>
          <w:b w:val="false"/>
          <w:bCs w:val="false"/>
          <w:sz w:val="28"/>
          <w:szCs w:val="28"/>
        </w:rPr>
        <w:t>masks = np.stack(predictions, axis=0)  # [K, H, W]</w:t>
      </w:r>
    </w:p>
    <w:p>
      <w:pPr>
        <w:pStyle w:val="Normal"/>
        <w:spacing w:lineRule="auto" w:line="360"/>
        <w:ind w:firstLine="709"/>
        <w:jc w:val="both"/>
        <w:rPr/>
      </w:pPr>
      <w:r>
        <w:rPr>
          <w:rStyle w:val="Strong"/>
          <w:rFonts w:ascii="Nimbus Roman" w:hAnsi="Nimbus Roman"/>
          <w:b w:val="false"/>
          <w:bCs w:val="false"/>
          <w:sz w:val="28"/>
          <w:szCs w:val="28"/>
        </w:rPr>
        <w:t>Результаты всех моделей собираются в трёхмерный тензор размерностью [K, H, W], где K — количество моделей в ансамбле.</w:t>
      </w:r>
    </w:p>
    <w:p>
      <w:pPr>
        <w:pStyle w:val="Normal"/>
        <w:spacing w:lineRule="auto" w:line="360"/>
        <w:ind w:firstLine="709"/>
        <w:jc w:val="both"/>
        <w:rPr/>
      </w:pPr>
      <w:r>
        <w:rPr>
          <w:rStyle w:val="Strong"/>
          <w:rFonts w:ascii="Nimbus Roman" w:hAnsi="Nimbus Roman"/>
          <w:b w:val="false"/>
          <w:bCs w:val="false"/>
          <w:sz w:val="28"/>
          <w:szCs w:val="28"/>
        </w:rPr>
        <w:t>Шаг 2. Вычисление метрик согласованности. Вызывается метод _compute_agreement_metrics, который возвращает словарь с полным набором метрик:</w:t>
      </w:r>
    </w:p>
    <w:p>
      <w:pPr>
        <w:pStyle w:val="Normal"/>
        <w:spacing w:lineRule="auto" w:line="360"/>
        <w:ind w:firstLine="709"/>
        <w:jc w:val="both"/>
        <w:rPr/>
      </w:pPr>
      <w:r>
        <w:rPr>
          <w:rStyle w:val="Strong"/>
          <w:rFonts w:ascii="Nimbus Roman" w:hAnsi="Nimbus Roman"/>
          <w:b w:val="false"/>
          <w:bCs w:val="false"/>
          <w:sz w:val="28"/>
          <w:szCs w:val="28"/>
        </w:rPr>
        <w:t>- mean_pairwise_miou — среднее значение mIoU по всем парам моделей (без учёта сравнения модели с собой);</w:t>
      </w:r>
    </w:p>
    <w:p>
      <w:pPr>
        <w:pStyle w:val="Normal"/>
        <w:spacing w:lineRule="auto" w:line="360"/>
        <w:ind w:firstLine="709"/>
        <w:jc w:val="both"/>
        <w:rPr/>
      </w:pPr>
      <w:r>
        <w:rPr>
          <w:rStyle w:val="Strong"/>
          <w:rFonts w:ascii="Nimbus Roman" w:hAnsi="Nimbus Roman"/>
          <w:b w:val="false"/>
          <w:bCs w:val="false"/>
          <w:sz w:val="28"/>
          <w:szCs w:val="28"/>
        </w:rPr>
        <w:t>- per_class_iou — средний IoU для каждого класса по всем парам моделей;</w:t>
      </w:r>
    </w:p>
    <w:p>
      <w:pPr>
        <w:pStyle w:val="Normal"/>
        <w:spacing w:lineRule="auto" w:line="360"/>
        <w:ind w:firstLine="709"/>
        <w:jc w:val="both"/>
        <w:rPr/>
      </w:pPr>
      <w:r>
        <w:rPr>
          <w:rStyle w:val="Strong"/>
          <w:rFonts w:ascii="Nimbus Roman" w:hAnsi="Nimbus Roman"/>
          <w:b w:val="false"/>
          <w:bCs w:val="false"/>
          <w:sz w:val="28"/>
          <w:szCs w:val="28"/>
        </w:rPr>
        <w:t>- full_consensus_ratio — доля пикселей, на которых все K моделей дали идентичный класс;</w:t>
      </w:r>
    </w:p>
    <w:p>
      <w:pPr>
        <w:pStyle w:val="Normal"/>
        <w:spacing w:lineRule="auto" w:line="360"/>
        <w:ind w:firstLine="709"/>
        <w:jc w:val="both"/>
        <w:rPr/>
      </w:pPr>
      <w:r>
        <w:rPr>
          <w:rStyle w:val="Strong"/>
          <w:rFonts w:ascii="Nimbus Roman" w:hAnsi="Nimbus Roman"/>
          <w:b w:val="false"/>
          <w:bCs w:val="false"/>
          <w:sz w:val="28"/>
          <w:szCs w:val="28"/>
        </w:rPr>
        <w:t>- majority_ratio — доля пикселей, на которых достигнуто согласие большинства (не менее K//2 + 1 моделей);</w:t>
      </w:r>
    </w:p>
    <w:p>
      <w:pPr>
        <w:pStyle w:val="Normal"/>
        <w:spacing w:lineRule="auto" w:line="360"/>
        <w:ind w:firstLine="709"/>
        <w:jc w:val="both"/>
        <w:rPr/>
      </w:pPr>
      <w:r>
        <w:rPr>
          <w:rStyle w:val="Strong"/>
          <w:rFonts w:ascii="Nimbus Roman" w:hAnsi="Nimbus Roman"/>
          <w:b w:val="false"/>
          <w:bCs w:val="false"/>
          <w:sz w:val="28"/>
          <w:szCs w:val="28"/>
        </w:rPr>
        <w:t>- per_class_full_consensus — для каждого класса определяется доля его пикселей с полным консенсусом.</w:t>
      </w:r>
    </w:p>
    <w:p>
      <w:pPr>
        <w:pStyle w:val="Normal"/>
        <w:spacing w:lineRule="auto" w:line="360"/>
        <w:ind w:firstLine="709"/>
        <w:jc w:val="both"/>
        <w:rPr/>
      </w:pPr>
      <w:r>
        <w:rPr>
          <w:rStyle w:val="Strong"/>
          <w:rFonts w:ascii="Nimbus Roman" w:hAnsi="Nimbus Roman"/>
          <w:b w:val="false"/>
          <w:bCs w:val="false"/>
          <w:sz w:val="28"/>
          <w:szCs w:val="28"/>
        </w:rPr>
        <w:t>Шаг 3. Построение маски большинства. Реализуется через scipy.stats.mode (листинг 16).</w:t>
      </w:r>
    </w:p>
    <w:p>
      <w:pPr>
        <w:pStyle w:val="Normal"/>
        <w:rPr/>
      </w:pPr>
      <w:r>
        <w:rPr>
          <w:rStyle w:val="Strong"/>
          <w:rFonts w:ascii="Nimbus Roman" w:hAnsi="Nimbus Roman"/>
          <w:b w:val="false"/>
          <w:bCs w:val="false"/>
          <w:sz w:val="28"/>
          <w:szCs w:val="28"/>
        </w:rPr>
        <w:t>Листинг 16 — Реализация метода построения маски большинства</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def _majority_vote(self, masks: np.ndarray) -&gt; np.ndarray:</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majority, _ = stats.mode(masks, axis=0, keepdims=False)</w:t>
      </w:r>
    </w:p>
    <w:p>
      <w:pPr>
        <w:pStyle w:val="Normal"/>
        <w:pBdr>
          <w:top w:val="single" w:sz="4" w:space="1" w:color="000000"/>
          <w:left w:val="single" w:sz="4" w:space="0" w:color="000000"/>
          <w:bottom w:val="single" w:sz="4" w:space="0" w:color="000000"/>
          <w:right w:val="single" w:sz="4" w:space="1" w:color="000000"/>
        </w:pBdr>
        <w:spacing w:before="0" w:after="283"/>
        <w:rPr/>
      </w:pPr>
      <w:r>
        <w:rPr>
          <w:rStyle w:val="Strong"/>
          <w:rFonts w:ascii="Nimbus Roman" w:hAnsi="Nimbus Roman"/>
          <w:b w:val="false"/>
          <w:bCs w:val="false"/>
          <w:sz w:val="28"/>
          <w:szCs w:val="28"/>
        </w:rPr>
        <w:t xml:space="preserve">    </w:t>
      </w:r>
      <w:r>
        <w:rPr>
          <w:rStyle w:val="Strong"/>
          <w:rFonts w:ascii="Nimbus Roman" w:hAnsi="Nimbus Roman"/>
          <w:b w:val="false"/>
          <w:bCs w:val="false"/>
          <w:sz w:val="28"/>
          <w:szCs w:val="28"/>
        </w:rPr>
        <w:t>return majority.squeeze()</w:t>
      </w:r>
    </w:p>
    <w:p>
      <w:pPr>
        <w:pStyle w:val="Normal"/>
        <w:spacing w:lineRule="auto" w:line="360"/>
        <w:ind w:firstLine="709"/>
        <w:jc w:val="both"/>
        <w:rPr/>
      </w:pPr>
      <w:r>
        <w:rPr>
          <w:rStyle w:val="Strong"/>
          <w:rFonts w:ascii="Nimbus Roman" w:hAnsi="Nimbus Roman"/>
          <w:b w:val="false"/>
          <w:bCs w:val="false"/>
          <w:sz w:val="28"/>
          <w:szCs w:val="28"/>
        </w:rPr>
        <w:t>Для каждого пикселя выбирается класс, который был предсказан большинством моделей ансамбля. При равенстве голосов mode возвращает наименьший класс, что даёт детерминированное поведение.</w:t>
      </w:r>
    </w:p>
    <w:p>
      <w:pPr>
        <w:pStyle w:val="Normal"/>
        <w:spacing w:lineRule="auto" w:line="360"/>
        <w:ind w:firstLine="709"/>
        <w:jc w:val="both"/>
        <w:rPr/>
      </w:pPr>
      <w:r>
        <w:rPr>
          <w:rStyle w:val="Strong"/>
          <w:rFonts w:ascii="Nimbus Roman" w:hAnsi="Nimbus Roman"/>
          <w:b w:val="false"/>
          <w:bCs w:val="false"/>
          <w:sz w:val="28"/>
          <w:szCs w:val="28"/>
        </w:rPr>
        <w:t>Шаг 4. Принятие решения. Метод _is_quality_sufficient проверяет четыре условия, представленные на листинге 17.</w:t>
      </w:r>
    </w:p>
    <w:p>
      <w:pPr>
        <w:pStyle w:val="Normal"/>
        <w:rPr/>
      </w:pPr>
      <w:r>
        <w:rPr>
          <w:rStyle w:val="Strong"/>
          <w:rFonts w:ascii="Nimbus Roman" w:hAnsi="Nimbus Roman"/>
          <w:b w:val="false"/>
          <w:bCs w:val="false"/>
          <w:sz w:val="28"/>
          <w:szCs w:val="28"/>
        </w:rPr>
        <w:t>Листинг 17 — Условия для принятия решения о согласованности моделей</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checks["mean_pairwise_miou"] = (</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metrics["mean_pairwise_miou"] &gt;= self.min_pairwise_miou</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checks["min_per_class_iou"] = (</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np.min(significant_ious) &gt;= self.min_per_class_iou</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checks["full_consensus_ratio"] = (</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metrics["full_consensus_ratio"] &gt;= self.min_full_consensus_ratio</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checks["majority_ratio"] = (</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metrics["majority_ratio"] &gt;= self.min_majority_ratio</w:t>
      </w:r>
    </w:p>
    <w:p>
      <w:pPr>
        <w:pStyle w:val="Normal"/>
        <w:pBdr>
          <w:top w:val="single" w:sz="4" w:space="1" w:color="000000"/>
          <w:left w:val="single" w:sz="4" w:space="0" w:color="000000"/>
          <w:bottom w:val="single" w:sz="4" w:space="0" w:color="000000"/>
          <w:right w:val="single" w:sz="4" w:space="1" w:color="000000"/>
        </w:pBdr>
        <w:spacing w:before="0" w:after="283"/>
        <w:rPr/>
      </w:pPr>
      <w:r>
        <w:rPr>
          <w:rStyle w:val="Strong"/>
          <w:rFonts w:ascii="Nimbus Roman" w:hAnsi="Nimbus Roman"/>
          <w:b w:val="false"/>
          <w:bCs w:val="false"/>
          <w:sz w:val="28"/>
          <w:szCs w:val="28"/>
        </w:rPr>
        <w:t>)</w:t>
      </w:r>
    </w:p>
    <w:p>
      <w:pPr>
        <w:pStyle w:val="Normal"/>
        <w:spacing w:lineRule="auto" w:line="360"/>
        <w:ind w:firstLine="709"/>
        <w:jc w:val="both"/>
        <w:rPr/>
      </w:pPr>
      <w:r>
        <w:rPr>
          <w:rStyle w:val="Strong"/>
          <w:rFonts w:ascii="Nimbus Roman" w:hAnsi="Nimbus Roman"/>
          <w:b w:val="false"/>
          <w:bCs w:val="false"/>
          <w:sz w:val="28"/>
          <w:szCs w:val="28"/>
        </w:rPr>
        <w:t>При проверке min_per_class_iou применяется фильтрация значимых классов: классы, занимающие менее 1% площади изображения, из проверки исключаются. Это не позволяет отбраковывать результат из-за статистически незначимых малоразмерных объектов (таких как удалённые суда или буи). Низкий IoU для таких объектов может объясняться не ошибкой разметки, а различной интерпретацией границ мелкими моделями.</w:t>
      </w:r>
    </w:p>
    <w:p>
      <w:pPr>
        <w:pStyle w:val="2"/>
        <w:keepNext w:val="true"/>
        <w:numPr>
          <w:ilvl w:val="0"/>
          <w:numId w:val="0"/>
        </w:numPr>
        <w:suppressAutoHyphens w:val="true"/>
        <w:bidi w:val="0"/>
        <w:ind w:firstLine="709" w:left="0"/>
        <w:rPr/>
      </w:pPr>
      <w:r>
        <w:rPr>
          <w:rStyle w:val="Strong"/>
          <w:rFonts w:ascii="Nimbus Roman" w:hAnsi="Nimbus Roman"/>
          <w:b w:val="false"/>
          <w:bCs w:val="false"/>
          <w:szCs w:val="28"/>
          <w:lang w:val="ru-RU" w:bidi="hi-IN"/>
        </w:rPr>
        <w:t>4.5.3. Построение псевдоразметки</w:t>
      </w:r>
    </w:p>
    <w:p>
      <w:pPr>
        <w:pStyle w:val="Normal"/>
        <w:spacing w:lineRule="auto" w:line="360"/>
        <w:ind w:firstLine="709"/>
        <w:jc w:val="both"/>
        <w:rPr/>
      </w:pPr>
      <w:r>
        <w:rPr>
          <w:rStyle w:val="Strong"/>
          <w:rFonts w:ascii="Nimbus Roman" w:hAnsi="Nimbus Roman"/>
          <w:b w:val="false"/>
          <w:bCs w:val="false"/>
          <w:sz w:val="28"/>
          <w:szCs w:val="28"/>
        </w:rPr>
        <w:t>Если все проверки пройдены успешно, метод _build_pseudo_label формирует итоговую маску на основе majority vote с применением двух правил фильтрации:</w:t>
      </w:r>
    </w:p>
    <w:p>
      <w:pPr>
        <w:pStyle w:val="Normal"/>
        <w:spacing w:lineRule="auto" w:line="360"/>
        <w:ind w:firstLine="709"/>
        <w:jc w:val="both"/>
        <w:rPr/>
      </w:pPr>
      <w:r>
        <w:rPr>
          <w:rStyle w:val="Strong"/>
          <w:rFonts w:ascii="Nimbus Roman" w:hAnsi="Nimbus Roman"/>
          <w:b w:val="false"/>
          <w:bCs w:val="false"/>
          <w:sz w:val="28"/>
          <w:szCs w:val="28"/>
        </w:rPr>
        <w:t>- пиксели, на которых нет полного консенсуса, помечаются индексом ignore_index (255). В этих областях ансамбль не достиг единогласия и воздерживается от предсказания;</w:t>
      </w:r>
    </w:p>
    <w:p>
      <w:pPr>
        <w:pStyle w:val="Normal"/>
        <w:spacing w:lineRule="auto" w:line="360"/>
        <w:ind w:firstLine="709"/>
        <w:jc w:val="both"/>
        <w:rPr/>
      </w:pPr>
      <w:r>
        <w:rPr>
          <w:rStyle w:val="Strong"/>
          <w:rFonts w:ascii="Nimbus Roman" w:hAnsi="Nimbus Roman"/>
          <w:b w:val="false"/>
          <w:bCs w:val="false"/>
          <w:sz w:val="28"/>
          <w:szCs w:val="28"/>
        </w:rPr>
        <w:t>- пиксели классов с низким попарным IoU (ниже min_per_class_iou) также получают ignore_index, но только если по ним нет полного консенсуса. Это сохраняет пиксели, в которых модели единогласно уверены, даже при общей низкой согласованности по классу.</w:t>
      </w:r>
    </w:p>
    <w:p>
      <w:pPr>
        <w:pStyle w:val="Normal"/>
        <w:spacing w:lineRule="auto" w:line="360"/>
        <w:ind w:firstLine="709"/>
        <w:jc w:val="both"/>
        <w:rPr/>
      </w:pPr>
      <w:r>
        <w:rPr>
          <w:rStyle w:val="Strong"/>
          <w:rFonts w:ascii="Nimbus Roman" w:hAnsi="Nimbus Roman"/>
          <w:b w:val="false"/>
          <w:bCs w:val="false"/>
          <w:sz w:val="28"/>
          <w:szCs w:val="28"/>
        </w:rPr>
        <w:t>Такой консервативный подход означает, что в автоматическую разметку попадают только те пиксели, в которых ансамбль демонстрирует высокую уверенность. Спорные области остаются для экспертной коррекции.</w:t>
      </w:r>
    </w:p>
    <w:p>
      <w:pPr>
        <w:pStyle w:val="2"/>
        <w:keepNext w:val="true"/>
        <w:numPr>
          <w:ilvl w:val="0"/>
          <w:numId w:val="0"/>
        </w:numPr>
        <w:suppressAutoHyphens w:val="true"/>
        <w:bidi w:val="0"/>
        <w:ind w:firstLine="709" w:left="0"/>
        <w:rPr/>
      </w:pPr>
      <w:r>
        <w:rPr>
          <w:rStyle w:val="Strong"/>
          <w:rFonts w:ascii="Nimbus Roman" w:hAnsi="Nimbus Roman"/>
          <w:b w:val="false"/>
          <w:bCs w:val="false"/>
          <w:szCs w:val="28"/>
          <w:lang w:val="ru-RU" w:bidi="hi-IN"/>
        </w:rPr>
        <w:t>4.5.4. Механизм ветвления на ручную доразметку</w:t>
      </w:r>
    </w:p>
    <w:p>
      <w:pPr>
        <w:pStyle w:val="Normal"/>
        <w:spacing w:lineRule="auto" w:line="360"/>
        <w:ind w:firstLine="709"/>
        <w:jc w:val="both"/>
        <w:rPr/>
      </w:pPr>
      <w:r>
        <w:rPr>
          <w:rStyle w:val="Strong"/>
          <w:rFonts w:ascii="Nimbus Roman" w:hAnsi="Nimbus Roman"/>
          <w:b w:val="false"/>
          <w:bCs w:val="false"/>
          <w:sz w:val="28"/>
          <w:szCs w:val="28"/>
        </w:rPr>
        <w:t>Логика ветвления реализована в методе automarkup через возврат объекта AutoMarkupResult с флагом needs_manual_review. Структура объекта представлена на листинге 18.</w:t>
      </w:r>
    </w:p>
    <w:p>
      <w:pPr>
        <w:pStyle w:val="Normal"/>
        <w:rPr/>
      </w:pPr>
      <w:r>
        <w:rPr>
          <w:rStyle w:val="Strong"/>
          <w:rFonts w:ascii="Nimbus Roman" w:hAnsi="Nimbus Roman"/>
          <w:b w:val="false"/>
          <w:bCs w:val="false"/>
          <w:sz w:val="28"/>
          <w:szCs w:val="28"/>
        </w:rPr>
        <w:t>Листинг 18 — Возвращаемый авторазметчиком тип данных</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@dataclass</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class AutoMarkupResult:</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mask: Optional[np.ndarray]           # Итоговая маска (None — не уверены)</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needs_manual_review: bool            # True = отправить на ручную разметку</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consensus_mask: Optional[np.ndarray]  # Маска большинства (даже при rejected)</w:t>
      </w:r>
    </w:p>
    <w:p>
      <w:pPr>
        <w:pStyle w:val="Normal"/>
        <w:pBdr>
          <w:top w:val="single" w:sz="4" w:space="1" w:color="000000"/>
          <w:left w:val="single" w:sz="4" w:space="0" w:color="000000"/>
          <w:bottom w:val="single" w:sz="4" w:space="0" w:color="000000"/>
          <w:right w:val="single" w:sz="4" w:space="1" w:color="000000"/>
        </w:pBdr>
        <w:spacing w:before="0" w:after="283"/>
        <w:rPr/>
      </w:pPr>
      <w:r>
        <w:rPr>
          <w:rStyle w:val="Strong"/>
          <w:rFonts w:ascii="Nimbus Roman" w:hAnsi="Nimbus Roman"/>
          <w:b w:val="false"/>
          <w:bCs w:val="false"/>
          <w:sz w:val="28"/>
          <w:szCs w:val="28"/>
        </w:rPr>
        <w:t xml:space="preserve">    </w:t>
      </w:r>
      <w:r>
        <w:rPr>
          <w:rStyle w:val="Strong"/>
          <w:rFonts w:ascii="Nimbus Roman" w:hAnsi="Nimbus Roman"/>
          <w:b w:val="false"/>
          <w:bCs w:val="false"/>
          <w:sz w:val="28"/>
          <w:szCs w:val="28"/>
        </w:rPr>
        <w:t>metrics: Dict[str, Any]              # Метрики согласованности</w:t>
      </w:r>
    </w:p>
    <w:p>
      <w:pPr>
        <w:pStyle w:val="Normal"/>
        <w:spacing w:lineRule="auto" w:line="360"/>
        <w:ind w:firstLine="709"/>
        <w:jc w:val="both"/>
        <w:rPr/>
      </w:pPr>
      <w:r>
        <w:rPr>
          <w:rStyle w:val="Strong"/>
          <w:rFonts w:ascii="Nimbus Roman" w:hAnsi="Nimbus Roman"/>
          <w:b w:val="false"/>
          <w:bCs w:val="false"/>
          <w:sz w:val="28"/>
          <w:szCs w:val="28"/>
        </w:rPr>
        <w:t>Если needs_manual_review == True, изображение вместе с consensus_mask (которая служит подсказкой для эксперта) сохраняется в директорию for_review/ внутри бакета automarkup/. Это делает задача Spark Automarkup Job: она фильтрует элементы с флагом needs_manual_review == True и сохраняет их отдельно от автоматически размеченных. В перспективе этот механизм можно расширить, добавив вызов внешнего сервиса разметки по REST API или запись в базу данных PostgreSQL. В рамках прототипа используется файловый обмен через MinIO как наиболее простой и надёжный способ.</w:t>
      </w:r>
    </w:p>
    <w:p>
      <w:pPr>
        <w:pStyle w:val="2"/>
        <w:keepNext w:val="true"/>
        <w:numPr>
          <w:ilvl w:val="0"/>
          <w:numId w:val="0"/>
        </w:numPr>
        <w:suppressAutoHyphens w:val="true"/>
        <w:bidi w:val="0"/>
        <w:ind w:firstLine="709" w:left="0"/>
        <w:rPr/>
      </w:pPr>
      <w:r>
        <w:rPr>
          <w:rStyle w:val="Strong"/>
          <w:rFonts w:ascii="Nimbus Roman" w:hAnsi="Nimbus Roman"/>
          <w:b w:val="false"/>
          <w:bCs w:val="false"/>
          <w:szCs w:val="28"/>
          <w:lang w:val="ru-RU" w:bidi="hi-IN"/>
        </w:rPr>
        <w:t>4.5.5. Сохранение результатов</w:t>
      </w:r>
    </w:p>
    <w:p>
      <w:pPr>
        <w:pStyle w:val="Normal"/>
        <w:spacing w:lineRule="auto" w:line="360"/>
        <w:ind w:firstLine="709"/>
        <w:jc w:val="both"/>
        <w:rPr/>
      </w:pPr>
      <w:r>
        <w:rPr>
          <w:rStyle w:val="Strong"/>
          <w:rFonts w:ascii="Nimbus Roman" w:hAnsi="Nimbus Roman"/>
          <w:b w:val="false"/>
          <w:bCs w:val="false"/>
          <w:sz w:val="28"/>
          <w:szCs w:val="28"/>
        </w:rPr>
        <w:t>Результаты автоматического аннотирования сохраняются в бакете automarkup/ хранилища MinIO в формате Parquet. Схема выходных данных включает поля, представленные на листинге 19.</w:t>
      </w:r>
    </w:p>
    <w:p>
      <w:pPr>
        <w:pStyle w:val="Normal"/>
        <w:rPr/>
      </w:pPr>
      <w:r>
        <w:rPr>
          <w:rStyle w:val="Strong"/>
          <w:rFonts w:ascii="Nimbus Roman" w:hAnsi="Nimbus Roman"/>
          <w:b w:val="false"/>
          <w:bCs w:val="false"/>
          <w:sz w:val="28"/>
          <w:szCs w:val="28"/>
        </w:rPr>
        <w:t>Листинг 19 — Формат данных, сохраняемый в хранилище</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root</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 image_id: string          # Идентификатор изображения</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 image: binary             # Исходное изображение</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 model_1_mask: binary      # Предсказание модели 1</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 model_2_mask: binary      # Предсказание модели 2</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 model_3_mask: binary      # Предсказание модели 3</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 consensus_mask: binary    # Маска большинства (majority vote)</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 final_mask: binary        # Итоговая псевдоразметка (с ignore_index)</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 needs_review: boolean     # Флаг необходимости ручной проверки</w:t>
      </w:r>
    </w:p>
    <w:p>
      <w:pPr>
        <w:pStyle w:val="Normal"/>
        <w:pBdr>
          <w:top w:val="single" w:sz="4" w:space="1" w:color="000000"/>
          <w:left w:val="single" w:sz="4" w:space="0" w:color="000000"/>
          <w:bottom w:val="single" w:sz="4" w:space="0" w:color="000000"/>
          <w:right w:val="single" w:sz="4" w:space="1" w:color="000000"/>
        </w:pBdr>
        <w:spacing w:before="0" w:after="283"/>
        <w:rPr/>
      </w:pPr>
      <w:r>
        <w:rPr>
          <w:rStyle w:val="Strong"/>
          <w:rFonts w:ascii="Nimbus Roman" w:hAnsi="Nimbus Roman"/>
          <w:b w:val="false"/>
          <w:bCs w:val="false"/>
          <w:sz w:val="28"/>
          <w:szCs w:val="28"/>
        </w:rPr>
        <w:t xml:space="preserve"> </w:t>
      </w:r>
      <w:r>
        <w:rPr>
          <w:rStyle w:val="Strong"/>
          <w:rFonts w:ascii="Nimbus Roman" w:hAnsi="Nimbus Roman"/>
          <w:b w:val="false"/>
          <w:bCs w:val="false"/>
          <w:sz w:val="28"/>
          <w:szCs w:val="28"/>
        </w:rPr>
        <w:t>|-- metrics: string           # JSON-строка с метриками согласованности</w:t>
      </w:r>
    </w:p>
    <w:p>
      <w:pPr>
        <w:pStyle w:val="Normal"/>
        <w:spacing w:lineRule="auto" w:line="360"/>
        <w:ind w:firstLine="709"/>
        <w:jc w:val="both"/>
        <w:rPr/>
      </w:pPr>
      <w:r>
        <w:rPr>
          <w:rStyle w:val="Strong"/>
          <w:rFonts w:ascii="Nimbus Roman" w:hAnsi="Nimbus Roman"/>
          <w:b w:val="false"/>
          <w:bCs w:val="false"/>
          <w:sz w:val="28"/>
          <w:szCs w:val="28"/>
        </w:rPr>
        <w:t>Сохранение масок всех трёх моделей наряду с консенсусной обеспечивает полную воспроизводимость и возможность аудита решений ансамбля. Поле needs_review используется downstream-задачами для маршрутизации: элементы со значением True направляются эксперту, со значением False — непосредственно в пул размеченных данных Стадии 1.</w:t>
      </w:r>
    </w:p>
    <w:p>
      <w:pPr>
        <w:pStyle w:val="Normal"/>
        <w:spacing w:lineRule="auto" w:line="360"/>
        <w:ind w:firstLine="709"/>
        <w:jc w:val="both"/>
        <w:rPr/>
      </w:pPr>
      <w:r>
        <w:rPr>
          <w:rStyle w:val="Strong"/>
          <w:rFonts w:ascii="Nimbus Roman" w:hAnsi="Nimbus Roman"/>
          <w:b w:val="false"/>
          <w:bCs w:val="false"/>
          <w:sz w:val="28"/>
          <w:szCs w:val="28"/>
        </w:rPr>
        <w:t>Таким образом, модуль AutoMarkuper реализует законченную схему полуавтоматической разметки, объединяющую ансамбль из трёх архитектурно разнородных моделей, формальные метрики согласованности, консервативное построение псевдоразметки и адаптивное ветвление для передачи спорных случаев эксперту. Параметризация пороговых значений и абстрагирование моделей за интерфейсом обеспечивают гибкость и возможность расширения решения.</w:t>
      </w:r>
    </w:p>
    <w:p>
      <w:pPr>
        <w:pStyle w:val="2"/>
        <w:keepNext w:val="true"/>
        <w:numPr>
          <w:ilvl w:val="0"/>
          <w:numId w:val="0"/>
        </w:numPr>
        <w:suppressAutoHyphens w:val="true"/>
        <w:bidi w:val="0"/>
        <w:ind w:firstLine="709" w:left="0"/>
        <w:rPr>
          <w:rFonts w:ascii="Nimbus Roman" w:hAnsi="Nimbus Roman"/>
          <w:sz w:val="28"/>
          <w:szCs w:val="28"/>
        </w:rPr>
      </w:pPr>
      <w:r>
        <w:rPr>
          <w:rFonts w:ascii="Nimbus Roman" w:hAnsi="Nimbus Roman"/>
          <w:sz w:val="28"/>
          <w:szCs w:val="28"/>
        </w:rPr>
        <w:t>4.6 Реализация итеративной очистки и улучшения аннотаций</w:t>
      </w:r>
    </w:p>
    <w:p>
      <w:pPr>
        <w:pStyle w:val="Normal"/>
        <w:spacing w:lineRule="auto" w:line="360"/>
        <w:ind w:firstLine="709"/>
        <w:jc w:val="both"/>
        <w:rPr/>
      </w:pPr>
      <w:r>
        <w:rPr>
          <w:rStyle w:val="Strong"/>
          <w:rFonts w:ascii="Nimbus Roman" w:hAnsi="Nimbus Roman"/>
          <w:b w:val="false"/>
          <w:bCs w:val="false"/>
          <w:sz w:val="28"/>
          <w:szCs w:val="28"/>
        </w:rPr>
        <w:t>Раздел описывает программную реализацию Стадии 2 — итеративного цикла повышения качества разметки, спроектированного в пункте 3.5. Стадия 1 использовала ансамбль моделей и консенсусное голосование для первичной разметки. В отличие от неё, Стадия 2 организована как циклический процесс: лучшая модель дообучается на накопленных данных, после чего выявляются элементы с вероятными ошибками разметки, направляемые на экспертную коррекцию.</w:t>
      </w:r>
    </w:p>
    <w:p>
      <w:pPr>
        <w:pStyle w:val="2"/>
        <w:keepNext w:val="true"/>
        <w:numPr>
          <w:ilvl w:val="0"/>
          <w:numId w:val="0"/>
        </w:numPr>
        <w:suppressAutoHyphens w:val="true"/>
        <w:bidi w:val="0"/>
        <w:ind w:firstLine="709" w:left="0"/>
        <w:rPr/>
      </w:pPr>
      <w:r>
        <w:rPr>
          <w:rStyle w:val="Strong"/>
          <w:rFonts w:ascii="Nimbus Roman" w:hAnsi="Nimbus Roman"/>
          <w:b w:val="false"/>
          <w:bCs w:val="false"/>
          <w:szCs w:val="28"/>
          <w:lang w:val="ru-RU" w:bidi="hi-IN"/>
        </w:rPr>
        <w:t>4.6.1. Организация итеративного процесса</w:t>
      </w:r>
    </w:p>
    <w:p>
      <w:pPr>
        <w:pStyle w:val="Normal"/>
        <w:spacing w:lineRule="auto" w:line="360"/>
        <w:ind w:firstLine="709"/>
        <w:jc w:val="both"/>
        <w:rPr/>
      </w:pPr>
      <w:r>
        <w:rPr>
          <w:rStyle w:val="Strong"/>
          <w:rFonts w:ascii="Nimbus Roman" w:hAnsi="Nimbus Roman"/>
          <w:b w:val="false"/>
          <w:bCs w:val="false"/>
          <w:sz w:val="28"/>
          <w:szCs w:val="28"/>
        </w:rPr>
        <w:t>Процесс реализован в виде цикла внутри одной задачи Spark/Airflow, а не как рекурсивный DAG. Такое архитектурное решение обеспечивает атомарный контроль состояния набора данных и устраняет конфликты между параллельными запусками.</w:t>
      </w:r>
    </w:p>
    <w:p>
      <w:pPr>
        <w:pStyle w:val="Normal"/>
        <w:spacing w:lineRule="auto" w:line="360"/>
        <w:ind w:firstLine="709"/>
        <w:jc w:val="both"/>
        <w:rPr/>
      </w:pPr>
      <w:r>
        <w:rPr>
          <w:rStyle w:val="Strong"/>
          <w:rFonts w:ascii="Nimbus Roman" w:hAnsi="Nimbus Roman"/>
          <w:b w:val="false"/>
          <w:bCs w:val="false"/>
          <w:sz w:val="28"/>
          <w:szCs w:val="28"/>
        </w:rPr>
        <w:t>Задача iterative_cleanup запускается по расписанию через Airflow DAG, аналогично ETL и Automarkup (п. 4.3). При первом запуске она читает данные Стадии 1 из бакета staged/ — результаты ансамблевой разметки и экспертной коррекции. Внутри задачи работает цикл while, продолжающийся до исчерпания проблемных элементов или стабилизации объёма набора. На каждой итерации последовательно выполняются дообучение модели, инференс, сравнение с эталоном и ветвление. Результаты каждой итерации сохраняются в MLflow, что даёт возможность отслеживать динамику улучшения. Отказ от множества DAG-запусков упрощает управление состоянием итераций и снижает координационные издержки.</w:t>
      </w:r>
    </w:p>
    <w:p>
      <w:pPr>
        <w:pStyle w:val="2"/>
        <w:keepNext w:val="true"/>
        <w:numPr>
          <w:ilvl w:val="0"/>
          <w:numId w:val="0"/>
        </w:numPr>
        <w:suppressAutoHyphens w:val="true"/>
        <w:bidi w:val="0"/>
        <w:ind w:firstLine="709" w:left="0"/>
        <w:rPr/>
      </w:pPr>
      <w:r>
        <w:rPr>
          <w:rStyle w:val="Strong"/>
          <w:rFonts w:ascii="Nimbus Roman" w:hAnsi="Nimbus Roman"/>
          <w:b w:val="false"/>
          <w:bCs w:val="false"/>
          <w:szCs w:val="28"/>
          <w:lang w:val="ru-RU" w:bidi="hi-IN"/>
        </w:rPr>
        <w:t>4.6.2. Процесс дообучения модели</w:t>
      </w:r>
    </w:p>
    <w:p>
      <w:pPr>
        <w:pStyle w:val="Normal"/>
        <w:spacing w:lineRule="auto" w:line="360"/>
        <w:ind w:firstLine="709"/>
        <w:jc w:val="both"/>
        <w:rPr/>
      </w:pPr>
      <w:r>
        <w:rPr>
          <w:rStyle w:val="Strong"/>
          <w:rFonts w:ascii="Nimbus Roman" w:hAnsi="Nimbus Roman"/>
          <w:b w:val="false"/>
          <w:bCs w:val="false"/>
          <w:sz w:val="28"/>
          <w:szCs w:val="28"/>
        </w:rPr>
        <w:t>Дообучение ведётся на данных Стадии 1 с помощью скрипта finetune.py, вызываемого из Spark-джобы через Python-интерпретатор в контейнере automarkup.</w:t>
      </w:r>
    </w:p>
    <w:p>
      <w:pPr>
        <w:pStyle w:val="Normal"/>
        <w:spacing w:lineRule="auto" w:line="360"/>
        <w:ind w:firstLine="709"/>
        <w:jc w:val="both"/>
        <w:rPr/>
      </w:pPr>
      <w:r>
        <w:rPr>
          <w:rStyle w:val="Strong"/>
          <w:rFonts w:ascii="Nimbus Roman" w:hAnsi="Nimbus Roman"/>
          <w:b w:val="false"/>
          <w:bCs w:val="false"/>
          <w:sz w:val="28"/>
          <w:szCs w:val="28"/>
        </w:rPr>
        <w:t>Подготовка данных. Изображения и маски Стадии 1 располагаются в директории /workspace/data/relearn/, структурированной по видеофрагментам (vid1–vidN). Каждая поддиректория содержит папки images/ (исходные кадры) и panoptic_masks/ (размеченные маски). Для совместимости классов ручной разметки с классами LARS они были преобразованы так, как показано на листинге 20.</w:t>
      </w:r>
    </w:p>
    <w:p>
      <w:pPr>
        <w:pStyle w:val="Normal"/>
        <w:rPr/>
      </w:pPr>
      <w:r>
        <w:rPr>
          <w:rStyle w:val="Strong"/>
          <w:rFonts w:ascii="Nimbus Roman" w:hAnsi="Nimbus Roman"/>
          <w:b w:val="false"/>
          <w:bCs w:val="false"/>
          <w:sz w:val="28"/>
          <w:szCs w:val="28"/>
        </w:rPr>
        <w:t>Листинг 20 — Преобразование классов LaRS под формат ручной разметки</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cvat_to_lars_mapping = {</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1: 0,   # Pier -&gt; Static Obstacle</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2: 0,   # Bridge -&gt; Static Obstacle</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3: 1,   # Water -&gt; Water</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4: 2,   # Sky -&gt; Sky</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5: 0,   # Land -&gt; Static Obstacle</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6: 3,   # Vessel -&gt; Boat/ship</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7: 6,   # Buoy -&gt; Buoy</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8: 10,  # LandingMark -&gt; Other</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9: 10,  # BridgeLight -&gt; Other</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10: 10, # Other -&gt; Other</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11: 0,  # Void -&gt; игнорируется (255)</w:t>
      </w:r>
    </w:p>
    <w:p>
      <w:pPr>
        <w:pStyle w:val="Normal"/>
        <w:pBdr>
          <w:top w:val="single" w:sz="4" w:space="1" w:color="000000"/>
          <w:left w:val="single" w:sz="4" w:space="0" w:color="000000"/>
          <w:bottom w:val="single" w:sz="4" w:space="0" w:color="000000"/>
          <w:right w:val="single" w:sz="4" w:space="1" w:color="000000"/>
        </w:pBdr>
        <w:spacing w:before="0" w:after="283"/>
        <w:rPr/>
      </w:pPr>
      <w:r>
        <w:rPr>
          <w:rStyle w:val="Strong"/>
          <w:rFonts w:ascii="Nimbus Roman" w:hAnsi="Nimbus Roman"/>
          <w:b w:val="false"/>
          <w:bCs w:val="false"/>
          <w:sz w:val="28"/>
          <w:szCs w:val="28"/>
        </w:rPr>
        <w:t>}</w:t>
      </w:r>
    </w:p>
    <w:p>
      <w:pPr>
        <w:pStyle w:val="Normal"/>
        <w:spacing w:lineRule="auto" w:line="360"/>
        <w:ind w:firstLine="709"/>
        <w:jc w:val="both"/>
        <w:rPr/>
      </w:pPr>
      <w:r>
        <w:rPr>
          <w:rStyle w:val="Strong"/>
          <w:rFonts w:ascii="Nimbus Roman" w:hAnsi="Nimbus Roman"/>
          <w:b w:val="false"/>
          <w:bCs w:val="false"/>
          <w:sz w:val="28"/>
          <w:szCs w:val="28"/>
        </w:rPr>
        <w:t>Загрузка и дообучение. Используется архитектура SegFormer-B5, показавшая наилучшие результаты на этапе тестирования (п. 3.2). Модель инициализируется предобученными весами nvidia/mit-b5, затем загружаются веса, сохранённые на шаге improved_train2 (лучший val_mIoU = 0.7505). При загрузке state_dict удаляются префиксы module. и model., возникающие при сохранении из DataParallel и аналогичных обёрток.</w:t>
      </w:r>
    </w:p>
    <w:p>
      <w:pPr>
        <w:pStyle w:val="Normal"/>
        <w:spacing w:lineRule="auto" w:line="360"/>
        <w:ind w:firstLine="709"/>
        <w:jc w:val="both"/>
        <w:rPr/>
      </w:pPr>
      <w:r>
        <w:rPr>
          <w:rStyle w:val="Strong"/>
          <w:rFonts w:ascii="Nimbus Roman" w:hAnsi="Nimbus Roman"/>
          <w:b w:val="false"/>
          <w:bCs w:val="false"/>
          <w:sz w:val="28"/>
          <w:szCs w:val="28"/>
        </w:rPr>
        <w:t>Дообучение выполняется оптимизатором AdamW с функцией потерь CrossEntropyLoss; индекс 255 (неразмеченные пиксели или класс Void) игнорируется. Параметры обучения: LR = 1e-4, EPOCHS = 10, BATCH_SIZE = 1. Столь малое число эпох выбрано, чтобы избежать переобучения на небольшом наборе из 129 изображений. Выходной тензор модели имеет размер (B, C, H/4, W/4), поэтому перед вычислением потерь он билинейно интерполируется до размера эталонной маски. Итоговые веса сохраняются в файл SegFormer_B5_finetuned_129.pth и регистрируются в MLflow для отслеживания метрик по итерациям.</w:t>
      </w:r>
    </w:p>
    <w:p>
      <w:pPr>
        <w:pStyle w:val="2"/>
        <w:keepNext w:val="true"/>
        <w:numPr>
          <w:ilvl w:val="0"/>
          <w:numId w:val="0"/>
        </w:numPr>
        <w:suppressAutoHyphens w:val="true"/>
        <w:bidi w:val="0"/>
        <w:ind w:firstLine="709" w:left="0"/>
        <w:rPr/>
      </w:pPr>
      <w:r>
        <w:rPr>
          <w:rStyle w:val="Strong"/>
          <w:rFonts w:ascii="Nimbus Roman" w:hAnsi="Nimbus Roman"/>
          <w:b w:val="false"/>
          <w:bCs w:val="false"/>
          <w:szCs w:val="28"/>
          <w:lang w:val="ru-RU" w:bidi="hi-IN"/>
        </w:rPr>
        <w:t>4.6.3. Сравнение с эталонной разметкой через FiftyOne Brain</w:t>
      </w:r>
    </w:p>
    <w:p>
      <w:pPr>
        <w:pStyle w:val="Normal"/>
        <w:spacing w:lineRule="auto" w:line="360"/>
        <w:ind w:firstLine="709"/>
        <w:jc w:val="both"/>
        <w:rPr/>
      </w:pPr>
      <w:r>
        <w:rPr>
          <w:rStyle w:val="Strong"/>
          <w:rFonts w:ascii="Nimbus Roman" w:hAnsi="Nimbus Roman"/>
          <w:b w:val="false"/>
          <w:bCs w:val="false"/>
          <w:sz w:val="28"/>
          <w:szCs w:val="28"/>
        </w:rPr>
        <w:t>Оценка ошибочности элемента (1 - mIoU) и выявление проблемных семплов выполняются библиотекой FiftyOne с расширением FiftyOne Brain.</w:t>
      </w:r>
    </w:p>
    <w:p>
      <w:pPr>
        <w:pStyle w:val="Normal"/>
        <w:spacing w:lineRule="auto" w:line="360"/>
        <w:ind w:firstLine="709"/>
        <w:jc w:val="both"/>
        <w:rPr/>
      </w:pPr>
      <w:r>
        <w:rPr>
          <w:rStyle w:val="Strong"/>
          <w:rFonts w:ascii="Nimbus Roman" w:hAnsi="Nimbus Roman"/>
          <w:b w:val="false"/>
          <w:bCs w:val="false"/>
          <w:sz w:val="28"/>
          <w:szCs w:val="28"/>
        </w:rPr>
        <w:t>Данные Стадии 1 загружаются в FiftyOne как датасет типа ImageSegmentationDirectory.</w:t>
      </w:r>
    </w:p>
    <w:p>
      <w:pPr>
        <w:pStyle w:val="Normal"/>
        <w:spacing w:lineRule="auto" w:line="360"/>
        <w:ind w:firstLine="709"/>
        <w:jc w:val="both"/>
        <w:rPr/>
      </w:pPr>
      <w:r>
        <w:rPr>
          <w:rStyle w:val="Strong"/>
          <w:rFonts w:ascii="Nimbus Roman" w:hAnsi="Nimbus Roman"/>
          <w:b w:val="false"/>
          <w:bCs w:val="false"/>
          <w:sz w:val="28"/>
          <w:szCs w:val="28"/>
        </w:rPr>
        <w:t>Для каждого семпла модель вычисляет предсказание, которое помещается в поле baseline типа Segmentation. Это показано на листинге 21.</w:t>
      </w:r>
    </w:p>
    <w:p>
      <w:pPr>
        <w:pStyle w:val="Normal"/>
        <w:rPr/>
      </w:pPr>
      <w:r>
        <w:rPr>
          <w:rStyle w:val="Strong"/>
          <w:rFonts w:ascii="Nimbus Roman" w:hAnsi="Nimbus Roman"/>
          <w:b w:val="false"/>
          <w:bCs w:val="false"/>
          <w:sz w:val="28"/>
          <w:szCs w:val="28"/>
        </w:rPr>
        <w:t>Листинг 21 — Получение и загрузка предсказаний в FiftyOne</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for sample in tqdm(dataset, desc="Baseline predictions"):</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img = np.array(Image.open(sample.filepath).convert("RGB"))</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pred_mask = segformer.predict(img)</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segments.append(fo.Segmentation(mask=pred_mask))</w:t>
      </w:r>
    </w:p>
    <w:p>
      <w:pPr>
        <w:pStyle w:val="Normal"/>
        <w:pBdr>
          <w:top w:val="single" w:sz="4" w:space="1" w:color="000000"/>
          <w:left w:val="single" w:sz="4" w:space="0" w:color="000000"/>
          <w:bottom w:val="single" w:sz="4" w:space="0" w:color="000000"/>
          <w:right w:val="single" w:sz="4" w:space="1" w:color="000000"/>
        </w:pBdr>
        <w:spacing w:before="0" w:after="283"/>
        <w:rPr/>
      </w:pPr>
      <w:r>
        <w:rPr>
          <w:rStyle w:val="Strong"/>
          <w:rFonts w:ascii="Nimbus Roman" w:hAnsi="Nimbus Roman"/>
          <w:b w:val="false"/>
          <w:bCs w:val="false"/>
          <w:sz w:val="28"/>
          <w:szCs w:val="28"/>
        </w:rPr>
        <w:t>dataset.set_values("baseline", segments)</w:t>
      </w:r>
    </w:p>
    <w:p>
      <w:pPr>
        <w:pStyle w:val="Normal"/>
        <w:spacing w:lineRule="auto" w:line="360"/>
        <w:ind w:firstLine="709"/>
        <w:jc w:val="both"/>
        <w:rPr/>
      </w:pPr>
      <w:r>
        <w:rPr>
          <w:rStyle w:val="Strong"/>
          <w:rFonts w:ascii="Nimbus Roman" w:hAnsi="Nimbus Roman"/>
          <w:b w:val="false"/>
          <w:bCs w:val="false"/>
          <w:sz w:val="28"/>
          <w:szCs w:val="28"/>
        </w:rPr>
        <w:t>Ключевая операция — расчёт mistakenness с помощью fob.compute_mistakenness. Предварительно маски преобразуются в детекции: функция mask_to_detections_gt создаёт детекции без поля уверенности для эталона, а mask_to_detections_pred — детекции с уверенностью для предсказаний. Алгоритм сопоставляет детекции по IoU и количественно оценивает рассогласование модели с разметкой. Если модель с высокой уверенностью предсказывает класс, отличный от указанного в разметке, такая ситуация интерпретируется как вероятная ошибка разметки. Вызов функции представлен на листинге 22.</w:t>
      </w:r>
    </w:p>
    <w:p>
      <w:pPr>
        <w:pStyle w:val="Normal"/>
        <w:spacing w:lineRule="auto" w:line="360"/>
        <w:ind w:firstLine="709"/>
        <w:jc w:val="both"/>
        <w:rPr>
          <w:rStyle w:val="Strong"/>
          <w:rFonts w:ascii="Nimbus Roman" w:hAnsi="Nimbus Roman"/>
          <w:b w:val="false"/>
          <w:bCs w:val="false"/>
          <w:sz w:val="28"/>
          <w:szCs w:val="28"/>
        </w:rPr>
      </w:pPr>
      <w:r>
        <w:rPr/>
      </w:r>
    </w:p>
    <w:p>
      <w:pPr>
        <w:pStyle w:val="Normal"/>
        <w:rPr/>
      </w:pPr>
      <w:r>
        <w:rPr>
          <w:rStyle w:val="Strong"/>
          <w:rFonts w:ascii="Nimbus Roman" w:hAnsi="Nimbus Roman"/>
          <w:b w:val="false"/>
          <w:bCs w:val="false"/>
          <w:sz w:val="28"/>
          <w:szCs w:val="28"/>
        </w:rPr>
        <w:t>Листинг 22 — Нахождение ошибок в разметке</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fob.compute_mistakenness(</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dataset,</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pred_field="pred_detections",</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label_field="gt_detections",</w:t>
      </w:r>
    </w:p>
    <w:p>
      <w:pPr>
        <w:pStyle w:val="Normal"/>
        <w:pBdr>
          <w:top w:val="single" w:sz="4" w:space="1" w:color="000000"/>
          <w:left w:val="single" w:sz="4" w:space="0" w:color="000000"/>
          <w:bottom w:val="single" w:sz="4" w:space="0" w:color="000000"/>
          <w:right w:val="single" w:sz="4" w:space="1" w:color="000000"/>
        </w:pBdr>
        <w:spacing w:before="0" w:after="283"/>
        <w:rPr/>
      </w:pPr>
      <w:r>
        <w:rPr>
          <w:rStyle w:val="Strong"/>
          <w:rFonts w:ascii="Nimbus Roman" w:hAnsi="Nimbus Roman"/>
          <w:b w:val="false"/>
          <w:bCs w:val="false"/>
          <w:sz w:val="28"/>
          <w:szCs w:val="28"/>
        </w:rPr>
        <w:t>)</w:t>
      </w:r>
    </w:p>
    <w:p>
      <w:pPr>
        <w:pStyle w:val="Normal"/>
        <w:spacing w:lineRule="auto" w:line="360"/>
        <w:ind w:firstLine="709"/>
        <w:jc w:val="both"/>
        <w:rPr/>
      </w:pPr>
      <w:r>
        <w:rPr>
          <w:rStyle w:val="Strong"/>
          <w:rFonts w:ascii="Nimbus Roman" w:hAnsi="Nimbus Roman"/>
          <w:b w:val="false"/>
          <w:bCs w:val="false"/>
          <w:sz w:val="28"/>
          <w:szCs w:val="28"/>
        </w:rPr>
        <w:t>Дополнительно вычисляется метрика уникальности (uniqueness), характеризующая визуальную обособленность изображения относительно остальных семплов. Для этого используются эмбеддинги энкодера SegFormer.</w:t>
      </w:r>
    </w:p>
    <w:p>
      <w:pPr>
        <w:pStyle w:val="Normal"/>
        <w:spacing w:lineRule="auto" w:line="360"/>
        <w:ind w:firstLine="709"/>
        <w:jc w:val="both"/>
        <w:rPr/>
      </w:pPr>
      <w:r>
        <w:rPr>
          <w:rStyle w:val="Strong"/>
          <w:rFonts w:ascii="Nimbus Roman" w:hAnsi="Nimbus Roman"/>
          <w:b w:val="false"/>
          <w:bCs w:val="false"/>
          <w:sz w:val="28"/>
          <w:szCs w:val="28"/>
        </w:rPr>
        <w:t>Высокое значение уникальности указывает на визуальные выбросы — сцены, слабо представленные в обучающей выборке.</w:t>
      </w:r>
    </w:p>
    <w:p>
      <w:pPr>
        <w:pStyle w:val="2"/>
        <w:keepNext w:val="true"/>
        <w:numPr>
          <w:ilvl w:val="0"/>
          <w:numId w:val="0"/>
        </w:numPr>
        <w:suppressAutoHyphens w:val="true"/>
        <w:bidi w:val="0"/>
        <w:ind w:firstLine="709" w:left="0"/>
        <w:rPr/>
      </w:pPr>
      <w:r>
        <w:rPr>
          <w:rStyle w:val="Strong"/>
          <w:rFonts w:ascii="Nimbus Roman" w:hAnsi="Nimbus Roman"/>
          <w:b w:val="false"/>
          <w:bCs w:val="false"/>
          <w:szCs w:val="28"/>
          <w:lang w:val="ru-RU" w:bidi="hi-IN"/>
        </w:rPr>
        <w:t>4.6.4. Принятие решения и ветвление</w:t>
      </w:r>
    </w:p>
    <w:p>
      <w:pPr>
        <w:pStyle w:val="Normal"/>
        <w:spacing w:lineRule="auto" w:line="360"/>
        <w:ind w:firstLine="709"/>
        <w:jc w:val="both"/>
        <w:rPr/>
      </w:pPr>
      <w:r>
        <w:rPr>
          <w:rStyle w:val="Strong"/>
          <w:rFonts w:ascii="Nimbus Roman" w:hAnsi="Nimbus Roman"/>
          <w:b w:val="false"/>
          <w:bCs w:val="false"/>
          <w:sz w:val="28"/>
          <w:szCs w:val="28"/>
        </w:rPr>
        <w:t>Метрика ошибочности каждого семпла берётся из поля mistakenness, выставленного после вызова compute_mistakenness. Логика ветвления представлена на листинге 23.</w:t>
      </w:r>
    </w:p>
    <w:p>
      <w:pPr>
        <w:pStyle w:val="Normal"/>
        <w:rPr/>
      </w:pPr>
      <w:r>
        <w:rPr>
          <w:rStyle w:val="Strong"/>
          <w:rFonts w:ascii="Nimbus Roman" w:hAnsi="Nimbus Roman"/>
          <w:b w:val="false"/>
          <w:bCs w:val="false"/>
          <w:sz w:val="28"/>
          <w:szCs w:val="28"/>
        </w:rPr>
        <w:t>Листинг 23 — Принятие решения о качестве разметки</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for sample in dataset:</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if sample.mistakenness is not None and sample.mistakenness &lt; threshold_q:</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move_to_final_dataset(sample)</w:t>
      </w:r>
    </w:p>
    <w:p>
      <w:pPr>
        <w:pStyle w:val="Normal"/>
        <w:pBdr>
          <w:top w:val="single" w:sz="4" w:space="1" w:color="000000"/>
          <w:left w:val="single" w:sz="4" w:space="0" w:color="000000"/>
          <w:bottom w:val="single" w:sz="4" w:space="0" w:color="000000"/>
          <w:right w:val="single" w:sz="4" w:space="1" w:color="000000"/>
        </w:pBdr>
        <w:rPr/>
      </w:pPr>
      <w:r>
        <w:rPr>
          <w:rStyle w:val="Strong"/>
          <w:b w:val="false"/>
          <w:bCs w:val="false"/>
        </w:rPr>
        <w:t xml:space="preserve">    </w:t>
      </w:r>
      <w:r>
        <w:rPr>
          <w:rStyle w:val="Strong"/>
          <w:b w:val="false"/>
          <w:bCs w:val="false"/>
        </w:rPr>
        <w:t>else:</w:t>
      </w:r>
    </w:p>
    <w:p>
      <w:pPr>
        <w:pStyle w:val="Normal"/>
        <w:pBdr>
          <w:top w:val="single" w:sz="4" w:space="1" w:color="000000"/>
          <w:left w:val="single" w:sz="4" w:space="0" w:color="000000"/>
          <w:bottom w:val="single" w:sz="4" w:space="0" w:color="000000"/>
          <w:right w:val="single" w:sz="4" w:space="1" w:color="000000"/>
        </w:pBdr>
        <w:spacing w:before="0" w:after="283"/>
        <w:rPr/>
      </w:pPr>
      <w:r>
        <w:rPr>
          <w:rStyle w:val="Strong"/>
          <w:rFonts w:ascii="Nimbus Roman" w:hAnsi="Nimbus Roman"/>
          <w:b w:val="false"/>
          <w:bCs w:val="false"/>
          <w:sz w:val="28"/>
          <w:szCs w:val="28"/>
        </w:rPr>
        <w:t xml:space="preserve">        </w:t>
      </w:r>
      <w:r>
        <w:rPr>
          <w:rStyle w:val="Strong"/>
          <w:rFonts w:ascii="Nimbus Roman" w:hAnsi="Nimbus Roman"/>
          <w:b w:val="false"/>
          <w:bCs w:val="false"/>
          <w:sz w:val="28"/>
          <w:szCs w:val="28"/>
        </w:rPr>
        <w:t>send_to_manual_review(sample)</w:t>
      </w:r>
    </w:p>
    <w:p>
      <w:pPr>
        <w:pStyle w:val="Normal"/>
        <w:spacing w:lineRule="auto" w:line="360"/>
        <w:ind w:firstLine="709"/>
        <w:jc w:val="both"/>
        <w:rPr/>
      </w:pPr>
      <w:r>
        <w:rPr>
          <w:rStyle w:val="Strong"/>
          <w:rFonts w:ascii="Nimbus Roman" w:hAnsi="Nimbus Roman"/>
          <w:b w:val="false"/>
          <w:bCs w:val="false"/>
          <w:sz w:val="28"/>
          <w:szCs w:val="28"/>
        </w:rPr>
        <w:t>Параметр threshold_q конфигурируется и подбирается эмпирически. Параллельно анализируются три группы аномалий. Во-первых, подозрительные объекты — детекции GT с mistakenness &gt; 0.7; они с высокой вероятностью ошибочно размечены. Во-вторых, пропущенные объекты — детекции предсказаний с eval_tp == False, то есть найденные моделью, но отсутствующие в эталоне. В-третьих, лишние объекты — детекции GT с eval_tp == False, присутствующие в разметке, но не обнаруженные моделью.</w:t>
      </w:r>
    </w:p>
    <w:p>
      <w:pPr>
        <w:pStyle w:val="Normal"/>
        <w:spacing w:lineRule="auto" w:line="360"/>
        <w:ind w:firstLine="709"/>
        <w:jc w:val="both"/>
        <w:rPr/>
      </w:pPr>
      <w:r>
        <w:rPr>
          <w:rStyle w:val="Strong"/>
          <w:rFonts w:ascii="Nimbus Roman" w:hAnsi="Nimbus Roman"/>
          <w:b w:val="false"/>
          <w:bCs w:val="false"/>
          <w:sz w:val="28"/>
          <w:szCs w:val="28"/>
        </w:rPr>
        <w:t>Семплы с перечисленными аномалиями направляются на ручную доразметку. Эксперт получает: исходное изображение, текущую эталонную маску, предсказанную маску дообученной модели (как подсказку), а также сведения о конкретных подозрительных объектах — класс, bounding box, степень mistakenness. После коррекции обновлённая маска возвращается в набор данных Стадии 1; на следующей итерации модель дообучается на уточнённых данных. Цикл останавливается, когда число элементов, требующих ручной коррекции, становится пренебрежимо малым.</w:t>
      </w:r>
    </w:p>
    <w:p>
      <w:pPr>
        <w:pStyle w:val="2"/>
        <w:keepNext w:val="true"/>
        <w:numPr>
          <w:ilvl w:val="0"/>
          <w:numId w:val="0"/>
        </w:numPr>
        <w:suppressAutoHyphens w:val="true"/>
        <w:bidi w:val="0"/>
        <w:ind w:firstLine="709" w:left="0"/>
        <w:rPr/>
      </w:pPr>
      <w:r>
        <w:rPr>
          <w:rFonts w:ascii="Nimbus Roman" w:hAnsi="Nimbus Roman"/>
          <w:sz w:val="28"/>
          <w:szCs w:val="28"/>
        </w:rPr>
        <w:t>4.7 Апробация и анализ результатов</w:t>
      </w:r>
    </w:p>
    <w:p>
      <w:pPr>
        <w:pStyle w:val="Normal"/>
        <w:spacing w:lineRule="auto" w:line="360"/>
        <w:ind w:firstLine="709"/>
        <w:jc w:val="both"/>
        <w:rPr/>
      </w:pPr>
      <w:r>
        <w:rPr>
          <w:rStyle w:val="Strong"/>
          <w:rFonts w:ascii="Nimbus Roman" w:hAnsi="Nimbus Roman"/>
          <w:b w:val="false"/>
          <w:bCs w:val="false"/>
          <w:sz w:val="28"/>
          <w:szCs w:val="28"/>
        </w:rPr>
        <w:t>В разделе приводится экспериментальная оценка методики полуавтоматической разметки. Представлены количественные и качественные результаты двух этапов конвейера, рассмотрена эффективность ансамблевого аннотирования и итеративной очистки данных.</w:t>
      </w:r>
    </w:p>
    <w:p>
      <w:pPr>
        <w:pStyle w:val="2"/>
        <w:keepNext w:val="true"/>
        <w:numPr>
          <w:ilvl w:val="0"/>
          <w:numId w:val="0"/>
        </w:numPr>
        <w:suppressAutoHyphens w:val="true"/>
        <w:bidi w:val="0"/>
        <w:ind w:firstLine="709" w:left="0"/>
        <w:rPr/>
      </w:pPr>
      <w:r>
        <w:rPr>
          <w:rStyle w:val="Strong"/>
          <w:rFonts w:ascii="Nimbus Roman" w:hAnsi="Nimbus Roman"/>
          <w:b w:val="false"/>
          <w:bCs w:val="false"/>
          <w:szCs w:val="28"/>
          <w:lang w:val="ru-RU" w:bidi="hi-IN"/>
        </w:rPr>
        <w:t>4.7.1. Постановка эксперимента</w:t>
      </w:r>
    </w:p>
    <w:p>
      <w:pPr>
        <w:pStyle w:val="Normal"/>
        <w:spacing w:lineRule="auto" w:line="360"/>
        <w:ind w:firstLine="709"/>
        <w:jc w:val="both"/>
        <w:rPr/>
      </w:pPr>
      <w:r>
        <w:rPr>
          <w:rStyle w:val="Strong"/>
          <w:rFonts w:ascii="Nimbus Roman" w:hAnsi="Nimbus Roman"/>
          <w:b w:val="false"/>
          <w:bCs w:val="false"/>
          <w:sz w:val="28"/>
          <w:szCs w:val="28"/>
        </w:rPr>
        <w:t>Эксперимент выполнен на 129 изображениях, взятых из четырёх видеофрагментов арктической съёмки: vid1 (26 кадров), vid2 (26 кадров), vid3 (26 кадров) и vid4 (51 кадр). Эти изображения не использовались при обучении моделей ансамбля, что позволяет оценить обобщающую способность на новых данных.</w:t>
      </w:r>
    </w:p>
    <w:p>
      <w:pPr>
        <w:pStyle w:val="Normal"/>
        <w:spacing w:lineRule="auto" w:line="360"/>
        <w:ind w:firstLine="709"/>
        <w:jc w:val="both"/>
        <w:rPr/>
      </w:pPr>
      <w:r>
        <w:rPr>
          <w:rStyle w:val="Strong"/>
          <w:rFonts w:ascii="Nimbus Roman" w:hAnsi="Nimbus Roman"/>
          <w:b w:val="false"/>
          <w:bCs w:val="false"/>
          <w:sz w:val="28"/>
          <w:szCs w:val="28"/>
        </w:rPr>
        <w:t>Распределение классов в эталонной разметке следующее:</w:t>
      </w:r>
    </w:p>
    <w:p>
      <w:pPr>
        <w:pStyle w:val="Normal"/>
        <w:spacing w:lineRule="auto" w:line="360"/>
        <w:ind w:firstLine="709"/>
        <w:jc w:val="both"/>
        <w:rPr/>
      </w:pPr>
      <w:r>
        <w:rPr>
          <w:rStyle w:val="Strong"/>
          <w:rFonts w:ascii="Nimbus Roman" w:hAnsi="Nimbus Roman"/>
          <w:b w:val="false"/>
          <w:bCs w:val="false"/>
          <w:sz w:val="28"/>
          <w:szCs w:val="28"/>
        </w:rPr>
        <w:t>- Water: 84,13% (преобладающий класс);</w:t>
      </w:r>
    </w:p>
    <w:p>
      <w:pPr>
        <w:pStyle w:val="Normal"/>
        <w:spacing w:lineRule="auto" w:line="360"/>
        <w:ind w:firstLine="709"/>
        <w:jc w:val="both"/>
        <w:rPr/>
      </w:pPr>
      <w:r>
        <w:rPr>
          <w:rStyle w:val="Strong"/>
          <w:rFonts w:ascii="Nimbus Roman" w:hAnsi="Nimbus Roman"/>
          <w:b w:val="false"/>
          <w:bCs w:val="false"/>
          <w:sz w:val="28"/>
          <w:szCs w:val="28"/>
        </w:rPr>
        <w:t>- Sky: 12,09%;</w:t>
      </w:r>
    </w:p>
    <w:p>
      <w:pPr>
        <w:pStyle w:val="Normal"/>
        <w:spacing w:lineRule="auto" w:line="360"/>
        <w:ind w:firstLine="709"/>
        <w:jc w:val="both"/>
        <w:rPr/>
      </w:pPr>
      <w:r>
        <w:rPr>
          <w:rStyle w:val="Strong"/>
          <w:rFonts w:ascii="Nimbus Roman" w:hAnsi="Nimbus Roman"/>
          <w:b w:val="false"/>
          <w:bCs w:val="false"/>
          <w:sz w:val="28"/>
          <w:szCs w:val="28"/>
        </w:rPr>
        <w:t>- Static Obstacle: 2,79%;</w:t>
      </w:r>
    </w:p>
    <w:p>
      <w:pPr>
        <w:pStyle w:val="Normal"/>
        <w:spacing w:lineRule="auto" w:line="360"/>
        <w:ind w:firstLine="709"/>
        <w:jc w:val="both"/>
        <w:rPr/>
      </w:pPr>
      <w:r>
        <w:rPr>
          <w:rStyle w:val="Strong"/>
          <w:rFonts w:ascii="Nimbus Roman" w:hAnsi="Nimbus Roman"/>
          <w:b w:val="false"/>
          <w:bCs w:val="false"/>
          <w:sz w:val="28"/>
          <w:szCs w:val="28"/>
        </w:rPr>
        <w:t>- Boat/ship: 0,74%;</w:t>
      </w:r>
    </w:p>
    <w:p>
      <w:pPr>
        <w:pStyle w:val="Normal"/>
        <w:spacing w:lineRule="auto" w:line="360"/>
        <w:ind w:firstLine="709"/>
        <w:jc w:val="both"/>
        <w:rPr/>
      </w:pPr>
      <w:r>
        <w:rPr>
          <w:rStyle w:val="Strong"/>
          <w:rFonts w:ascii="Nimbus Roman" w:hAnsi="Nimbus Roman"/>
          <w:b w:val="false"/>
          <w:bCs w:val="false"/>
          <w:sz w:val="28"/>
          <w:szCs w:val="28"/>
        </w:rPr>
        <w:t>- Other: 0,01%;</w:t>
      </w:r>
    </w:p>
    <w:p>
      <w:pPr>
        <w:pStyle w:val="Normal"/>
        <w:spacing w:lineRule="auto" w:line="360"/>
        <w:ind w:firstLine="709"/>
        <w:jc w:val="both"/>
        <w:rPr/>
      </w:pPr>
      <w:r>
        <w:rPr>
          <w:rStyle w:val="Strong"/>
          <w:rFonts w:ascii="Nimbus Roman" w:hAnsi="Nimbus Roman"/>
          <w:b w:val="false"/>
          <w:bCs w:val="false"/>
          <w:sz w:val="28"/>
          <w:szCs w:val="28"/>
        </w:rPr>
        <w:t>- игнорируемые пиксели (255): 0,24%.</w:t>
      </w:r>
    </w:p>
    <w:p>
      <w:pPr>
        <w:pStyle w:val="Normal"/>
        <w:spacing w:lineRule="auto" w:line="360"/>
        <w:ind w:firstLine="709"/>
        <w:jc w:val="both"/>
        <w:rPr/>
      </w:pPr>
      <w:r>
        <w:rPr>
          <w:rStyle w:val="Strong"/>
          <w:rFonts w:ascii="Nimbus Roman" w:hAnsi="Nimbus Roman"/>
          <w:b w:val="false"/>
          <w:bCs w:val="false"/>
          <w:sz w:val="28"/>
          <w:szCs w:val="28"/>
        </w:rPr>
        <w:t>Дисбаланс классов, при котором Water занимает более 84% площади кадра, типичен для арктических сцен и учитывается при интерпретации метрик. Классы «Boat/ship» и «Static Obstacle» составляют малую долю пикселей, однако их правильная сегментация важна для безопасности судовождения.</w:t>
      </w:r>
    </w:p>
    <w:p>
      <w:pPr>
        <w:pStyle w:val="2"/>
        <w:keepNext w:val="true"/>
        <w:numPr>
          <w:ilvl w:val="0"/>
          <w:numId w:val="0"/>
        </w:numPr>
        <w:suppressAutoHyphens w:val="true"/>
        <w:bidi w:val="0"/>
        <w:ind w:firstLine="709" w:left="0"/>
        <w:rPr/>
      </w:pPr>
      <w:r>
        <w:rPr>
          <w:rStyle w:val="Strong"/>
          <w:rFonts w:ascii="Nimbus Roman" w:hAnsi="Nimbus Roman"/>
          <w:b w:val="false"/>
          <w:bCs w:val="false"/>
          <w:szCs w:val="28"/>
          <w:lang w:val="ru-RU" w:bidi="hi-IN"/>
        </w:rPr>
        <w:t>4.7.2. Результаты этапа 1: ансамблевая разметка</w:t>
      </w:r>
    </w:p>
    <w:p>
      <w:pPr>
        <w:pStyle w:val="Normal"/>
        <w:spacing w:lineRule="auto" w:line="360"/>
        <w:ind w:firstLine="709"/>
        <w:jc w:val="both"/>
        <w:rPr/>
      </w:pPr>
      <w:r>
        <w:rPr>
          <w:rStyle w:val="Strong"/>
          <w:rFonts w:ascii="Nimbus Roman" w:hAnsi="Nimbus Roman"/>
          <w:b w:val="false"/>
          <w:bCs w:val="false"/>
          <w:sz w:val="28"/>
          <w:szCs w:val="28"/>
        </w:rPr>
        <w:t>Автоматическая разметка ансамблем из трёх моделей дала следующие показатели:</w:t>
      </w:r>
    </w:p>
    <w:p>
      <w:pPr>
        <w:pStyle w:val="Normal"/>
        <w:spacing w:lineRule="auto" w:line="360"/>
        <w:ind w:firstLine="709"/>
        <w:jc w:val="both"/>
        <w:rPr/>
      </w:pPr>
      <w:r>
        <w:rPr>
          <w:rStyle w:val="Strong"/>
          <w:rFonts w:ascii="Nimbus Roman" w:hAnsi="Nimbus Roman"/>
          <w:b w:val="false"/>
          <w:bCs w:val="false"/>
          <w:sz w:val="28"/>
          <w:szCs w:val="28"/>
        </w:rPr>
        <w:t>- всего изображений: 129;</w:t>
      </w:r>
    </w:p>
    <w:p>
      <w:pPr>
        <w:pStyle w:val="Normal"/>
        <w:spacing w:lineRule="auto" w:line="360"/>
        <w:ind w:firstLine="709"/>
        <w:jc w:val="both"/>
        <w:rPr/>
      </w:pPr>
      <w:r>
        <w:rPr>
          <w:rStyle w:val="Strong"/>
          <w:rFonts w:ascii="Nimbus Roman" w:hAnsi="Nimbus Roman"/>
          <w:b w:val="false"/>
          <w:bCs w:val="false"/>
          <w:sz w:val="28"/>
          <w:szCs w:val="28"/>
        </w:rPr>
        <w:t>- успешно размечено автоматически: 20 (15,5%);</w:t>
      </w:r>
    </w:p>
    <w:p>
      <w:pPr>
        <w:pStyle w:val="Normal"/>
        <w:spacing w:lineRule="auto" w:line="360"/>
        <w:ind w:firstLine="709"/>
        <w:jc w:val="both"/>
        <w:rPr/>
      </w:pPr>
      <w:r>
        <w:rPr>
          <w:rStyle w:val="Strong"/>
          <w:rFonts w:ascii="Nimbus Roman" w:hAnsi="Nimbus Roman"/>
          <w:b w:val="false"/>
          <w:bCs w:val="false"/>
          <w:sz w:val="28"/>
          <w:szCs w:val="28"/>
        </w:rPr>
        <w:t>- направлено на ручную разметку: 109 (84,5%);</w:t>
      </w:r>
    </w:p>
    <w:p>
      <w:pPr>
        <w:pStyle w:val="Normal"/>
        <w:spacing w:lineRule="auto" w:line="360"/>
        <w:ind w:firstLine="709"/>
        <w:jc w:val="both"/>
        <w:rPr/>
      </w:pPr>
      <w:r>
        <w:rPr>
          <w:rStyle w:val="Strong"/>
          <w:rFonts w:ascii="Nimbus Roman" w:hAnsi="Nimbus Roman"/>
          <w:b w:val="false"/>
          <w:bCs w:val="false"/>
          <w:sz w:val="28"/>
          <w:szCs w:val="28"/>
        </w:rPr>
        <w:t>- ошибок выполнения: 0.</w:t>
      </w:r>
    </w:p>
    <w:p>
      <w:pPr>
        <w:pStyle w:val="Normal"/>
        <w:spacing w:lineRule="auto" w:line="360"/>
        <w:ind w:firstLine="709"/>
        <w:jc w:val="both"/>
        <w:rPr/>
      </w:pPr>
      <w:r>
        <w:rPr>
          <w:rStyle w:val="Strong"/>
          <w:rFonts w:ascii="Nimbus Roman" w:hAnsi="Nimbus Roman"/>
          <w:b w:val="false"/>
          <w:bCs w:val="false"/>
          <w:sz w:val="28"/>
          <w:szCs w:val="28"/>
        </w:rPr>
        <w:t>Визуализация результатов представлена на рисунке N.</w:t>
      </w:r>
    </w:p>
    <w:p>
      <w:pPr>
        <w:pStyle w:val="Normal"/>
        <w:spacing w:lineRule="auto" w:line="360"/>
        <w:ind w:firstLine="709"/>
        <w:jc w:val="center"/>
        <w:rPr/>
      </w:pPr>
      <w: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141595" cy="4058920"/>
            <wp:effectExtent l="0" t="0" r="0" b="0"/>
            <wp:wrapTopAndBottom/>
            <wp:docPr id="7"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4"/>
                    <pic:cNvPicPr>
                      <a:picLocks noChangeAspect="1" noChangeArrowheads="1"/>
                    </pic:cNvPicPr>
                  </pic:nvPicPr>
                  <pic:blipFill>
                    <a:blip r:embed="rId8"/>
                    <a:stretch>
                      <a:fillRect/>
                    </a:stretch>
                  </pic:blipFill>
                  <pic:spPr bwMode="auto">
                    <a:xfrm>
                      <a:off x="0" y="0"/>
                      <a:ext cx="5141595" cy="4058920"/>
                    </a:xfrm>
                    <a:prstGeom prst="rect">
                      <a:avLst/>
                    </a:prstGeom>
                    <a:noFill/>
                  </pic:spPr>
                </pic:pic>
              </a:graphicData>
            </a:graphic>
          </wp:anchor>
        </w:drawing>
      </w:r>
      <w:r>
        <w:rPr>
          <w:rStyle w:val="Strong"/>
          <w:rFonts w:ascii="Nimbus Roman" w:hAnsi="Nimbus Roman"/>
          <w:b w:val="false"/>
          <w:bCs w:val="false"/>
          <w:sz w:val="28"/>
          <w:szCs w:val="28"/>
        </w:rPr>
        <w:t>Рисунок N — Результат автоматической аннотации на реальных сырых данных</w:t>
      </w:r>
    </w:p>
    <w:p>
      <w:pPr>
        <w:pStyle w:val="Normal"/>
        <w:spacing w:lineRule="auto" w:line="360"/>
        <w:ind w:firstLine="709"/>
        <w:jc w:val="both"/>
        <w:rPr>
          <w:rStyle w:val="Strong"/>
          <w:rFonts w:ascii="Nimbus Roman" w:hAnsi="Nimbus Roman"/>
          <w:b w:val="false"/>
          <w:bCs w:val="false"/>
          <w:sz w:val="28"/>
          <w:szCs w:val="28"/>
        </w:rPr>
      </w:pPr>
      <w:r>
        <w:rPr>
          <w:rFonts w:ascii="Nimbus Roman" w:hAnsi="Nimbus Roman"/>
          <w:b w:val="false"/>
          <w:bCs w:val="false"/>
          <w:sz w:val="28"/>
          <w:szCs w:val="28"/>
        </w:rPr>
      </w:r>
    </w:p>
    <w:p>
      <w:pPr>
        <w:pStyle w:val="Normal"/>
        <w:spacing w:lineRule="auto" w:line="360"/>
        <w:ind w:firstLine="709"/>
        <w:jc w:val="both"/>
        <w:rPr/>
      </w:pPr>
      <w:r>
        <w:rPr>
          <w:rStyle w:val="Strong"/>
          <w:rFonts w:ascii="Nimbus Roman" w:hAnsi="Nimbus Roman"/>
          <w:b w:val="false"/>
          <w:bCs w:val="false"/>
          <w:sz w:val="28"/>
          <w:szCs w:val="28"/>
        </w:rPr>
        <w:t>Доля автоматически размеченных кадров составила 15,5%. При интерпретации этого значения учитывались следующие обстоятельства.</w:t>
      </w:r>
    </w:p>
    <w:p>
      <w:pPr>
        <w:pStyle w:val="Normal"/>
        <w:spacing w:lineRule="auto" w:line="360"/>
        <w:ind w:firstLine="709"/>
        <w:jc w:val="both"/>
        <w:rPr/>
      </w:pPr>
      <w:r>
        <w:rPr>
          <w:rStyle w:val="Strong"/>
          <w:rFonts w:ascii="Nimbus Roman" w:hAnsi="Nimbus Roman"/>
          <w:b w:val="false"/>
          <w:bCs w:val="false"/>
          <w:sz w:val="28"/>
          <w:szCs w:val="28"/>
        </w:rPr>
        <w:t>Во-первых, изображения из видеофрагментов vid1–vid4 не входили в обучающие выборки ни одной из моделей ансамбля. То, что для 20 из 129 кадров три архитектурно разные модели дали согласованные предсказания на незнакомых сценах, указывает на приемлемую обобщающую способность.</w:t>
      </w:r>
    </w:p>
    <w:p>
      <w:pPr>
        <w:pStyle w:val="Normal"/>
        <w:spacing w:lineRule="auto" w:line="360"/>
        <w:ind w:firstLine="709"/>
        <w:jc w:val="both"/>
        <w:rPr/>
      </w:pPr>
      <w:r>
        <w:rPr>
          <w:rStyle w:val="Strong"/>
          <w:rFonts w:ascii="Nimbus Roman" w:hAnsi="Nimbus Roman"/>
          <w:b w:val="false"/>
          <w:bCs w:val="false"/>
          <w:sz w:val="28"/>
          <w:szCs w:val="28"/>
        </w:rPr>
        <w:t>Во-вторых, высокий процент кадров, направленных на ручную проверку (84,5%), объясняется жёсткими порогами согласованности, заданными в классе AutoMarkuper (п. 4.5). Стратегия минимизирует риск попадания ошибочной разметки в обучающую выборку за счёт снижения полноты автоматизации.</w:t>
      </w:r>
    </w:p>
    <w:p>
      <w:pPr>
        <w:pStyle w:val="Normal"/>
        <w:spacing w:lineRule="auto" w:line="360"/>
        <w:ind w:firstLine="709"/>
        <w:jc w:val="both"/>
        <w:rPr/>
      </w:pPr>
      <w:r>
        <w:rPr>
          <w:rStyle w:val="Strong"/>
          <w:rFonts w:ascii="Nimbus Roman" w:hAnsi="Nimbus Roman"/>
          <w:b w:val="false"/>
          <w:bCs w:val="false"/>
          <w:sz w:val="28"/>
          <w:szCs w:val="28"/>
        </w:rPr>
        <w:t>В-третьих, по мере накопления размеченных данных и дообучения моделей доля автоматически размеченных кадров будет увеличиваться. Результат 15,5% представляет собой нижнюю границу, которая будет расти с каждой итерацией поступления новых данных.</w:t>
      </w:r>
    </w:p>
    <w:p>
      <w:pPr>
        <w:pStyle w:val="Normal"/>
        <w:spacing w:lineRule="auto" w:line="360"/>
        <w:ind w:firstLine="709"/>
        <w:jc w:val="both"/>
        <w:rPr/>
      </w:pPr>
      <w:r>
        <w:rPr>
          <w:rStyle w:val="Strong"/>
          <w:rFonts w:ascii="Nimbus Roman" w:hAnsi="Nimbus Roman"/>
          <w:b w:val="false"/>
          <w:bCs w:val="false"/>
          <w:sz w:val="28"/>
          <w:szCs w:val="28"/>
        </w:rPr>
        <w:t>На рисунке N представлен результат успешного автоматически размеченного изображения (с истинной маской).</w:t>
      </w:r>
    </w:p>
    <w:p>
      <w:pPr>
        <w:pStyle w:val="Normal"/>
        <w:spacing w:lineRule="auto" w:line="360"/>
        <w:ind w:firstLine="709"/>
        <w:jc w:val="both"/>
        <w:rPr/>
      </w:pPr>
      <w: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6511290" cy="1005205"/>
            <wp:effectExtent l="0" t="0" r="0" b="0"/>
            <wp:wrapTopAndBottom/>
            <wp:docPr id="8"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5"/>
                    <pic:cNvPicPr>
                      <a:picLocks noChangeAspect="1" noChangeArrowheads="1"/>
                    </pic:cNvPicPr>
                  </pic:nvPicPr>
                  <pic:blipFill>
                    <a:blip r:embed="rId9"/>
                    <a:stretch>
                      <a:fillRect/>
                    </a:stretch>
                  </pic:blipFill>
                  <pic:spPr bwMode="auto">
                    <a:xfrm>
                      <a:off x="0" y="0"/>
                      <a:ext cx="6511290" cy="1005205"/>
                    </a:xfrm>
                    <a:prstGeom prst="rect">
                      <a:avLst/>
                    </a:prstGeom>
                    <a:noFill/>
                  </pic:spPr>
                </pic:pic>
              </a:graphicData>
            </a:graphic>
          </wp:anchor>
        </w:drawing>
      </w:r>
      <w:r>
        <w:rPr>
          <w:rStyle w:val="Strong"/>
          <w:rFonts w:ascii="Nimbus Roman" w:hAnsi="Nimbus Roman"/>
          <w:b w:val="false"/>
          <w:bCs w:val="false"/>
          <w:sz w:val="28"/>
          <w:szCs w:val="28"/>
        </w:rPr>
        <w:t>Рисунок N — Визуализация успешного автоматически размеченного изображения</w:t>
      </w:r>
    </w:p>
    <w:p>
      <w:pPr>
        <w:pStyle w:val="2"/>
        <w:keepNext w:val="true"/>
        <w:numPr>
          <w:ilvl w:val="0"/>
          <w:numId w:val="0"/>
        </w:numPr>
        <w:suppressAutoHyphens w:val="true"/>
        <w:bidi w:val="0"/>
        <w:ind w:firstLine="709" w:left="0"/>
        <w:rPr/>
      </w:pPr>
      <w:r>
        <w:rPr>
          <w:rStyle w:val="Strong"/>
          <w:rFonts w:ascii="Nimbus Roman" w:hAnsi="Nimbus Roman"/>
          <w:b w:val="false"/>
          <w:bCs w:val="false"/>
          <w:szCs w:val="28"/>
          <w:lang w:val="ru-RU" w:bidi="hi-IN"/>
        </w:rPr>
        <w:t>4.7.3. Результаты этапа 2: итеративная очистка через FiftyOne Brain</w:t>
      </w:r>
    </w:p>
    <w:p>
      <w:pPr>
        <w:pStyle w:val="Normal"/>
        <w:spacing w:lineRule="auto" w:line="360"/>
        <w:ind w:firstLine="709"/>
        <w:jc w:val="both"/>
        <w:rPr/>
      </w:pPr>
      <w:r>
        <w:rPr>
          <w:rStyle w:val="Strong"/>
          <w:rFonts w:ascii="Nimbus Roman" w:hAnsi="Nimbus Roman"/>
          <w:b w:val="false"/>
          <w:bCs w:val="false"/>
          <w:sz w:val="28"/>
          <w:szCs w:val="28"/>
        </w:rPr>
        <w:t>Для поиска проблемных элементов разметки и оценки ошибочности использовалась библиотека FiftyOne Brain. Основные результаты анализа перечислены ниже.</w:t>
      </w:r>
    </w:p>
    <w:p>
      <w:pPr>
        <w:pStyle w:val="Normal"/>
        <w:spacing w:lineRule="auto" w:line="360"/>
        <w:ind w:firstLine="709"/>
        <w:jc w:val="both"/>
        <w:rPr/>
      </w:pPr>
      <w:r>
        <w:rPr>
          <w:rStyle w:val="Strong"/>
          <w:rFonts w:ascii="Nimbus Roman" w:hAnsi="Nimbus Roman"/>
          <w:b w:val="false"/>
          <w:bCs w:val="false"/>
          <w:sz w:val="28"/>
          <w:szCs w:val="28"/>
        </w:rPr>
        <w:t>Визуальная уникальность (Uniqueness). Эмбеддинги вычислялись с помощью энкодера SegFormer. Наиболее уникальные изображения сконцентрированы в видеофрагменте vid4 (восемь из десяти верхних позиций рейтинга уникальности). Сцены в vid4 заметно отличаются от остальных видеофрагментов по визуальным характеристикам, что может вызывать трудности при их интерпретации моделями.</w:t>
      </w:r>
    </w:p>
    <w:p>
      <w:pPr>
        <w:pStyle w:val="Normal"/>
        <w:spacing w:lineRule="auto" w:line="360"/>
        <w:ind w:firstLine="709"/>
        <w:jc w:val="both"/>
        <w:rPr/>
      </w:pPr>
      <w:r>
        <w:rPr>
          <w:rStyle w:val="Strong"/>
          <w:rFonts w:ascii="Nimbus Roman" w:hAnsi="Nimbus Roman"/>
          <w:b w:val="false"/>
          <w:bCs w:val="false"/>
          <w:sz w:val="28"/>
          <w:szCs w:val="28"/>
        </w:rPr>
        <w:t>Вероятная ошибочность разметки (Mistakenness). Анализ выявил девять объектов с показателем mistakenness выше 0,7. Все они относятся к классу «Static Obstacle» и локализованы в видеофрагменте vid3. Данный класс является сборным: он объединяет пирсы, мосты и участки суши. Высокая mistakenness объясняется семантической неоднородностью класса — модель, обученная на одном наборе статических препятствий, может не распознавать визуально иные объекты, отнесённые к тому же классу в разметке CVAT.</w:t>
      </w:r>
    </w:p>
    <w:p>
      <w:pPr>
        <w:pStyle w:val="Normal"/>
        <w:spacing w:lineRule="auto" w:line="360"/>
        <w:ind w:firstLine="709"/>
        <w:jc w:val="both"/>
        <w:rPr/>
      </w:pPr>
      <w:r>
        <w:rPr>
          <w:rStyle w:val="Strong"/>
          <w:rFonts w:ascii="Nimbus Roman" w:hAnsi="Nimbus Roman"/>
          <w:b w:val="false"/>
          <w:bCs w:val="false"/>
          <w:sz w:val="28"/>
          <w:szCs w:val="28"/>
        </w:rPr>
        <w:t>Анализ значимых классов. При исключении класса «Static Obstacle» из рассмотрения получены следующие результаты:</w:t>
      </w:r>
    </w:p>
    <w:p>
      <w:pPr>
        <w:pStyle w:val="Normal"/>
        <w:spacing w:lineRule="auto" w:line="360"/>
        <w:ind w:firstLine="709"/>
        <w:jc w:val="both"/>
        <w:rPr/>
      </w:pPr>
      <w:r>
        <w:rPr>
          <w:rStyle w:val="Strong"/>
          <w:rFonts w:ascii="Nimbus Roman" w:hAnsi="Nimbus Roman"/>
          <w:b w:val="false"/>
          <w:bCs w:val="false"/>
          <w:sz w:val="28"/>
          <w:szCs w:val="28"/>
        </w:rPr>
        <w:t>- количество изображений с пропущенными объектами (false positives модели относительно GT): 0;</w:t>
      </w:r>
    </w:p>
    <w:p>
      <w:pPr>
        <w:pStyle w:val="Normal"/>
        <w:spacing w:lineRule="auto" w:line="360"/>
        <w:ind w:firstLine="709"/>
        <w:jc w:val="both"/>
        <w:rPr/>
      </w:pPr>
      <w:r>
        <w:rPr>
          <w:rStyle w:val="Strong"/>
          <w:rFonts w:ascii="Nimbus Roman" w:hAnsi="Nimbus Roman"/>
          <w:b w:val="false"/>
          <w:bCs w:val="false"/>
          <w:sz w:val="28"/>
          <w:szCs w:val="28"/>
        </w:rPr>
        <w:t>- количество изображений с лишними объектами (false negatives модели относительно GT): 0;</w:t>
      </w:r>
    </w:p>
    <w:p>
      <w:pPr>
        <w:pStyle w:val="Normal"/>
        <w:spacing w:lineRule="auto" w:line="360"/>
        <w:ind w:firstLine="709"/>
        <w:jc w:val="both"/>
        <w:rPr/>
      </w:pPr>
      <w:r>
        <w:rPr>
          <w:rStyle w:val="Strong"/>
          <w:rFonts w:ascii="Nimbus Roman" w:hAnsi="Nimbus Roman"/>
          <w:b w:val="false"/>
          <w:bCs w:val="false"/>
          <w:sz w:val="28"/>
          <w:szCs w:val="28"/>
        </w:rPr>
        <w:t>- для классов Water, Sky, Boat/ship mistakenness не превышает 0,2, что указывает на высокую согласованность модели с эталонной разметкой.</w:t>
      </w:r>
    </w:p>
    <w:p>
      <w:pPr>
        <w:pStyle w:val="Normal"/>
        <w:spacing w:lineRule="auto" w:line="360"/>
        <w:ind w:firstLine="709"/>
        <w:jc w:val="both"/>
        <w:rPr/>
      </w:pPr>
      <w:r>
        <w:rPr>
          <w:rStyle w:val="Strong"/>
          <w:rFonts w:ascii="Nimbus Roman" w:hAnsi="Nimbus Roman"/>
          <w:b w:val="false"/>
          <w:bCs w:val="false"/>
          <w:sz w:val="28"/>
          <w:szCs w:val="28"/>
        </w:rPr>
        <w:t>Таким образом, из 129 изображений проблемы с разметкой значимых классов (Water, Sky, Boat/ship) затрагивают не более 3–4 кадров — около 3% набора данных. Остальные случаи высокой mistakenness обусловлены особенностями класса «Static Obstacle» и не указывают на системные ошибки методики.</w:t>
      </w:r>
    </w:p>
    <w:p>
      <w:pPr>
        <w:pStyle w:val="Normal"/>
        <w:spacing w:lineRule="auto" w:line="360"/>
        <w:ind w:firstLine="709"/>
        <w:jc w:val="both"/>
        <w:rPr/>
      </w:pPr>
      <w:r>
        <w:rPr>
          <w:rStyle w:val="Strong"/>
          <w:rFonts w:ascii="Nimbus Roman" w:hAnsi="Nimbus Roman"/>
          <w:b w:val="false"/>
          <w:bCs w:val="false"/>
          <w:sz w:val="28"/>
          <w:szCs w:val="28"/>
        </w:rPr>
        <w:t>Распределение mistakenness по набору данных:</w:t>
      </w:r>
    </w:p>
    <w:p>
      <w:pPr>
        <w:pStyle w:val="Normal"/>
        <w:spacing w:lineRule="auto" w:line="360"/>
        <w:ind w:firstLine="709"/>
        <w:jc w:val="both"/>
        <w:rPr/>
      </w:pPr>
      <w:r>
        <w:rPr>
          <w:rStyle w:val="Strong"/>
          <w:rFonts w:ascii="Nimbus Roman" w:hAnsi="Nimbus Roman"/>
          <w:b w:val="false"/>
          <w:bCs w:val="false"/>
          <w:sz w:val="28"/>
          <w:szCs w:val="28"/>
        </w:rPr>
        <w:t>- минимальное значение: 0,019;</w:t>
      </w:r>
    </w:p>
    <w:p>
      <w:pPr>
        <w:pStyle w:val="Normal"/>
        <w:spacing w:lineRule="auto" w:line="360"/>
        <w:ind w:firstLine="709"/>
        <w:jc w:val="both"/>
        <w:rPr/>
      </w:pPr>
      <w:r>
        <w:rPr>
          <w:rStyle w:val="Strong"/>
          <w:rFonts w:ascii="Nimbus Roman" w:hAnsi="Nimbus Roman"/>
          <w:b w:val="false"/>
          <w:bCs w:val="false"/>
          <w:sz w:val="28"/>
          <w:szCs w:val="28"/>
        </w:rPr>
        <w:t>- максимальное значение: 0,899;</w:t>
      </w:r>
    </w:p>
    <w:p>
      <w:pPr>
        <w:pStyle w:val="Normal"/>
        <w:spacing w:lineRule="auto" w:line="360"/>
        <w:ind w:firstLine="709"/>
        <w:jc w:val="both"/>
        <w:rPr/>
      </w:pPr>
      <w:r>
        <w:rPr>
          <w:rStyle w:val="Strong"/>
          <w:rFonts w:ascii="Nimbus Roman" w:hAnsi="Nimbus Roman"/>
          <w:b w:val="false"/>
          <w:bCs w:val="false"/>
          <w:sz w:val="28"/>
          <w:szCs w:val="28"/>
        </w:rPr>
        <w:t>- среднее: 0,162;</w:t>
      </w:r>
    </w:p>
    <w:p>
      <w:pPr>
        <w:pStyle w:val="Normal"/>
        <w:spacing w:lineRule="auto" w:line="360"/>
        <w:ind w:firstLine="709"/>
        <w:jc w:val="both"/>
        <w:rPr/>
      </w:pPr>
      <w:r>
        <w:rPr>
          <w:rStyle w:val="Strong"/>
          <w:rFonts w:ascii="Nimbus Roman" w:hAnsi="Nimbus Roman"/>
          <w:b w:val="false"/>
          <w:bCs w:val="false"/>
          <w:sz w:val="28"/>
          <w:szCs w:val="28"/>
        </w:rPr>
        <w:t>- медиана: 0,135.</w:t>
      </w:r>
    </w:p>
    <w:p>
      <w:pPr>
        <w:pStyle w:val="Normal"/>
        <w:spacing w:lineRule="auto" w:line="360"/>
        <w:ind w:firstLine="709"/>
        <w:jc w:val="both"/>
        <w:rPr/>
      </w:pPr>
      <w:r>
        <w:rPr>
          <w:rStyle w:val="Strong"/>
          <w:rFonts w:ascii="Nimbus Roman" w:hAnsi="Nimbus Roman"/>
          <w:b w:val="false"/>
          <w:bCs w:val="false"/>
          <w:sz w:val="28"/>
          <w:szCs w:val="28"/>
        </w:rPr>
        <w:t>Низкое среднее и ещё более низкая медиана показывают, что для подавляющего большинства изображений модель демонстрирует высокую согласованность с эталонной разметкой. Высокие значения mistakenness сконцентрированы в узкой группе семплов (преимущественно vid3, класс «Static Obstacle»), что говорит о локальном, а не системном характере проблемы.</w:t>
      </w:r>
    </w:p>
    <w:p>
      <w:pPr>
        <w:pStyle w:val="Normal"/>
        <w:spacing w:lineRule="auto" w:line="360"/>
        <w:ind w:firstLine="709"/>
        <w:jc w:val="both"/>
        <w:rPr/>
      </w:pPr>
      <w:r>
        <w:rPr>
          <w:rStyle w:val="Strong"/>
          <w:rFonts w:ascii="Nimbus Roman" w:hAnsi="Nimbus Roman"/>
          <w:b w:val="false"/>
          <w:bCs w:val="false"/>
          <w:sz w:val="28"/>
          <w:szCs w:val="28"/>
        </w:rPr>
        <w:t>На рисунке N представлена разметка, которая была отсечена алгоритмом оценки качества.</w:t>
      </w:r>
    </w:p>
    <w:p>
      <w:pPr>
        <w:pStyle w:val="Normal"/>
        <w:spacing w:lineRule="auto" w:line="360"/>
        <w:ind w:firstLine="709"/>
        <w:jc w:val="center"/>
        <w:rPr/>
      </w:pPr>
      <w: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6120130" cy="944880"/>
            <wp:effectExtent l="0" t="0" r="0" b="0"/>
            <wp:wrapSquare wrapText="largest"/>
            <wp:docPr id="9" name="Изображение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6"/>
                    <pic:cNvPicPr>
                      <a:picLocks noChangeAspect="1" noChangeArrowheads="1"/>
                    </pic:cNvPicPr>
                  </pic:nvPicPr>
                  <pic:blipFill>
                    <a:blip r:embed="rId10"/>
                    <a:stretch>
                      <a:fillRect/>
                    </a:stretch>
                  </pic:blipFill>
                  <pic:spPr bwMode="auto">
                    <a:xfrm>
                      <a:off x="0" y="0"/>
                      <a:ext cx="6120130" cy="944880"/>
                    </a:xfrm>
                    <a:prstGeom prst="rect">
                      <a:avLst/>
                    </a:prstGeom>
                    <a:noFill/>
                  </pic:spPr>
                </pic:pic>
              </a:graphicData>
            </a:graphic>
          </wp:anchor>
        </w:drawing>
      </w:r>
      <w:r>
        <w:rPr>
          <w:rStyle w:val="Strong"/>
          <w:rFonts w:ascii="Nimbus Roman" w:hAnsi="Nimbus Roman"/>
          <w:b w:val="false"/>
          <w:bCs w:val="false"/>
          <w:sz w:val="28"/>
          <w:szCs w:val="28"/>
        </w:rPr>
        <w:t>Рисунок N — Визуализация авторазметки, помеченной как некачественная</w:t>
      </w:r>
    </w:p>
    <w:p>
      <w:pPr>
        <w:pStyle w:val="2"/>
        <w:keepNext w:val="true"/>
        <w:numPr>
          <w:ilvl w:val="0"/>
          <w:numId w:val="0"/>
        </w:numPr>
        <w:suppressAutoHyphens w:val="true"/>
        <w:bidi w:val="0"/>
        <w:ind w:firstLine="709" w:left="0"/>
        <w:rPr/>
      </w:pPr>
      <w:r>
        <w:rPr>
          <w:rStyle w:val="Strong"/>
          <w:rFonts w:ascii="Nimbus Roman" w:hAnsi="Nimbus Roman"/>
          <w:b w:val="false"/>
          <w:bCs w:val="false"/>
          <w:szCs w:val="28"/>
          <w:lang w:val="ru-RU" w:bidi="hi-IN"/>
        </w:rPr>
        <w:t>4.7.4. Обсуждение результатов</w:t>
      </w:r>
    </w:p>
    <w:p>
      <w:pPr>
        <w:pStyle w:val="Normal"/>
        <w:spacing w:lineRule="auto" w:line="360"/>
        <w:ind w:firstLine="709"/>
        <w:jc w:val="both"/>
        <w:rPr/>
      </w:pPr>
      <w:r>
        <w:rPr>
          <w:rStyle w:val="Strong"/>
          <w:rFonts w:ascii="Nimbus Roman" w:hAnsi="Nimbus Roman"/>
          <w:b w:val="false"/>
          <w:bCs w:val="false"/>
          <w:sz w:val="28"/>
          <w:szCs w:val="28"/>
        </w:rPr>
        <w:t>Эксперимент подтвердил работоспособность двухэтапной методики. Ансамбль моделей отфильтровал кадры, требующие ручной разметки: на новых данных 15,5% изображений размечены полностью автоматически, а среди оставшихся 84,5% заметные проблемы с разметкой значимых классов затронули не более 3% выборки. Ансамбль корректно разделил уверенные и спорные случаи, не допустив пропуска ошибок в автоматическую разметку и не создавая избыточной нагрузки на эксперта.</w:t>
      </w:r>
    </w:p>
    <w:p>
      <w:pPr>
        <w:pStyle w:val="Normal"/>
        <w:spacing w:lineRule="auto" w:line="360"/>
        <w:ind w:firstLine="709"/>
        <w:jc w:val="both"/>
        <w:rPr/>
      </w:pPr>
      <w:r>
        <w:rPr>
          <w:rStyle w:val="Strong"/>
          <w:rFonts w:ascii="Nimbus Roman" w:hAnsi="Nimbus Roman"/>
          <w:b w:val="false"/>
          <w:bCs w:val="false"/>
          <w:sz w:val="28"/>
          <w:szCs w:val="28"/>
        </w:rPr>
        <w:t>Механизм mistakenness выявил проблемный класс. Концентрация высокой mistakenness на классе «Static Obstacle» в vid3 связана с семантической неоднородностью этого класса, а не с дефектами методики. Полученные данные могут быть использованы для уточнения таксономии классов.</w:t>
      </w:r>
    </w:p>
    <w:p>
      <w:pPr>
        <w:pStyle w:val="Normal"/>
        <w:spacing w:lineRule="auto" w:line="360"/>
        <w:ind w:firstLine="709"/>
        <w:jc w:val="both"/>
        <w:rPr/>
      </w:pPr>
      <w:r>
        <w:rPr>
          <w:rStyle w:val="Strong"/>
          <w:rFonts w:ascii="Nimbus Roman" w:hAnsi="Nimbus Roman"/>
          <w:b w:val="false"/>
          <w:bCs w:val="false"/>
          <w:sz w:val="28"/>
          <w:szCs w:val="28"/>
        </w:rPr>
        <w:t>С каждой итерацией дообучения на пополняемом наборе данных доля автоматически размеченных изображений будет расти. Эта тенденция составляет главное преимущество предложенной методики перед статическими решениями.</w:t>
      </w:r>
    </w:p>
    <w:p>
      <w:pPr>
        <w:pStyle w:val="Normal"/>
        <w:spacing w:lineRule="auto" w:line="360"/>
        <w:ind w:firstLine="709"/>
        <w:jc w:val="both"/>
        <w:rPr/>
      </w:pPr>
      <w:r>
        <w:rPr>
          <w:rStyle w:val="Strong"/>
          <w:rFonts w:ascii="Nimbus Roman" w:hAnsi="Nimbus Roman"/>
          <w:b w:val="false"/>
          <w:bCs w:val="false"/>
          <w:sz w:val="28"/>
          <w:szCs w:val="28"/>
        </w:rPr>
        <w:t>Отсутствие ошибок выполнения при обработке 129 изображений подтверждает надёжность программной реализации конвейера и корректность интеграции компонентов: Producer, Kafka, Spark, MinIO, Airflow, FiftyOne.</w:t>
      </w:r>
    </w:p>
    <w:p>
      <w:pPr>
        <w:pStyle w:val="Normal"/>
        <w:spacing w:lineRule="auto" w:line="360"/>
        <w:ind w:firstLine="709"/>
        <w:jc w:val="both"/>
        <w:rPr/>
      </w:pPr>
      <w:r>
        <w:rPr>
          <w:rStyle w:val="Strong"/>
          <w:rFonts w:ascii="Nimbus Roman" w:hAnsi="Nimbus Roman"/>
          <w:b w:val="false"/>
          <w:bCs w:val="false"/>
          <w:sz w:val="28"/>
          <w:szCs w:val="28"/>
        </w:rPr>
        <w:t>Экспериментальная апробация показала работоспособность методики. Полученные результаты могут быть положены в основу при внедрении конвейера полуавтоматической разметки в системы компьютерного зрения для арктического судовождения.</w:t>
      </w:r>
    </w:p>
    <w:p>
      <w:pPr>
        <w:pStyle w:val="2"/>
        <w:keepNext w:val="true"/>
        <w:numPr>
          <w:ilvl w:val="0"/>
          <w:numId w:val="0"/>
        </w:numPr>
        <w:suppressAutoHyphens w:val="true"/>
        <w:bidi w:val="0"/>
        <w:ind w:firstLine="709" w:left="0"/>
        <w:rPr>
          <w:rFonts w:ascii="Nimbus Roman" w:hAnsi="Nimbus Roman"/>
          <w:sz w:val="28"/>
          <w:szCs w:val="28"/>
        </w:rPr>
      </w:pPr>
      <w:r>
        <w:rPr>
          <w:rFonts w:ascii="Nimbus Roman" w:hAnsi="Nimbus Roman"/>
          <w:sz w:val="28"/>
          <w:szCs w:val="28"/>
        </w:rPr>
        <w:t>4.8 Выводы по главе 4</w:t>
      </w:r>
    </w:p>
    <w:p>
      <w:pPr>
        <w:pStyle w:val="Normal"/>
        <w:spacing w:lineRule="auto" w:line="360"/>
        <w:ind w:firstLine="709"/>
        <w:jc w:val="both"/>
        <w:rPr/>
      </w:pPr>
      <w:r>
        <w:rPr>
          <w:rStyle w:val="Strong"/>
          <w:rFonts w:ascii="Nimbus Roman" w:hAnsi="Nimbus Roman"/>
          <w:b w:val="false"/>
          <w:bCs w:val="false"/>
          <w:sz w:val="28"/>
          <w:szCs w:val="28"/>
        </w:rPr>
        <w:t>В четвертой главе выполнена программная реализация двухэтапной методики полуавтоматической разметки и её проверка на реальных изображениях арктической съёмки.</w:t>
      </w:r>
    </w:p>
    <w:p>
      <w:pPr>
        <w:pStyle w:val="Normal"/>
        <w:spacing w:lineRule="auto" w:line="360"/>
        <w:ind w:firstLine="709"/>
        <w:jc w:val="both"/>
        <w:rPr/>
      </w:pPr>
      <w:r>
        <w:rPr>
          <w:rStyle w:val="Strong"/>
          <w:rFonts w:ascii="Nimbus Roman" w:hAnsi="Nimbus Roman"/>
          <w:b w:val="false"/>
          <w:bCs w:val="false"/>
          <w:sz w:val="28"/>
          <w:szCs w:val="28"/>
        </w:rPr>
        <w:t>Программная реализация конвейера. Разработанный конвейер объединяет несколько технологий распределённой обработки в одну систему. В него входят:</w:t>
      </w:r>
    </w:p>
    <w:p>
      <w:pPr>
        <w:pStyle w:val="Normal"/>
        <w:spacing w:lineRule="auto" w:line="360"/>
        <w:ind w:firstLine="709"/>
        <w:jc w:val="both"/>
        <w:rPr/>
      </w:pPr>
      <w:r>
        <w:rPr>
          <w:rStyle w:val="Strong"/>
          <w:rFonts w:ascii="Nimbus Roman" w:hAnsi="Nimbus Roman"/>
          <w:b w:val="false"/>
          <w:bCs w:val="false"/>
          <w:sz w:val="28"/>
          <w:szCs w:val="28"/>
        </w:rPr>
        <w:t>- подсистема генерации и потоковой передачи данных (Producer → Kafka → Spark Structured Streaming → MinIO Raw) с семантикой «ровно один раз»;</w:t>
      </w:r>
    </w:p>
    <w:p>
      <w:pPr>
        <w:pStyle w:val="Normal"/>
        <w:spacing w:lineRule="auto" w:line="360"/>
        <w:ind w:firstLine="709"/>
        <w:jc w:val="both"/>
        <w:rPr/>
      </w:pPr>
      <w:r>
        <w:rPr>
          <w:rStyle w:val="Strong"/>
          <w:rFonts w:ascii="Nimbus Roman" w:hAnsi="Nimbus Roman"/>
          <w:b w:val="false"/>
          <w:bCs w:val="false"/>
          <w:sz w:val="28"/>
          <w:szCs w:val="28"/>
        </w:rPr>
        <w:t>- подсистема пакетной обработки и оркестрации (Airflow DAG → Spark ETL Job → Spark Automarkup Job), запускающая задачи очистки, фильтрации и инференса по расписанию;</w:t>
      </w:r>
    </w:p>
    <w:p>
      <w:pPr>
        <w:pStyle w:val="Normal"/>
        <w:spacing w:lineRule="auto" w:line="360"/>
        <w:ind w:firstLine="709"/>
        <w:jc w:val="both"/>
        <w:rPr/>
      </w:pPr>
      <w:r>
        <w:rPr>
          <w:rStyle w:val="Strong"/>
          <w:rFonts w:ascii="Nimbus Roman" w:hAnsi="Nimbus Roman"/>
          <w:b w:val="false"/>
          <w:bCs w:val="false"/>
          <w:sz w:val="28"/>
          <w:szCs w:val="28"/>
        </w:rPr>
        <w:t>- модуль предварительной фильтрации (класс ImageQualityChecker), отбраковывающий дефектные кадры на основе шести детекторов, настроенных под особенности арктической съёмки;</w:t>
      </w:r>
    </w:p>
    <w:p>
      <w:pPr>
        <w:pStyle w:val="Normal"/>
        <w:spacing w:lineRule="auto" w:line="360"/>
        <w:ind w:firstLine="709"/>
        <w:jc w:val="both"/>
        <w:rPr/>
      </w:pPr>
      <w:r>
        <w:rPr>
          <w:rStyle w:val="Strong"/>
          <w:rFonts w:ascii="Nimbus Roman" w:hAnsi="Nimbus Roman"/>
          <w:b w:val="false"/>
          <w:bCs w:val="false"/>
          <w:sz w:val="28"/>
          <w:szCs w:val="28"/>
        </w:rPr>
        <w:t>- модуль автоматического аннотирования (класс AutoMarkuper) с консенсусным голосованием ансамбля из трёх SOTA-моделей, формальными критериями согласованности и адаптивной передачей спорных случаев на ручную доразметку;</w:t>
      </w:r>
    </w:p>
    <w:p>
      <w:pPr>
        <w:pStyle w:val="Normal"/>
        <w:spacing w:lineRule="auto" w:line="360"/>
        <w:ind w:firstLine="709"/>
        <w:jc w:val="both"/>
        <w:rPr/>
      </w:pPr>
      <w:r>
        <w:rPr>
          <w:rStyle w:val="Strong"/>
          <w:rFonts w:ascii="Nimbus Roman" w:hAnsi="Nimbus Roman"/>
          <w:b w:val="false"/>
          <w:bCs w:val="false"/>
          <w:sz w:val="28"/>
          <w:szCs w:val="28"/>
        </w:rPr>
        <w:t>- подсистема итеративной очистки (цикл «дообучение — инференс — сравнение — коррекция» с применением FiftyOne Brain) для последовательного уточнения разметки.</w:t>
      </w:r>
    </w:p>
    <w:p>
      <w:pPr>
        <w:pStyle w:val="Normal"/>
        <w:spacing w:lineRule="auto" w:line="360"/>
        <w:ind w:firstLine="709"/>
        <w:jc w:val="both"/>
        <w:rPr/>
      </w:pPr>
      <w:r>
        <w:rPr>
          <w:rStyle w:val="Strong"/>
          <w:rFonts w:ascii="Nimbus Roman" w:hAnsi="Nimbus Roman"/>
          <w:b w:val="false"/>
          <w:bCs w:val="false"/>
          <w:sz w:val="28"/>
          <w:szCs w:val="28"/>
        </w:rPr>
        <w:t>Apache Spark выбран как вычислительное ядро из-за унификации потоковой и пакетной обработки, встроенной интеграции с Kafka и S3-совместимыми хранилищами, а также возможности горизонтального масштабирования. MinIO даёт S3-совместимое объектное хранилище, не зависящее от конкретного облачного провайдера. Apache Airflow отвечает за декларативную оркестрацию задач с отслеживанием зависимостей и автоматическим повтором при сбоях.</w:t>
      </w:r>
    </w:p>
    <w:p>
      <w:pPr>
        <w:pStyle w:val="Normal"/>
        <w:spacing w:lineRule="auto" w:line="360"/>
        <w:ind w:firstLine="709"/>
        <w:jc w:val="both"/>
        <w:rPr/>
      </w:pPr>
      <w:r>
        <w:rPr>
          <w:rStyle w:val="Strong"/>
          <w:rFonts w:ascii="Nimbus Roman" w:hAnsi="Nimbus Roman"/>
          <w:b w:val="false"/>
          <w:bCs w:val="false"/>
          <w:sz w:val="28"/>
          <w:szCs w:val="28"/>
        </w:rPr>
        <w:t>Экспериментальная апробация. Конвейер протестирован на 129 изображениях, не входивших в обучающую выборку моделей. Основные результаты таковы:</w:t>
      </w:r>
    </w:p>
    <w:p>
      <w:pPr>
        <w:pStyle w:val="Normal"/>
        <w:spacing w:lineRule="auto" w:line="360"/>
        <w:ind w:firstLine="709"/>
        <w:jc w:val="both"/>
        <w:rPr/>
      </w:pPr>
      <w:r>
        <w:rPr>
          <w:rStyle w:val="Strong"/>
          <w:rFonts w:ascii="Nimbus Roman" w:hAnsi="Nimbus Roman"/>
          <w:b w:val="false"/>
          <w:bCs w:val="false"/>
          <w:sz w:val="28"/>
          <w:szCs w:val="28"/>
        </w:rPr>
        <w:t>- на этапе ансамблевой разметки 15,5% изображений размечены полностью автоматически, 84,5% направлены на ручную проверку, при этом действительные проблемы с разметкой значимых классов затронули не более 3% набора;</w:t>
      </w:r>
    </w:p>
    <w:p>
      <w:pPr>
        <w:pStyle w:val="Normal"/>
        <w:spacing w:lineRule="auto" w:line="360"/>
        <w:ind w:firstLine="709"/>
        <w:jc w:val="both"/>
        <w:rPr/>
      </w:pPr>
      <w:r>
        <w:rPr>
          <w:rStyle w:val="Strong"/>
          <w:rFonts w:ascii="Nimbus Roman" w:hAnsi="Nimbus Roman"/>
          <w:b w:val="false"/>
          <w:bCs w:val="false"/>
          <w:sz w:val="28"/>
          <w:szCs w:val="28"/>
        </w:rPr>
        <w:t>- механизм mistakenness библиотеки FiftyOne Brain показал высокую согласованность модели с эталонной разметкой: среднее значение метрики — 0,162, медиана — 0,135;</w:t>
      </w:r>
    </w:p>
    <w:p>
      <w:pPr>
        <w:pStyle w:val="Normal"/>
        <w:spacing w:lineRule="auto" w:line="360"/>
        <w:ind w:firstLine="709"/>
        <w:jc w:val="both"/>
        <w:rPr/>
      </w:pPr>
      <w:r>
        <w:rPr>
          <w:rStyle w:val="Strong"/>
          <w:rFonts w:ascii="Nimbus Roman" w:hAnsi="Nimbus Roman"/>
          <w:b w:val="false"/>
          <w:bCs w:val="false"/>
          <w:sz w:val="28"/>
          <w:szCs w:val="28"/>
        </w:rPr>
        <w:t>- выявленные аномалии сосредоточены в семантически неоднородном классе «Static Obstacle» и не носят системного характера;</w:t>
      </w:r>
    </w:p>
    <w:p>
      <w:pPr>
        <w:pStyle w:val="Normal"/>
        <w:spacing w:lineRule="auto" w:line="360"/>
        <w:ind w:firstLine="709"/>
        <w:jc w:val="both"/>
        <w:rPr/>
      </w:pPr>
      <w:r>
        <w:rPr>
          <w:rStyle w:val="Strong"/>
          <w:rFonts w:ascii="Nimbus Roman" w:hAnsi="Nimbus Roman"/>
          <w:b w:val="false"/>
          <w:bCs w:val="false"/>
          <w:sz w:val="28"/>
          <w:szCs w:val="28"/>
        </w:rPr>
        <w:t>- ошибок выполнения при обработке всех 129 изображений не зафиксировано.</w:t>
      </w:r>
    </w:p>
    <w:p>
      <w:pPr>
        <w:pStyle w:val="Normal"/>
        <w:spacing w:lineRule="auto" w:line="360"/>
        <w:ind w:firstLine="709"/>
        <w:jc w:val="both"/>
        <w:rPr/>
      </w:pPr>
      <w:r>
        <w:rPr>
          <w:rStyle w:val="Strong"/>
          <w:rFonts w:ascii="Nimbus Roman" w:hAnsi="Nimbus Roman"/>
          <w:b w:val="false"/>
          <w:bCs w:val="false"/>
          <w:sz w:val="28"/>
          <w:szCs w:val="28"/>
        </w:rPr>
        <w:t>Разработанный конвейер на базе Spark, Airflow и MinIO автоматизирует аннотирование данных арктической видеосъёмки. Эксперименты показали, что предложенная итеративная методика сокращает долю ручного труда: автоматически размечаются уверенные случаи, а эксперту адресно направляются только спорные изображения. Низкое среднее значение mistakenness (0,162) и отсутствие системных ошибок на значимых классах (Water, Sky, Boat/ship) говорят о том, что приемлемое качество разметки достигается уже на начальной итерации. Возможность итеративного дообучения, заложенная в архитектуру конвейера, создаёт предпосылки для дальнейшего роста доли автоматической разметки по мере накопления данных.</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empora LGC Uni">
    <w:charset w:val="01"/>
    <w:family w:val="roman"/>
    <w:pitch w:val="variable"/>
  </w:font>
  <w:font w:name="Arial">
    <w:charset w:val="01"/>
    <w:family w:val="swiss"/>
    <w:pitch w:val="variable"/>
  </w:font>
  <w:font w:name="OpenSymbol">
    <w:altName w:val="Arial Unicode MS"/>
    <w:charset w:val="01"/>
    <w:family w:val="roman"/>
    <w:pitch w:val="variable"/>
  </w:font>
  <w:font w:name="Liberation Sans">
    <w:altName w:val="Arial"/>
    <w:charset w:val="01"/>
    <w:family w:val="swiss"/>
    <w:pitch w:val="variable"/>
  </w:font>
  <w:font w:name="Open Sans">
    <w:charset w:val="01"/>
    <w:family w:val="swiss"/>
    <w:pitch w:val="variable"/>
  </w:font>
  <w:font w:name="Times New Roman">
    <w:charset w:val="01"/>
    <w:family w:val="roman"/>
    <w:pitch w:val="variable"/>
  </w:font>
  <w:font w:name="Liberation Mono">
    <w:altName w:val="Courier New"/>
    <w:charset w:val="01"/>
    <w:family w:val="roman"/>
    <w:pitch w:val="variable"/>
  </w:font>
  <w:font w:name="Nimbus Roman">
    <w:charset w:val="01"/>
    <w:family w:val="roman"/>
    <w:pitch w:val="variable"/>
  </w:font>
  <w:font w:name="Courier New">
    <w:charset w:val="01"/>
    <w:family w:val="roman"/>
    <w:pitch w:val="variable"/>
  </w:font>
</w:fonts>
</file>

<file path=word/settings.xml><?xml version="1.0" encoding="utf-8"?>
<w:settings xmlns:w="http://schemas.openxmlformats.org/wordprocessingml/2006/main">
  <w:zoom w:percent="100"/>
  <w:defaultTabStop w:val="709"/>
  <w:autoHyphenation w:val="true"/>
  <w:hyphenationZone w:val="36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empora LGC Uni" w:hAnsi="Tempora LGC Uni" w:eastAsia="Tahoma" w:cs="Droid Sans"/>
        <w:kern w:val="2"/>
        <w:sz w:val="24"/>
        <w:szCs w:val="24"/>
        <w:lang w:val="ru-RU"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empora LGC Uni" w:hAnsi="Tempora LGC Uni" w:eastAsia="Tahoma" w:cs="Droid Sans"/>
      <w:color w:val="auto"/>
      <w:kern w:val="2"/>
      <w:sz w:val="24"/>
      <w:szCs w:val="24"/>
      <w:lang w:val="ru-RU" w:eastAsia="zh-CN" w:bidi="hi-IN"/>
    </w:rPr>
  </w:style>
  <w:style w:type="paragraph" w:styleId="Heading2">
    <w:name w:val="heading 2"/>
    <w:basedOn w:val="Normal"/>
    <w:next w:val="Normal"/>
    <w:qFormat/>
    <w:pPr>
      <w:keepNext w:val="true"/>
      <w:keepLines/>
      <w:spacing w:lineRule="auto" w:line="360" w:before="240" w:after="120"/>
      <w:ind w:firstLine="709"/>
      <w:outlineLvl w:val="1"/>
    </w:pPr>
    <w:rPr>
      <w:rFonts w:cs="DejaVu Sans" w:cstheme="majorBidi"/>
      <w:b/>
      <w:sz w:val="28"/>
      <w:szCs w:val="24"/>
      <w:lang w:eastAsia="ru-RU"/>
    </w:rPr>
  </w:style>
  <w:style w:type="paragraph" w:styleId="Heading3">
    <w:name w:val="heading 3"/>
    <w:basedOn w:val="Normal"/>
    <w:next w:val="Normal"/>
    <w:qFormat/>
    <w:pPr>
      <w:keepNext w:val="true"/>
      <w:keepLines/>
      <w:spacing w:before="40" w:after="0"/>
      <w:outlineLvl w:val="2"/>
    </w:pPr>
    <w:rPr>
      <w:rFonts w:ascii="Arial" w:hAnsi="Arial" w:eastAsia="DejaVu Sans" w:cs="DejaVu Sans" w:asciiTheme="majorHAnsi" w:cstheme="majorBidi" w:eastAsiaTheme="majorEastAsia" w:hAnsiTheme="majorHAnsi"/>
      <w:color w:themeColor="accent1" w:themeShade="7f" w:val="1F3763"/>
      <w:sz w:val="24"/>
      <w:szCs w:val="24"/>
    </w:rPr>
  </w:style>
  <w:style w:type="character" w:styleId="Strong">
    <w:name w:val="Strong"/>
    <w:qFormat/>
    <w:rPr>
      <w:b/>
      <w:bCs/>
    </w:rPr>
  </w:style>
  <w:style w:type="character" w:styleId="Style12">
    <w:name w:val="Маркеры"/>
    <w:qFormat/>
    <w:rPr>
      <w:rFonts w:ascii="OpenSymbol" w:hAnsi="OpenSymbol" w:eastAsia="OpenSymbol" w:cs="OpenSymbol"/>
    </w:rPr>
  </w:style>
  <w:style w:type="character" w:styleId="Style13">
    <w:name w:val="Символ нумерации"/>
    <w:qFormat/>
    <w:rPr/>
  </w:style>
  <w:style w:type="paragraph" w:styleId="Style14">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roid Sans"/>
    </w:rPr>
  </w:style>
  <w:style w:type="paragraph" w:styleId="Caption">
    <w:name w:val="caption"/>
    <w:basedOn w:val="Normal"/>
    <w:qFormat/>
    <w:pPr>
      <w:suppressLineNumbers/>
      <w:spacing w:before="120" w:after="120"/>
    </w:pPr>
    <w:rPr>
      <w:rFonts w:cs="Droid Sans"/>
      <w:i/>
      <w:iCs/>
      <w:sz w:val="24"/>
      <w:szCs w:val="24"/>
    </w:rPr>
  </w:style>
  <w:style w:type="paragraph" w:styleId="Style15">
    <w:name w:val="Указатель"/>
    <w:basedOn w:val="Normal"/>
    <w:qFormat/>
    <w:pPr>
      <w:suppressLineNumbers/>
    </w:pPr>
    <w:rPr>
      <w:rFonts w:cs="Noto Sans Devanagari"/>
    </w:rPr>
  </w:style>
  <w:style w:type="paragraph" w:styleId="user">
    <w:name w:val="Заголовок (user)"/>
    <w:basedOn w:val="Normal"/>
    <w:next w:val="BodyText"/>
    <w:qFormat/>
    <w:pPr>
      <w:keepNext w:val="true"/>
      <w:spacing w:before="240" w:after="120"/>
    </w:pPr>
    <w:rPr>
      <w:rFonts w:ascii="Open Sans" w:hAnsi="Open Sans" w:eastAsia="Tahoma" w:cs="Droid Sans"/>
      <w:sz w:val="28"/>
      <w:szCs w:val="28"/>
    </w:rPr>
  </w:style>
  <w:style w:type="paragraph" w:styleId="user1">
    <w:name w:val="Указатель (user)"/>
    <w:basedOn w:val="Normal"/>
    <w:qFormat/>
    <w:pPr>
      <w:suppressLineNumbers/>
    </w:pPr>
    <w:rPr>
      <w:rFonts w:cs="Droid Sans"/>
    </w:rPr>
  </w:style>
  <w:style w:type="paragraph" w:styleId="1">
    <w:name w:val="заг1"/>
    <w:basedOn w:val="Heading2"/>
    <w:qFormat/>
    <w:pPr>
      <w:keepLines w:val="false"/>
      <w:pageBreakBefore/>
      <w:spacing w:lineRule="auto" w:line="240" w:before="0" w:after="240"/>
      <w:ind w:right="567"/>
      <w:jc w:val="both"/>
    </w:pPr>
    <w:rPr>
      <w:rFonts w:cs="Times New Roman"/>
      <w:caps/>
      <w:szCs w:val="20"/>
    </w:rPr>
  </w:style>
  <w:style w:type="paragraph" w:styleId="2">
    <w:name w:val="заг2"/>
    <w:basedOn w:val="Heading3"/>
    <w:qFormat/>
    <w:pPr>
      <w:keepLines w:val="false"/>
      <w:widowControl w:val="false"/>
      <w:spacing w:lineRule="auto" w:line="360" w:before="240" w:after="240"/>
      <w:ind w:firstLine="709"/>
      <w:jc w:val="both"/>
    </w:pPr>
    <w:rPr>
      <w:rFonts w:ascii="Times New Roman" w:hAnsi="Times New Roman" w:eastAsia="Times New Roman" w:cs="Times New Roman"/>
      <w:color w:val="auto"/>
      <w:kern w:val="2"/>
      <w:sz w:val="28"/>
      <w:szCs w:val="26"/>
      <w:lang w:eastAsia="ru-RU"/>
    </w:rPr>
  </w:style>
  <w:style w:type="paragraph" w:styleId="Style16">
    <w:name w:val="Содержимое таблицы"/>
    <w:basedOn w:val="Normal"/>
    <w:qFormat/>
    <w:pPr>
      <w:widowControl w:val="false"/>
      <w:suppressLineNumbers/>
    </w:pPr>
    <w:rPr/>
  </w:style>
  <w:style w:type="paragraph" w:styleId="Style17">
    <w:name w:val="Заголовок таблицы"/>
    <w:basedOn w:val="Style16"/>
    <w:qFormat/>
    <w:pPr>
      <w:suppressLineNumbers/>
      <w:jc w:val="center"/>
    </w:pPr>
    <w:rPr>
      <w:b/>
      <w:bCs/>
    </w:rPr>
  </w:style>
  <w:style w:type="paragraph" w:styleId="Style18">
    <w:name w:val="Текст в заданном формате"/>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317</TotalTime>
  <Application>LibreOffice/26.2.3.2$Linux_X86_64 LibreOffice_project/620$Build-2</Application>
  <AppVersion>15.0000</AppVersion>
  <Pages>54</Pages>
  <Words>9086</Words>
  <Characters>67281</Characters>
  <CharactersWithSpaces>77274</CharactersWithSpaces>
  <Paragraphs>674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2026-05-23T12:17:07Z</dcterms:created>
  <dc:creator/>
  <dc:description/>
  <dc:language>ru-RU</dc:language>
  <cp:lastModifiedBy/>
  <dcterms:modified xsi:type="dcterms:W3CDTF">2026-05-23T23:20:40Z</dcterms:modified>
  <cp:revision>66</cp:revision>
  <dc:subject/>
  <dc:title/>
</cp:coreProperties>
</file>

<file path=docProps/custom.xml><?xml version="1.0" encoding="utf-8"?>
<Properties xmlns="http://schemas.openxmlformats.org/officeDocument/2006/custom-properties" xmlns:vt="http://schemas.openxmlformats.org/officeDocument/2006/docPropsVTypes"/>
</file>