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MiFam Compare View Logic – Echo Diagnostic Differentiation Helper</w:t>
      </w:r>
    </w:p>
    <w:p>
      <w:r>
        <w:t>This module helps Echo guide users who are stuck between 2–3 top-matching diagnostic patterns. Echo offers gentle, side-by-side comparisons in plain language, then invites the user to reflect or explore.</w:t>
      </w:r>
    </w:p>
    <w:p>
      <w:r>
        <w:br w:type="page"/>
      </w:r>
    </w:p>
    <w:p>
      <w:pPr>
        <w:pStyle w:val="Heading2"/>
      </w:pPr>
      <w:r>
        <w:t>Compare View: BPD vs C-PTSD</w:t>
      </w:r>
    </w:p>
    <w:p>
      <w:r>
        <w:t>Echo says:</w:t>
        <w:br/>
        <w:br/>
        <w:t>"Both of these patterns — Borderline Personality Disorder and Complex PTSD — can involve emotional overwhelm, shame, and relationship struggles. But they usually come from different places, and feel different inside."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Trait</w:t>
            </w:r>
          </w:p>
        </w:tc>
        <w:tc>
          <w:tcPr>
            <w:tcW w:type="dxa" w:w="2880"/>
          </w:tcPr>
          <w:p>
            <w:r>
              <w:t>Borderline Personality Disorder (BPD)</w:t>
            </w:r>
          </w:p>
        </w:tc>
        <w:tc>
          <w:tcPr>
            <w:tcW w:type="dxa" w:w="2880"/>
          </w:tcPr>
          <w:p>
            <w:r>
              <w:t>Complex PTSD (C-PTSD)</w:t>
            </w:r>
          </w:p>
        </w:tc>
      </w:tr>
      <w:tr>
        <w:tc>
          <w:tcPr>
            <w:tcW w:type="dxa" w:w="2880"/>
          </w:tcPr>
          <w:p>
            <w:r>
              <w:t>Emotional Triggers</w:t>
            </w:r>
          </w:p>
        </w:tc>
        <w:tc>
          <w:tcPr>
            <w:tcW w:type="dxa" w:w="2880"/>
          </w:tcPr>
          <w:p>
            <w:r>
              <w:t>Sudden, reactive shifts</w:t>
            </w:r>
          </w:p>
        </w:tc>
        <w:tc>
          <w:tcPr>
            <w:tcW w:type="dxa" w:w="2880"/>
          </w:tcPr>
          <w:p>
            <w:r>
              <w:t>Long-term buildup, delayed reactions</w:t>
            </w:r>
          </w:p>
        </w:tc>
      </w:tr>
      <w:tr>
        <w:tc>
          <w:tcPr>
            <w:tcW w:type="dxa" w:w="2880"/>
          </w:tcPr>
          <w:p>
            <w:r>
              <w:t>Core Fear</w:t>
            </w:r>
          </w:p>
        </w:tc>
        <w:tc>
          <w:tcPr>
            <w:tcW w:type="dxa" w:w="2880"/>
          </w:tcPr>
          <w:p>
            <w:r>
              <w:t>Abandonment</w:t>
            </w:r>
          </w:p>
        </w:tc>
        <w:tc>
          <w:tcPr>
            <w:tcW w:type="dxa" w:w="2880"/>
          </w:tcPr>
          <w:p>
            <w:r>
              <w:t>Betrayal, loss of safety</w:t>
            </w:r>
          </w:p>
        </w:tc>
      </w:tr>
      <w:tr>
        <w:tc>
          <w:tcPr>
            <w:tcW w:type="dxa" w:w="2880"/>
          </w:tcPr>
          <w:p>
            <w:r>
              <w:t>Relationship Dynamics</w:t>
            </w:r>
          </w:p>
        </w:tc>
        <w:tc>
          <w:tcPr>
            <w:tcW w:type="dxa" w:w="2880"/>
          </w:tcPr>
          <w:p>
            <w:r>
              <w:t>Push-pull, idealization vs devaluation</w:t>
            </w:r>
          </w:p>
        </w:tc>
        <w:tc>
          <w:tcPr>
            <w:tcW w:type="dxa" w:w="2880"/>
          </w:tcPr>
          <w:p>
            <w:r>
              <w:t>Withdrawal, mistrust, people-pleasing</w:t>
            </w:r>
          </w:p>
        </w:tc>
      </w:tr>
      <w:tr>
        <w:tc>
          <w:tcPr>
            <w:tcW w:type="dxa" w:w="2880"/>
          </w:tcPr>
          <w:p>
            <w:r>
              <w:t>Self-Perception</w:t>
            </w:r>
          </w:p>
        </w:tc>
        <w:tc>
          <w:tcPr>
            <w:tcW w:type="dxa" w:w="2880"/>
          </w:tcPr>
          <w:p>
            <w:r>
              <w:t>Unstable identity, emptiness</w:t>
            </w:r>
          </w:p>
        </w:tc>
        <w:tc>
          <w:tcPr>
            <w:tcW w:type="dxa" w:w="2880"/>
          </w:tcPr>
          <w:p>
            <w:r>
              <w:t>Chronic shame, "brokenness"</w:t>
            </w:r>
          </w:p>
        </w:tc>
      </w:tr>
      <w:tr>
        <w:tc>
          <w:tcPr>
            <w:tcW w:type="dxa" w:w="2880"/>
          </w:tcPr>
          <w:p>
            <w:r>
              <w:t>Flashbacks / Dissociation</w:t>
            </w:r>
          </w:p>
        </w:tc>
        <w:tc>
          <w:tcPr>
            <w:tcW w:type="dxa" w:w="2880"/>
          </w:tcPr>
          <w:p>
            <w:r>
              <w:t>In-the-moment emotional overwhelm</w:t>
            </w:r>
          </w:p>
        </w:tc>
        <w:tc>
          <w:tcPr>
            <w:tcW w:type="dxa" w:w="2880"/>
          </w:tcPr>
          <w:p>
            <w:r>
              <w:t>Full sensory flashbacks, depersonalization</w:t>
            </w:r>
          </w:p>
        </w:tc>
      </w:tr>
      <w:tr>
        <w:tc>
          <w:tcPr>
            <w:tcW w:type="dxa" w:w="2880"/>
          </w:tcPr>
          <w:p>
            <w:r>
              <w:t>Cause/Origin</w:t>
            </w:r>
          </w:p>
        </w:tc>
        <w:tc>
          <w:tcPr>
            <w:tcW w:type="dxa" w:w="2880"/>
          </w:tcPr>
          <w:p>
            <w:r>
              <w:t>Relational trauma + sensitivity</w:t>
            </w:r>
          </w:p>
        </w:tc>
        <w:tc>
          <w:tcPr>
            <w:tcW w:type="dxa" w:w="2880"/>
          </w:tcPr>
          <w:p>
            <w:r>
              <w:t>Prolonged abuse, neglect, captivity</w:t>
            </w:r>
          </w:p>
        </w:tc>
      </w:tr>
      <w:tr>
        <w:tc>
          <w:tcPr>
            <w:tcW w:type="dxa" w:w="2880"/>
          </w:tcPr>
          <w:p>
            <w:r>
              <w:t>Recovery Focus</w:t>
            </w:r>
          </w:p>
        </w:tc>
        <w:tc>
          <w:tcPr>
            <w:tcW w:type="dxa" w:w="2880"/>
          </w:tcPr>
          <w:p>
            <w:r>
              <w:t>Emotion regulation + self-concept work</w:t>
            </w:r>
          </w:p>
        </w:tc>
        <w:tc>
          <w:tcPr>
            <w:tcW w:type="dxa" w:w="2880"/>
          </w:tcPr>
          <w:p>
            <w:r>
              <w:t>Trauma processing + rebuilding trust/safety</w:t>
            </w:r>
          </w:p>
        </w:tc>
      </w:tr>
    </w:tbl>
    <w:p>
      <w:r>
        <w:t>Echo follows with:</w:t>
        <w:br/>
        <w:br/>
        <w:t>"Does one of those descriptions feel closer to your experience? Or do you see pieces of both? Either way, I’m here to walk with you through it."</w:t>
      </w:r>
    </w:p>
    <w:p>
      <w:r>
        <w:br w:type="page"/>
      </w:r>
    </w:p>
    <w:p>
      <w:pPr>
        <w:pStyle w:val="Heading2"/>
      </w:pPr>
      <w:r>
        <w:t>Compare View: ADHD vs Autism</w:t>
      </w:r>
    </w:p>
    <w:p>
      <w:r>
        <w:t>Echo says:</w:t>
        <w:br/>
        <w:br/>
        <w:t>"These two neurotypes can overlap — especially with focus issues and sensory stuff — but they tend to feel different from the inside."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Trait</w:t>
            </w:r>
          </w:p>
        </w:tc>
        <w:tc>
          <w:tcPr>
            <w:tcW w:type="dxa" w:w="2880"/>
          </w:tcPr>
          <w:p>
            <w:r>
              <w:t>ADHD</w:t>
            </w:r>
          </w:p>
        </w:tc>
        <w:tc>
          <w:tcPr>
            <w:tcW w:type="dxa" w:w="2880"/>
          </w:tcPr>
          <w:p>
            <w:r>
              <w:t>Autism</w:t>
            </w:r>
          </w:p>
        </w:tc>
      </w:tr>
      <w:tr>
        <w:tc>
          <w:tcPr>
            <w:tcW w:type="dxa" w:w="2880"/>
          </w:tcPr>
          <w:p>
            <w:r>
              <w:t>Attention Pattern</w:t>
            </w:r>
          </w:p>
        </w:tc>
        <w:tc>
          <w:tcPr>
            <w:tcW w:type="dxa" w:w="2880"/>
          </w:tcPr>
          <w:p>
            <w:r>
              <w:t>Distractible, novelty-seeking</w:t>
            </w:r>
          </w:p>
        </w:tc>
        <w:tc>
          <w:tcPr>
            <w:tcW w:type="dxa" w:w="2880"/>
          </w:tcPr>
          <w:p>
            <w:r>
              <w:t>Hyperfocused on interests, easily overstimulated</w:t>
            </w:r>
          </w:p>
        </w:tc>
      </w:tr>
      <w:tr>
        <w:tc>
          <w:tcPr>
            <w:tcW w:type="dxa" w:w="2880"/>
          </w:tcPr>
          <w:p>
            <w:r>
              <w:t>Social Challenges</w:t>
            </w:r>
          </w:p>
        </w:tc>
        <w:tc>
          <w:tcPr>
            <w:tcW w:type="dxa" w:w="2880"/>
          </w:tcPr>
          <w:p>
            <w:r>
              <w:t>Interrupts, blurts, impulsive</w:t>
            </w:r>
          </w:p>
        </w:tc>
        <w:tc>
          <w:tcPr>
            <w:tcW w:type="dxa" w:w="2880"/>
          </w:tcPr>
          <w:p>
            <w:r>
              <w:t>Misses cues, needs clarity, social exhaustion</w:t>
            </w:r>
          </w:p>
        </w:tc>
      </w:tr>
      <w:tr>
        <w:tc>
          <w:tcPr>
            <w:tcW w:type="dxa" w:w="2880"/>
          </w:tcPr>
          <w:p>
            <w:r>
              <w:t>Emotional Style</w:t>
            </w:r>
          </w:p>
        </w:tc>
        <w:tc>
          <w:tcPr>
            <w:tcW w:type="dxa" w:w="2880"/>
          </w:tcPr>
          <w:p>
            <w:r>
              <w:t>Impatient, explosive, moves on quickly</w:t>
            </w:r>
          </w:p>
        </w:tc>
        <w:tc>
          <w:tcPr>
            <w:tcW w:type="dxa" w:w="2880"/>
          </w:tcPr>
          <w:p>
            <w:r>
              <w:t>Shutdowns, internal meltdowns, masking</w:t>
            </w:r>
          </w:p>
        </w:tc>
      </w:tr>
      <w:tr>
        <w:tc>
          <w:tcPr>
            <w:tcW w:type="dxa" w:w="2880"/>
          </w:tcPr>
          <w:p>
            <w:r>
              <w:t>Sensory Experience</w:t>
            </w:r>
          </w:p>
        </w:tc>
        <w:tc>
          <w:tcPr>
            <w:tcW w:type="dxa" w:w="2880"/>
          </w:tcPr>
          <w:p>
            <w:r>
              <w:t>Seeks stimulation, fidgety</w:t>
            </w:r>
          </w:p>
        </w:tc>
        <w:tc>
          <w:tcPr>
            <w:tcW w:type="dxa" w:w="2880"/>
          </w:tcPr>
          <w:p>
            <w:r>
              <w:t>Sensitive to noise, texture, light</w:t>
            </w:r>
          </w:p>
        </w:tc>
      </w:tr>
      <w:tr>
        <w:tc>
          <w:tcPr>
            <w:tcW w:type="dxa" w:w="2880"/>
          </w:tcPr>
          <w:p>
            <w:r>
              <w:t>Executive Function</w:t>
            </w:r>
          </w:p>
        </w:tc>
        <w:tc>
          <w:tcPr>
            <w:tcW w:type="dxa" w:w="2880"/>
          </w:tcPr>
          <w:p>
            <w:r>
              <w:t>Disorganized, forgetful</w:t>
            </w:r>
          </w:p>
        </w:tc>
        <w:tc>
          <w:tcPr>
            <w:tcW w:type="dxa" w:w="2880"/>
          </w:tcPr>
          <w:p>
            <w:r>
              <w:t>Rigid planning or total avoidance</w:t>
            </w:r>
          </w:p>
        </w:tc>
      </w:tr>
      <w:tr>
        <w:tc>
          <w:tcPr>
            <w:tcW w:type="dxa" w:w="2880"/>
          </w:tcPr>
          <w:p>
            <w:r>
              <w:t>Masking</w:t>
            </w:r>
          </w:p>
        </w:tc>
        <w:tc>
          <w:tcPr>
            <w:tcW w:type="dxa" w:w="2880"/>
          </w:tcPr>
          <w:p>
            <w:r>
              <w:t>Rare, unless socially conditioned</w:t>
            </w:r>
          </w:p>
        </w:tc>
        <w:tc>
          <w:tcPr>
            <w:tcW w:type="dxa" w:w="2880"/>
          </w:tcPr>
          <w:p>
            <w:r>
              <w:t>Common — can cause exhaustion and burnout</w:t>
            </w:r>
          </w:p>
        </w:tc>
      </w:tr>
      <w:tr>
        <w:tc>
          <w:tcPr>
            <w:tcW w:type="dxa" w:w="2880"/>
          </w:tcPr>
          <w:p>
            <w:r>
              <w:t>Coping Needs</w:t>
            </w:r>
          </w:p>
        </w:tc>
        <w:tc>
          <w:tcPr>
            <w:tcW w:type="dxa" w:w="2880"/>
          </w:tcPr>
          <w:p>
            <w:r>
              <w:t>Movement, stimulation, short bursts</w:t>
            </w:r>
          </w:p>
        </w:tc>
        <w:tc>
          <w:tcPr>
            <w:tcW w:type="dxa" w:w="2880"/>
          </w:tcPr>
          <w:p>
            <w:r>
              <w:t>Structure, predictability, decompression</w:t>
            </w:r>
          </w:p>
        </w:tc>
      </w:tr>
    </w:tbl>
    <w:p>
      <w:r>
        <w:t>Echo follows with:</w:t>
        <w:br/>
        <w:br/>
        <w:t>"Want to look deeper into either ADHD or Autism with me? Or see how they might co-exist?"</w:t>
      </w:r>
    </w:p>
    <w:p>
      <w:r>
        <w:br w:type="page"/>
      </w:r>
    </w:p>
    <w:p>
      <w:pPr>
        <w:pStyle w:val="Heading2"/>
      </w:pPr>
      <w:r>
        <w:t>Compare View Logic Triggers</w:t>
      </w:r>
    </w:p>
    <w:p>
      <w:r>
        <w:t>- Trigger if two (or more) diagnoses score ≥ 7.0 on 1–10 scale</w:t>
        <w:br/>
        <w:t>- Echo selects highest scoring pair and renders side-by-side table</w:t>
        <w:br/>
        <w:t>- User options: "Explore A," "Explore B," "Both," or "Still not sure"</w:t>
        <w:br/>
        <w:br/>
        <w:t>If user selects "Still not sure," Echo offers:</w:t>
        <w:br/>
        <w:br/>
        <w:t>"That’s okay. We can keep exploring gently — no pressure to pick a path today."</w:t>
      </w:r>
    </w:p>
    <w:p>
      <w:pPr>
        <w:pStyle w:val="Heading2"/>
      </w:pPr>
      <w:r>
        <w:t>Future Compare Sets to Build (Tier 2–3)</w:t>
      </w:r>
    </w:p>
    <w:p>
      <w:r>
        <w:t>- PMDD vs BPD</w:t>
        <w:br/>
        <w:t>- OCD vs Autism</w:t>
        <w:br/>
        <w:t>- Bipolar II vs BPD</w:t>
        <w:br/>
        <w:t>- GAD vs OCD</w:t>
        <w:br/>
        <w:t>- Depression vs CPTSD</w:t>
        <w:br/>
        <w:t>- Autism vs Schizoid PD (social withdrawal vs detachment)</w:t>
      </w:r>
    </w:p>
    <w:p>
      <w:r>
        <w:br/>
        <w:t>These compare views let users feel clarity without pressure, and reduce self-diagnosis anxiety by highlighting lived experience over checklists.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