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E40AF"/>
          <w:sz w:val="48"/>
          <w:szCs w:val="48"/>
        </w:rPr>
        <w:t xml:space="preserve">MANUFACTURING NOSTALGIA</w:t>
      </w:r>
    </w:p>
    <w:p>
      <w:pPr>
        <w:spacing w:before="60"/>
      </w:pPr>
    </w:p>
    <w:p>
      <w:pPr>
        <w:jc w:val="center"/>
      </w:pPr>
      <w:r>
        <w:rPr>
          <w:rFonts w:ascii="Arial" w:cs="Arial" w:eastAsia="Arial" w:hAnsi="Arial"/>
          <w:b/>
          <w:bCs/>
          <w:color w:val="1E40AF"/>
          <w:sz w:val="48"/>
          <w:szCs w:val="48"/>
        </w:rPr>
        <w:t xml:space="preserve">IN SYNTHETIC CONSUMERS</w:t>
      </w:r>
    </w:p>
    <w:p>
      <w:pPr>
        <w:spacing w:before="200"/>
      </w:pPr>
    </w:p>
    <w:p>
      <w:pPr>
        <w:jc w:val="center"/>
      </w:pPr>
      <w:r>
        <w:rPr>
          <w:rFonts w:ascii="Arial" w:cs="Arial" w:eastAsia="Arial" w:hAnsi="Arial"/>
          <w:color w:val="6B7280"/>
          <w:sz w:val="24"/>
          <w:szCs w:val="24"/>
        </w:rPr>
        <w:t xml:space="preserve">How the Reminiscence Bump, Emotional Memory,</w:t>
      </w:r>
    </w:p>
    <w:p>
      <w:pPr>
        <w:spacing w:before="40"/>
        <w:jc w:val="center"/>
      </w:pPr>
      <w:r>
        <w:rPr>
          <w:rFonts w:ascii="Arial" w:cs="Arial" w:eastAsia="Arial" w:hAnsi="Arial"/>
          <w:color w:val="6B7280"/>
          <w:sz w:val="24"/>
          <w:szCs w:val="24"/>
        </w:rPr>
        <w:t xml:space="preserve">and Scene-Based Recall Create Human-Like Agent Responses</w:t>
      </w:r>
    </w:p>
    <w:p>
      <w:pPr>
        <w:spacing w:before="300"/>
      </w:pPr>
    </w:p>
    <w:p>
      <w:pPr>
        <w:pBdr>
          <w:top w:val="single" w:color="2563EB" w:sz="2" w:space="1"/>
        </w:pBdr>
        <w:spacing w:after="200"/>
        <w:jc w:val="center"/>
      </w:pPr>
    </w:p>
    <w:p>
      <w:pPr>
        <w:jc w:val="center"/>
      </w:pPr>
      <w:r>
        <w:rPr>
          <w:rFonts w:ascii="Arial" w:cs="Arial" w:eastAsia="Arial" w:hAnsi="Arial"/>
          <w:color w:val="2D2D2D"/>
          <w:sz w:val="22"/>
          <w:szCs w:val="22"/>
        </w:rPr>
        <w:t xml:space="preserve">Addendum to Behave Platform Specification v3.0</w:t>
      </w:r>
    </w:p>
    <w:p>
      <w:pPr>
        <w:spacing w:before="60"/>
        <w:jc w:val="center"/>
      </w:pPr>
      <w:r>
        <w:rPr>
          <w:rFonts w:ascii="Arial" w:cs="Arial" w:eastAsia="Arial" w:hAnsi="Arial"/>
          <w:color w:val="6B7280"/>
          <w:sz w:val="20"/>
          <w:szCs w:val="20"/>
        </w:rPr>
        <w:t xml:space="preserve">Research Foundations • Implementation Guide • Persona Memory Templates</w:t>
      </w:r>
    </w:p>
    <w:p>
      <w:pPr>
        <w:spacing w:before="300"/>
      </w:pPr>
    </w:p>
    <w:p>
      <w:pPr>
        <w:jc w:val="center"/>
      </w:pPr>
      <w:r>
        <w:rPr>
          <w:rFonts w:ascii="Arial" w:cs="Arial" w:eastAsia="Arial" w:hAnsi="Arial"/>
          <w:color w:val="6B7280"/>
          <w:sz w:val="20"/>
          <w:szCs w:val="20"/>
        </w:rPr>
        <w:t xml:space="preserve">March 2026 — Internal: Founding Team Only</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E40AF"/>
          <w:sz w:val="28"/>
          <w:szCs w:val="28"/>
        </w:rPr>
        <w:t xml:space="preserve">1. The Problem: Why Our Agents Sound Generic</w:t>
      </w:r>
    </w:p>
    <w:p>
      <w:pPr>
        <w:spacing w:before="80" w:after="80"/>
      </w:pPr>
      <w:r>
        <w:rPr>
          <w:rFonts w:ascii="Arial" w:cs="Arial" w:eastAsia="Arial" w:hAnsi="Arial"/>
          <w:color w:val="2D2D2D"/>
          <w:sz w:val="21"/>
          <w:szCs w:val="21"/>
        </w:rPr>
        <w:t xml:space="preserve">Behave’s persona data is rich — 50+ structured fields, detailed backstories, generational touchstones, internal conflicts, influence networks. The engineering is sound. But when agents evaluate a creative, the output reads like a marketing focus group response, not a real human reaction.</w:t>
      </w:r>
    </w:p>
    <w:p>
      <w:pPr>
        <w:spacing w:before="40"/>
      </w:pPr>
    </w:p>
    <w:p>
      <w:pPr>
        <w:spacing w:before="80" w:after="80"/>
      </w:pPr>
      <w:r>
        <w:rPr>
          <w:rFonts w:ascii="Arial" w:cs="Arial" w:eastAsia="Arial" w:hAnsi="Arial"/>
          <w:color w:val="2D2D2D"/>
          <w:sz w:val="21"/>
          <w:szCs w:val="21"/>
        </w:rPr>
        <w:t xml:space="preserve">The personas have nostalgia written into their profiles. Sunita Devi’s data includes the Nirma jingle, Boroline, Doordarshan, Chitrahaar. But when she evaluates a Mother’s Day skincare ad, she produces a structured analysis of price sensitivity and brand trust — not the visceral, emotional, contradictory reaction a real Sunita would have.</w:t>
      </w:r>
    </w:p>
    <w:p>
      <w:pPr>
        <w:spacing w:before="40"/>
      </w:pPr>
    </w:p>
    <w:p>
      <w:pPr>
        <w:spacing w:before="80" w:after="80"/>
      </w:pPr>
      <w:r>
        <w:rPr>
          <w:rFonts w:ascii="Arial" w:cs="Arial" w:eastAsia="Arial" w:hAnsi="Arial"/>
          <w:color w:val="2D2D2D"/>
          <w:sz w:val="21"/>
          <w:szCs w:val="21"/>
        </w:rPr>
        <w:t xml:space="preserve">The nostalgia is IN the data. It is not making it INTO the output.</w:t>
      </w:r>
    </w:p>
    <w:p>
      <w:pPr>
        <w:spacing w:before="40"/>
      </w:pPr>
    </w:p>
    <w:p>
      <w:pPr>
        <w:spacing w:before="80" w:after="80"/>
      </w:pPr>
      <w:r>
        <w:rPr>
          <w:rFonts w:ascii="Arial" w:cs="Arial" w:eastAsia="Arial" w:hAnsi="Arial"/>
          <w:color w:val="2D2D2D"/>
          <w:sz w:val="21"/>
          <w:szCs w:val="21"/>
        </w:rPr>
        <w:t xml:space="preserve">This document explains why, provides the research foundations for fixing it, and gives the exact implementation steps.</w:t>
      </w:r>
    </w:p>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2. The FIFA Insight: Understanding How Nostalgia Actually Works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The Observation</w:t>
            </w:r>
          </w:p>
          <w:p>
            <w:pPr>
              <w:spacing w:before="30" w:after="30"/>
            </w:pPr>
            <w:r>
              <w:rPr>
                <w:rFonts w:ascii="Arial" w:cs="Arial" w:eastAsia="Arial" w:hAnsi="Arial"/>
                <w:color w:val="2D2D2D"/>
                <w:sz w:val="20"/>
                <w:szCs w:val="20"/>
              </w:rPr>
              <w:t xml:space="preserve">There is a trend on TikTok and Twitter where people post clips of old FIFA menus from 2009, 2010, 2011 — just the menu screen with the soundtrack playing. These clips generate millions of views and intense emotional responses: sadness, happiness, longing for the past.</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The same does not happen for FIFA 20, 21, or onwards — even though the viewer played those games too.</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Why? The game is essentially the same product. The menus are similar. The music is different but not objectively worse. What changed?</w:t>
            </w:r>
          </w:p>
        </w:tc>
      </w:tr>
    </w:tbl>
    <w:p>
      <w:pPr>
        <w:spacing w:before="100"/>
      </w:pPr>
    </w:p>
    <w:p>
      <w:pPr>
        <w:pStyle w:val="Heading2"/>
        <w:spacing w:before="300" w:after="150"/>
      </w:pPr>
      <w:r>
        <w:rPr>
          <w:rFonts w:ascii="Arial" w:cs="Arial" w:eastAsia="Arial" w:hAnsi="Arial"/>
          <w:b/>
          <w:bCs/>
          <w:color w:val="2D2D2D"/>
          <w:sz w:val="24"/>
          <w:szCs w:val="24"/>
        </w:rPr>
        <w:t xml:space="preserve">2.1 It Was Never About the Game</w:t>
      </w:r>
    </w:p>
    <w:p>
      <w:pPr>
        <w:spacing w:before="80" w:after="80"/>
      </w:pPr>
      <w:r>
        <w:rPr>
          <w:rFonts w:ascii="Arial" w:cs="Arial" w:eastAsia="Arial" w:hAnsi="Arial"/>
          <w:color w:val="2D2D2D"/>
          <w:sz w:val="21"/>
          <w:szCs w:val="21"/>
        </w:rPr>
        <w:t xml:space="preserve">FIFA 09 does not trigger nostalgia for FIFA. It triggers nostalgia for who you were when you played FIFA 09. You were probably in your teens or early twenties. Playing with friends in the same room, not online. Fewer responsibilities. The future felt open. You did not know what career you would have. You were not worried about rent or job applications.</w:t>
      </w:r>
    </w:p>
    <w:p>
      <w:pPr>
        <w:spacing w:before="40"/>
      </w:pPr>
    </w:p>
    <w:p>
      <w:pPr>
        <w:spacing w:before="80" w:after="80"/>
      </w:pPr>
      <w:r>
        <w:rPr>
          <w:rFonts w:ascii="Arial" w:cs="Arial" w:eastAsia="Arial" w:hAnsi="Arial"/>
          <w:color w:val="2D2D2D"/>
          <w:sz w:val="21"/>
          <w:szCs w:val="21"/>
        </w:rPr>
        <w:t xml:space="preserve">FIFA 21? You were older. Working. Stressed. Playing alone or online with strangers. The game was fine but your life around it was adult life. The surrounding experience was not formative. There is nothing to be nostalgic about.</w:t>
      </w:r>
    </w:p>
    <w:p>
      <w:pPr>
        <w:spacing w:before="40"/>
      </w:pPr>
    </w:p>
    <w:p>
      <w:pPr>
        <w:spacing w:before="80" w:after="80"/>
      </w:pPr>
      <w:r>
        <w:rPr>
          <w:rFonts w:ascii="Arial" w:cs="Arial" w:eastAsia="Arial" w:hAnsi="Arial"/>
          <w:color w:val="2D2D2D"/>
          <w:sz w:val="21"/>
          <w:szCs w:val="21"/>
        </w:rPr>
        <w:t xml:space="preserve">The FIFA menu music is not a memory of a game. It is a sensory key that unlocks an entire emotional landscape of a life stage that no longer exists.</w:t>
      </w:r>
    </w:p>
    <w:p>
      <w:pPr>
        <w:spacing w:before="100"/>
      </w:pPr>
    </w:p>
    <w:p>
      <w:pPr>
        <w:pStyle w:val="Heading2"/>
        <w:spacing w:before="300" w:after="150"/>
      </w:pPr>
      <w:r>
        <w:rPr>
          <w:rFonts w:ascii="Arial" w:cs="Arial" w:eastAsia="Arial" w:hAnsi="Arial"/>
          <w:b/>
          <w:bCs/>
          <w:color w:val="2D2D2D"/>
          <w:sz w:val="24"/>
          <w:szCs w:val="24"/>
        </w:rPr>
        <w:t xml:space="preserve">2.2 The Reminiscence Bump</w:t>
      </w:r>
    </w:p>
    <w:p>
      <w:pPr>
        <w:spacing w:before="80" w:after="80"/>
      </w:pPr>
      <w:r>
        <w:rPr>
          <w:rFonts w:ascii="Arial" w:cs="Arial" w:eastAsia="Arial" w:hAnsi="Arial"/>
          <w:color w:val="2D2D2D"/>
          <w:sz w:val="21"/>
          <w:szCs w:val="21"/>
        </w:rPr>
        <w:t xml:space="preserve">This is a well-documented psychological phenomenon. People have disproportionately vivid and emotional memories from ages roughly 10 to 25. This is the period when identity-forming experiences happen: first love, first independence, first real friendships, first heartbreak, first job. Any sensory trigger from this period — a song, a smell, a brand jingle, a menu screen — activates the entire emotional landscape of that era.</w:t>
      </w:r>
    </w:p>
    <w:p>
      <w:pPr>
        <w:spacing w:before="40"/>
      </w:pPr>
    </w:p>
    <w:p>
      <w:pPr>
        <w:spacing w:before="80" w:after="80"/>
      </w:pPr>
      <w:r>
        <w:rPr>
          <w:rFonts w:ascii="Arial" w:cs="Arial" w:eastAsia="Arial" w:hAnsi="Arial"/>
          <w:color w:val="2D2D2D"/>
          <w:sz w:val="21"/>
          <w:szCs w:val="21"/>
        </w:rPr>
        <w:t xml:space="preserve">The reminiscence bump explains why:</w:t>
      </w:r>
    </w:p>
    <w:p>
      <w:pPr>
        <w:pStyle w:val="ListParagraph"/>
        <w:numPr>
          <w:ilvl w:val="0"/>
          <w:numId w:val="2"/>
        </w:numPr>
        <w:spacing w:before="40" w:after="40"/>
      </w:pPr>
      <w:r>
        <w:rPr>
          <w:rFonts w:ascii="Arial" w:cs="Arial" w:eastAsia="Arial" w:hAnsi="Arial"/>
          <w:color w:val="2D2D2D"/>
          <w:sz w:val="21"/>
          <w:szCs w:val="21"/>
        </w:rPr>
        <w:t xml:space="preserve">A 42-year-old tears up hearing a Nirma jingle but feels nothing hearing a Surf Excel ad from 2020</w:t>
      </w:r>
    </w:p>
    <w:p>
      <w:pPr>
        <w:pStyle w:val="ListParagraph"/>
        <w:numPr>
          <w:ilvl w:val="0"/>
          <w:numId w:val="2"/>
        </w:numPr>
        <w:spacing w:before="40" w:after="40"/>
      </w:pPr>
      <w:r>
        <w:rPr>
          <w:rFonts w:ascii="Arial" w:cs="Arial" w:eastAsia="Arial" w:hAnsi="Arial"/>
          <w:color w:val="2D2D2D"/>
          <w:sz w:val="21"/>
          <w:szCs w:val="21"/>
        </w:rPr>
        <w:t xml:space="preserve">A 27-year-old feels intense emotion hearing a Jio launch-era song but nothing from Doordarshan-era ads</w:t>
      </w:r>
    </w:p>
    <w:p>
      <w:pPr>
        <w:pStyle w:val="ListParagraph"/>
        <w:numPr>
          <w:ilvl w:val="0"/>
          <w:numId w:val="2"/>
        </w:numPr>
        <w:spacing w:before="40" w:after="40"/>
      </w:pPr>
      <w:r>
        <w:rPr>
          <w:rFonts w:ascii="Arial" w:cs="Arial" w:eastAsia="Arial" w:hAnsi="Arial"/>
          <w:color w:val="2D2D2D"/>
          <w:sz w:val="21"/>
          <w:szCs w:val="21"/>
        </w:rPr>
        <w:t xml:space="preserve">A 19-year-old has no nostalgia at all — they are currently IN their formative years, not looking back at them</w:t>
      </w:r>
    </w:p>
    <w:p>
      <w:pPr>
        <w:spacing w:before="40"/>
      </w:pPr>
    </w:p>
    <w:p>
      <w:pPr>
        <w:spacing w:before="80" w:after="80"/>
      </w:pPr>
      <w:r>
        <w:rPr>
          <w:rFonts w:ascii="Arial" w:cs="Arial" w:eastAsia="Arial" w:hAnsi="Arial"/>
          <w:color w:val="2D2D2D"/>
          <w:sz w:val="21"/>
          <w:szCs w:val="21"/>
        </w:rPr>
        <w:t xml:space="preserve">The bump is not about the quality of the memory. It is about WHEN in the person’s life it was formed. Memories from the formative window are stored with higher emotional arousal, more sensory detail, and stronger identity connections than memories from any other life period.</w:t>
      </w:r>
    </w:p>
    <w:p>
      <w:pPr>
        <w:spacing w:before="100"/>
      </w:pPr>
    </w:p>
    <w:p>
      <w:pPr>
        <w:pStyle w:val="Heading2"/>
        <w:spacing w:before="300" w:after="150"/>
      </w:pPr>
      <w:r>
        <w:rPr>
          <w:rFonts w:ascii="Arial" w:cs="Arial" w:eastAsia="Arial" w:hAnsi="Arial"/>
          <w:b/>
          <w:bCs/>
          <w:color w:val="2D2D2D"/>
          <w:sz w:val="24"/>
          <w:szCs w:val="24"/>
        </w:rPr>
        <w:t xml:space="preserve">2.3 The Three Layers of Nostalgia</w:t>
      </w:r>
    </w:p>
    <w:p>
      <w:pPr>
        <w:spacing w:before="80" w:after="80"/>
      </w:pPr>
      <w:r>
        <w:rPr>
          <w:rFonts w:ascii="Arial" w:cs="Arial" w:eastAsia="Arial" w:hAnsi="Arial"/>
          <w:color w:val="2D2D2D"/>
          <w:sz w:val="21"/>
          <w:szCs w:val="21"/>
        </w:rPr>
        <w:t xml:space="preserve">Nostalgia is not a single emotion. It is a collision of three things happening simultaneously: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FIFA Example</w:t>
            </w:r>
          </w:p>
        </w:tc>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Consumer Example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Sensory Anchor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specific trigger — a sound, image, brand, color, phrase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FIFA 09 menu music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Nirma jingle, the green Boroline tube, the Amul girl illustration</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 Life Context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What was happening in the person’s life when they first encountered the anchor</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Playing with friends in college, no responsibilities, the future felt infinite</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Sunita was 8, her mother was young and healthy, they lived simply, money was tight but nobody worried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Present Contrast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gap between then and now that creates the emotional charge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 you play alone, you have a job, responsibilities, the future feels constrained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 Sunita’s mother is aging, she worries about money every day, her children want expensive things she cannot afford</w:t>
            </w:r>
          </w:p>
        </w:tc>
      </w:tr>
    </w:tbl>
    <w:p>
      <w:pPr>
        <w:spacing w:before="60"/>
      </w:pPr>
    </w:p>
    <w:p>
      <w:pPr>
        <w:spacing w:before="80" w:after="80"/>
      </w:pPr>
      <w:r>
        <w:rPr>
          <w:rFonts w:ascii="Arial" w:cs="Arial" w:eastAsia="Arial" w:hAnsi="Arial"/>
          <w:color w:val="2D2D2D"/>
          <w:sz w:val="21"/>
          <w:szCs w:val="21"/>
        </w:rPr>
        <w:t xml:space="preserve">The emotion comes from Layer 3 — the contrast. Without the contrast, a memory is just a memory. With the contrast, it becomes nostalgia. Our agents currently have Layer 1 (brand associations in persona data). They partially have Layer 2 (backstory mentions life context). They completely lack Layer 3 — the agent never reflects on the gap between then and now.</w:t>
      </w:r>
    </w:p>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3. Research Foundations</w:t>
      </w:r>
    </w:p>
    <w:p>
      <w:pPr>
        <w:spacing w:before="80" w:after="80"/>
      </w:pPr>
      <w:r>
        <w:rPr>
          <w:rFonts w:ascii="Arial" w:cs="Arial" w:eastAsia="Arial" w:hAnsi="Arial"/>
          <w:color w:val="2D2D2D"/>
          <w:sz w:val="21"/>
          <w:szCs w:val="21"/>
        </w:rPr>
        <w:t xml:space="preserve">No paper is titled “How to manufacture nostalgia in AI agents.” But five recent papers provide the exact components needed. Each addresses a different piece of the puzzle.</w:t>
      </w:r>
    </w:p>
    <w:p>
      <w:pPr>
        <w:spacing w:before="100"/>
      </w:pPr>
    </w:p>
    <w:p>
      <w:pPr>
        <w:pStyle w:val="Heading2"/>
        <w:spacing w:before="300" w:after="150"/>
      </w:pPr>
      <w:r>
        <w:rPr>
          <w:rFonts w:ascii="Arial" w:cs="Arial" w:eastAsia="Arial" w:hAnsi="Arial"/>
          <w:b/>
          <w:bCs/>
          <w:color w:val="2D2D2D"/>
          <w:sz w:val="24"/>
          <w:szCs w:val="24"/>
        </w:rPr>
        <w:t xml:space="preserve">3.1 Character-LLM: Experience as Scenes, Not Traits</w:t>
      </w:r>
    </w:p>
    <w:p>
      <w:pPr>
        <w:spacing w:before="80" w:after="80"/>
      </w:pPr>
      <w:r>
        <w:rPr>
          <w:rFonts w:ascii="Arial" w:cs="Arial" w:eastAsia="Arial" w:hAnsi="Arial"/>
          <w:color w:val="2D2D2D"/>
          <w:sz w:val="21"/>
          <w:szCs w:val="21"/>
        </w:rPr>
        <w:t xml:space="preserve">Shao et al., EMNLP 2023 — https://arxiv.org/abs/2310.10158</w:t>
      </w:r>
    </w:p>
    <w:p>
      <w:pPr>
        <w:spacing w:before="40"/>
      </w:pPr>
    </w:p>
    <w:p>
      <w:pPr>
        <w:spacing w:before="80" w:after="80"/>
      </w:pPr>
      <w:r>
        <w:rPr>
          <w:rFonts w:ascii="Arial" w:cs="Arial" w:eastAsia="Arial" w:hAnsi="Arial"/>
          <w:color w:val="2D2D2D"/>
          <w:sz w:val="21"/>
          <w:szCs w:val="21"/>
        </w:rPr>
        <w:t xml:space="preserve">Instead of prompting an LLM with a persona description, this paper reconstructs detailed “flashback scenes” from character profiles. They collect biographical facts about real people (Beethoven, Cleopatra, Caesar), then use LLMs to expand brief facts into complete emotional scenes that the agent learns from.</w:t>
      </w:r>
    </w:p>
    <w:p>
      <w:pPr>
        <w:spacing w:before="40"/>
      </w:pPr>
    </w:p>
    <w:p>
      <w:pPr>
        <w:spacing w:before="80" w:after="80"/>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A trait description (“Sunita is nostalgic about Nirma”) produces generic output. An experienced scene (“Sunita is 8 years old, watching her mother wash clothes while the Nirma jingle plays on the radio”) produces emotional output. The LLM responds to narrative, not attributes.</w:t>
      </w:r>
    </w:p>
    <w:p>
      <w:pPr>
        <w:spacing w:before="40"/>
      </w:pPr>
    </w:p>
    <w:p>
      <w:pPr>
        <w:spacing w:before="80" w:after="80"/>
      </w:pPr>
      <w:r>
        <w:rPr>
          <w:rFonts w:ascii="Arial" w:cs="Arial" w:eastAsia="Arial" w:hAnsi="Arial"/>
          <w:b/>
          <w:bCs/>
          <w:color w:val="2D2D2D"/>
          <w:sz w:val="21"/>
          <w:szCs w:val="21"/>
        </w:rPr>
        <w:t xml:space="preserve">For Behave: </w:t>
      </w:r>
      <w:r>
        <w:rPr>
          <w:rFonts w:ascii="Arial" w:cs="Arial" w:eastAsia="Arial" w:hAnsi="Arial"/>
          <w:color w:val="2D2D2D"/>
          <w:sz w:val="21"/>
          <w:szCs w:val="21"/>
        </w:rPr>
        <w:t xml:space="preserve">Replace trait-based persona descriptions with scene-based seed memories. Each persona needs 5–7 formative era scenes written as first-person experiential memories, not third-person descriptions.</w:t>
      </w:r>
    </w:p>
    <w:p>
      <w:pPr>
        <w:spacing w:before="100"/>
      </w:pPr>
    </w:p>
    <w:p>
      <w:pPr>
        <w:pStyle w:val="Heading2"/>
        <w:spacing w:before="300" w:after="150"/>
      </w:pPr>
      <w:r>
        <w:rPr>
          <w:rFonts w:ascii="Arial" w:cs="Arial" w:eastAsia="Arial" w:hAnsi="Arial"/>
          <w:b/>
          <w:bCs/>
          <w:color w:val="2D2D2D"/>
          <w:sz w:val="24"/>
          <w:szCs w:val="24"/>
        </w:rPr>
        <w:t xml:space="preserve">3.2 LUFY: Emotional Arousal as Memory Priority</w:t>
      </w:r>
    </w:p>
    <w:p>
      <w:pPr>
        <w:spacing w:before="80" w:after="80"/>
      </w:pPr>
      <w:r>
        <w:rPr>
          <w:rFonts w:ascii="Arial" w:cs="Arial" w:eastAsia="Arial" w:hAnsi="Arial"/>
          <w:color w:val="2D2D2D"/>
          <w:sz w:val="21"/>
          <w:szCs w:val="21"/>
        </w:rPr>
        <w:t xml:space="preserve">Sumida et al., 2024 — https://arxiv.org/abs/2409.12524</w:t>
      </w:r>
    </w:p>
    <w:p>
      <w:pPr>
        <w:spacing w:before="40"/>
      </w:pPr>
    </w:p>
    <w:p>
      <w:pPr>
        <w:spacing w:before="80" w:after="80"/>
      </w:pPr>
      <w:r>
        <w:rPr>
          <w:rFonts w:ascii="Arial" w:cs="Arial" w:eastAsia="Arial" w:hAnsi="Arial"/>
          <w:color w:val="2D2D2D"/>
          <w:sz w:val="21"/>
          <w:szCs w:val="21"/>
        </w:rPr>
        <w:t xml:space="preserve">LUFY is a RAG chatbot that evaluates memories on six metrics including emotional arousal, surprise, and LLM-estimated importance. It uses learned weights to prioritize emotionally significant memories over mundane ones. Their user experiments (conversations 4.5x longer than previous studies) showed that prioritizing emotionally arousing memories significantly enhanced user experience.</w:t>
      </w:r>
    </w:p>
    <w:p>
      <w:pPr>
        <w:spacing w:before="40"/>
      </w:pPr>
    </w:p>
    <w:p>
      <w:pPr>
        <w:spacing w:before="80" w:after="80"/>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Not all memories are equal. Emotionally arousing memories should be retrieved preferentially. A memory of “my mother putting Boroline on my cracked hands before sleep” (arousal: 0.9) should surface over “I saw a Dettol ad on TV” (arousal: 0.2) even if the Dettol ad is more recent and category-relevant.</w:t>
      </w:r>
    </w:p>
    <w:p>
      <w:pPr>
        <w:spacing w:before="40"/>
      </w:pPr>
    </w:p>
    <w:p>
      <w:pPr>
        <w:spacing w:before="80" w:after="80"/>
      </w:pPr>
      <w:r>
        <w:rPr>
          <w:rFonts w:ascii="Arial" w:cs="Arial" w:eastAsia="Arial" w:hAnsi="Arial"/>
          <w:b/>
          <w:bCs/>
          <w:color w:val="2D2D2D"/>
          <w:sz w:val="21"/>
          <w:szCs w:val="21"/>
        </w:rPr>
        <w:t xml:space="preserve">For Behave: </w:t>
      </w:r>
      <w:r>
        <w:rPr>
          <w:rFonts w:ascii="Arial" w:cs="Arial" w:eastAsia="Arial" w:hAnsi="Arial"/>
          <w:color w:val="2D2D2D"/>
          <w:sz w:val="21"/>
          <w:szCs w:val="21"/>
        </w:rPr>
        <w:t xml:space="preserve">Add an emotional_arousal field (0.0–1.0) to MemoryNode alongside the existing importance score. Formative era memories get arousal 0.7–0.9. Recent ad evaluations get 0.1–0.3. Update the retrieval formula: score = α·recency + β·relevance + γ·importance + δ·emotional_arousal.</w:t>
      </w:r>
    </w:p>
    <w:p>
      <w:pPr>
        <w:spacing w:before="100"/>
      </w:pPr>
    </w:p>
    <w:p>
      <w:pPr>
        <w:pStyle w:val="Heading2"/>
        <w:spacing w:before="300" w:after="150"/>
      </w:pPr>
      <w:r>
        <w:rPr>
          <w:rFonts w:ascii="Arial" w:cs="Arial" w:eastAsia="Arial" w:hAnsi="Arial"/>
          <w:b/>
          <w:bCs/>
          <w:color w:val="2D2D2D"/>
          <w:sz w:val="24"/>
          <w:szCs w:val="24"/>
        </w:rPr>
        <w:t xml:space="preserve">3.3 ACT-R Memory Architecture for LLM Agents</w:t>
      </w:r>
    </w:p>
    <w:p>
      <w:pPr>
        <w:spacing w:before="80" w:after="80"/>
      </w:pPr>
      <w:r>
        <w:rPr>
          <w:rFonts w:ascii="Arial" w:cs="Arial" w:eastAsia="Arial" w:hAnsi="Arial"/>
          <w:color w:val="2D2D2D"/>
          <w:sz w:val="21"/>
          <w:szCs w:val="21"/>
        </w:rPr>
        <w:t xml:space="preserve">Wu et al., HAI 2025 — https://dl.acm.org/doi/10.1145/3765766.3765803</w:t>
      </w:r>
    </w:p>
    <w:p>
      <w:pPr>
        <w:spacing w:before="40"/>
      </w:pPr>
    </w:p>
    <w:p>
      <w:pPr>
        <w:spacing w:before="80" w:after="80"/>
      </w:pPr>
      <w:r>
        <w:rPr>
          <w:rFonts w:ascii="Arial" w:cs="Arial" w:eastAsia="Arial" w:hAnsi="Arial"/>
          <w:color w:val="2D2D2D"/>
          <w:sz w:val="21"/>
          <w:szCs w:val="21"/>
        </w:rPr>
        <w:t xml:space="preserve">This paper integrates the ACT-R cognitive architecture (the gold standard for modeling human memory) directly into LLM generation. Memory recall and forgetting are mathematically linked to content generation. The ACT-R model explains why you remember your wedding day but not last Tuesday’s lunch — emotional significance, rehearsal frequency, and contextual distinctiveness all contribute to memory activation.</w:t>
      </w:r>
    </w:p>
    <w:p>
      <w:pPr>
        <w:spacing w:before="40"/>
      </w:pPr>
    </w:p>
    <w:p>
      <w:pPr>
        <w:spacing w:before="80" w:after="80"/>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Memories that are emotionally significant decay slower than mundane ones. Memories that get recalled frequently become STRONGER, not weaker. If Sunita’s Boroline memory gets triggered by every skincare ad, it becomes increasingly central to her identity over time — exactly like real humans who retell favorite stories until they become core identity narratives.</w:t>
      </w:r>
    </w:p>
    <w:p>
      <w:pPr>
        <w:spacing w:before="40"/>
      </w:pPr>
    </w:p>
    <w:p>
      <w:pPr>
        <w:spacing w:before="80" w:after="80"/>
      </w:pPr>
      <w:r>
        <w:rPr>
          <w:rFonts w:ascii="Arial" w:cs="Arial" w:eastAsia="Arial" w:hAnsi="Arial"/>
          <w:b/>
          <w:bCs/>
          <w:color w:val="2D2D2D"/>
          <w:sz w:val="21"/>
          <w:szCs w:val="21"/>
        </w:rPr>
        <w:t xml:space="preserve">For Behave: </w:t>
      </w:r>
      <w:r>
        <w:rPr>
          <w:rFonts w:ascii="Arial" w:cs="Arial" w:eastAsia="Arial" w:hAnsi="Arial"/>
          <w:color w:val="2D2D2D"/>
          <w:sz w:val="21"/>
          <w:szCs w:val="21"/>
        </w:rPr>
        <w:t xml:space="preserve">When a memory is retrieved and used in an evaluation, boost its importance and arousal scores slightly. Over many evaluations, frequently-activated formative memories become dominant identity anchors. This is how real nostalgia deepens over time.</w:t>
      </w:r>
    </w:p>
    <w:p>
      <w:pPr>
        <w:spacing w:before="100"/>
      </w:pPr>
    </w:p>
    <w:p>
      <w:pPr>
        <w:pStyle w:val="Heading2"/>
        <w:spacing w:before="300" w:after="150"/>
      </w:pPr>
      <w:r>
        <w:rPr>
          <w:rFonts w:ascii="Arial" w:cs="Arial" w:eastAsia="Arial" w:hAnsi="Arial"/>
          <w:b/>
          <w:bCs/>
          <w:color w:val="2D2D2D"/>
          <w:sz w:val="24"/>
          <w:szCs w:val="24"/>
        </w:rPr>
        <w:t xml:space="preserve">3.4 A-MEM: Associative Memory Networks</w:t>
      </w:r>
    </w:p>
    <w:p>
      <w:pPr>
        <w:spacing w:before="80" w:after="80"/>
      </w:pPr>
      <w:r>
        <w:rPr>
          <w:rFonts w:ascii="Arial" w:cs="Arial" w:eastAsia="Arial" w:hAnsi="Arial"/>
          <w:color w:val="2D2D2D"/>
          <w:sz w:val="21"/>
          <w:szCs w:val="21"/>
        </w:rPr>
        <w:t xml:space="preserve">Xu et al., NeurIPS 2025 — https://arxiv.org/abs/2502.12110</w:t>
      </w:r>
    </w:p>
    <w:p>
      <w:pPr>
        <w:spacing w:before="40"/>
      </w:pPr>
    </w:p>
    <w:p>
      <w:pPr>
        <w:spacing w:before="80" w:after="80"/>
      </w:pPr>
      <w:r>
        <w:rPr>
          <w:rFonts w:ascii="Arial" w:cs="Arial" w:eastAsia="Arial" w:hAnsi="Arial"/>
          <w:color w:val="2D2D2D"/>
          <w:sz w:val="21"/>
          <w:szCs w:val="21"/>
        </w:rPr>
        <w:t xml:space="preserve">A-MEM organizes memories as interconnected knowledge networks using the Zettelkasten method — dynamic indexing and linking where each memory connects to related memories through contextual descriptions, keywords, and tags.</w:t>
      </w:r>
    </w:p>
    <w:p>
      <w:pPr>
        <w:spacing w:before="40"/>
      </w:pPr>
    </w:p>
    <w:p>
      <w:pPr>
        <w:spacing w:before="80" w:after="80"/>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Nostalgia in real brains is associative, not linear. “Nirma jingle” connects to “mother washing clothes” connects to “simpler times” connects to “brands you could trust” connects to “modern brands are all marketing.” When ANY node in this chain gets activated by an ad, the whole emotional chain becomes available. This is why a detergent ad can make someone cry — it is not the detergent, it is the chain.</w:t>
      </w:r>
    </w:p>
    <w:p>
      <w:pPr>
        <w:spacing w:before="40"/>
      </w:pPr>
    </w:p>
    <w:p>
      <w:pPr>
        <w:spacing w:before="80" w:after="80"/>
      </w:pPr>
      <w:r>
        <w:rPr>
          <w:rFonts w:ascii="Arial" w:cs="Arial" w:eastAsia="Arial" w:hAnsi="Arial"/>
          <w:b/>
          <w:bCs/>
          <w:color w:val="2D2D2D"/>
          <w:sz w:val="21"/>
          <w:szCs w:val="21"/>
        </w:rPr>
        <w:t xml:space="preserve">For Behave: </w:t>
      </w:r>
      <w:r>
        <w:rPr>
          <w:rFonts w:ascii="Arial" w:cs="Arial" w:eastAsia="Arial" w:hAnsi="Arial"/>
          <w:color w:val="2D2D2D"/>
          <w:sz w:val="21"/>
          <w:szCs w:val="21"/>
        </w:rPr>
        <w:t xml:space="preserve">Long-term implementation. When memory streams grow large, organize them as a graph with associative links rather than a flat list. For now, the scene-based seed memories implicitly create these associations through shared sensory and emotional elements.</w:t>
      </w:r>
    </w:p>
    <w:p>
      <w:pPr>
        <w:spacing w:before="100"/>
      </w:pPr>
    </w:p>
    <w:p>
      <w:pPr>
        <w:pStyle w:val="Heading2"/>
        <w:spacing w:before="300" w:after="150"/>
      </w:pPr>
      <w:r>
        <w:rPr>
          <w:rFonts w:ascii="Arial" w:cs="Arial" w:eastAsia="Arial" w:hAnsi="Arial"/>
          <w:b/>
          <w:bCs/>
          <w:color w:val="2D2D2D"/>
          <w:sz w:val="24"/>
          <w:szCs w:val="24"/>
        </w:rPr>
        <w:t xml:space="preserve">3.5 Memory Consolidation Through Recall</w:t>
      </w:r>
    </w:p>
    <w:p>
      <w:pPr>
        <w:spacing w:before="80" w:after="80"/>
      </w:pPr>
      <w:r>
        <w:rPr>
          <w:rFonts w:ascii="Arial" w:cs="Arial" w:eastAsia="Arial" w:hAnsi="Arial"/>
          <w:color w:val="2D2D2D"/>
          <w:sz w:val="21"/>
          <w:szCs w:val="21"/>
        </w:rPr>
        <w:t xml:space="preserve">Hou et al., CHI EA 2024 — “My agent understands me better: Integrating Dynamic Human-like Memory Recall and Consolidation in LLM-Based Agents”</w:t>
      </w:r>
    </w:p>
    <w:p>
      <w:pPr>
        <w:spacing w:before="40"/>
      </w:pPr>
    </w:p>
    <w:p>
      <w:pPr>
        <w:spacing w:before="80" w:after="80"/>
      </w:pPr>
      <w:r>
        <w:rPr>
          <w:rFonts w:ascii="Arial" w:cs="Arial" w:eastAsia="Arial" w:hAnsi="Arial"/>
          <w:color w:val="2D2D2D"/>
          <w:sz w:val="21"/>
          <w:szCs w:val="21"/>
        </w:rPr>
        <w:t xml:space="preserve">This paper models memory consolidation using temporal decay modulated by recall relevance and frequency, emulating psychological memory retention curves. Memories that are accessed more often become more accessible — a positive feedback loop that mirrors how humans develop core memories.</w:t>
      </w:r>
    </w:p>
    <w:p>
      <w:pPr>
        <w:spacing w:before="40"/>
      </w:pPr>
    </w:p>
    <w:p>
      <w:pPr>
        <w:spacing w:before="80" w:after="80"/>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The more a memory is retrieved, the stronger it becomes. This is the mechanism behind why nostalgic memories feel MORE vivid over time, not less. Every time you recall a childhood memory, you are reinforcing it.</w:t>
      </w:r>
    </w:p>
    <w:p>
      <w:pPr>
        <w:spacing w:before="40"/>
      </w:pPr>
    </w:p>
    <w:p>
      <w:pPr>
        <w:spacing w:before="80" w:after="80"/>
      </w:pPr>
      <w:r>
        <w:rPr>
          <w:rFonts w:ascii="Arial" w:cs="Arial" w:eastAsia="Arial" w:hAnsi="Arial"/>
          <w:b/>
          <w:bCs/>
          <w:color w:val="2D2D2D"/>
          <w:sz w:val="21"/>
          <w:szCs w:val="21"/>
        </w:rPr>
        <w:t xml:space="preserve">For Behave: </w:t>
      </w:r>
      <w:r>
        <w:rPr>
          <w:rFonts w:ascii="Arial" w:cs="Arial" w:eastAsia="Arial" w:hAnsi="Arial"/>
          <w:color w:val="2D2D2D"/>
          <w:sz w:val="21"/>
          <w:szCs w:val="21"/>
        </w:rPr>
        <w:t xml:space="preserve">Track a retrieval_count on each MemoryNode. Memories with higher retrieval counts get a boost in the retrieval score calculation. After 50 simulation runs, the most frequently activated formative memories will have naturally risen to become the persona’s dominant identity anchors.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Research Summary Repository</w:t>
            </w:r>
          </w:p>
          <w:p>
            <w:pPr>
              <w:spacing w:before="30" w:after="30"/>
            </w:pPr>
            <w:r>
              <w:rPr>
                <w:rFonts w:ascii="Arial" w:cs="Arial" w:eastAsia="Arial" w:hAnsi="Arial"/>
                <w:color w:val="2D2D2D"/>
                <w:sz w:val="20"/>
                <w:szCs w:val="20"/>
              </w:rPr>
              <w:t xml:space="preserve">For a comprehensive list of agent memory papers, your brother should bookmark:</w:t>
            </w:r>
          </w:p>
          <w:p>
            <w:pPr>
              <w:spacing w:before="30" w:after="30"/>
            </w:pPr>
            <w:r>
              <w:rPr>
                <w:rFonts w:ascii="Arial" w:cs="Arial" w:eastAsia="Arial" w:hAnsi="Arial"/>
                <w:color w:val="2D2D2D"/>
                <w:sz w:val="20"/>
                <w:szCs w:val="20"/>
              </w:rPr>
              <w:t xml:space="preserve">https://github.com/Shichun-Liu/Agent-Memory-Paper-List</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This is the curated paper list from “Memory in the Age of AI Agents: A Survey” and includes all papers referenced above plus dozens more on episodic memory, forgetting, reflection, and memory evolution.</w:t>
            </w:r>
          </w:p>
        </w:tc>
      </w:tr>
    </w:tbl>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4. The Reminiscence Bump Map for Indian Consumers</w:t>
      </w:r>
    </w:p>
    <w:p>
      <w:pPr>
        <w:spacing w:before="80" w:after="80"/>
      </w:pPr>
      <w:r>
        <w:rPr>
          <w:rFonts w:ascii="Arial" w:cs="Arial" w:eastAsia="Arial" w:hAnsi="Arial"/>
          <w:color w:val="2D2D2D"/>
          <w:sz w:val="21"/>
          <w:szCs w:val="21"/>
        </w:rPr>
        <w:t xml:space="preserve">For each persona, calculate their formative window (approximately ages 10–22) and map what was happening in India during those specific years. This determines what sensory anchors, life contexts, and cultural references will trigger nostalgia for that persona.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600"/>
        <w:gridCol w:w="1000"/>
        <w:gridCol w:w="5660"/>
      </w:tblGrid>
      <w:tr>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 Now</w:t>
            </w:r>
          </w:p>
        </w:tc>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Born</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Formative Years</w:t>
            </w:r>
          </w:p>
        </w:tc>
        <w:tc>
          <w:tcPr>
            <w:tcW w:type="dxa" w:w="5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India During Their Bump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Sunita Devi (Patna)</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~1984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1994–2006</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Peak Doordarshan, 2 TV channels, Nirma/Lifebuoy/Colgate ads, pre-liberalization scarcity mindset, joint family living, no internet, Chitrahaar Fridays, Hum Log serial</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Ramesh Gupta (Lucknow)</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45</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~1981</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1991–2003</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Liberalization shock — suddenly new brands everywhere. Mother-in-law said ‘sab bikau hai.’ First Maruti 800s on the road. Cable TV arrives. Amitabh on KBC. Cricket World Cup 1996 heartbreak</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Kavitha Nair (Kochi)</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38</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~1988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1998–2010</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Kerala’s education boom, Asianet serials, Onam as the cultural anchor, Ayurvedic heritage brands, first internet cafés, Gulf money culture, gold as savings</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Vikram Rao (Pune)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34</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~1992</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2002–2014</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India’s IT boom, first smartphone (probably Nokia 1100 then Blackberry), early Facebook, IPL launches (2008), mall culture arrives, CCD as social hub, engineering college culture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 Mehta (Delhi)</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29</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~1997</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2007–2019</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Jio revolution, Instagram era, first D2C brands, Flipkart/Amazon price wars, Netflix arrives, #MeToo India, Swiggy/Zomato normalize food delivery, influencer culture begins</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Arjun K. (Bangalore)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27</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~1999</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2009–2021</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Startup culture, ‘jugaad to product’ shift, COVID lockdown during college, online gaming boom, crypto hype, WFH as first job experience, Bangalore traffic memes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Neha Kapoor (Mumbai)</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26</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2010–2022</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Peak Instagram, D2C explosion (Mamaearth, boAt, Sugar), pandemic online shopping addiction, reels culture, ‘self-care’ as marketing language, EMI on everything</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Arjun Singh (Delhi)</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~2003</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2013–2025</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Born-digital, never knew pre-smartphone India, TikTok then Instagram Reels, gaming as social life, quick commerce (Blinkit/Zepto), UPI as default, AI as normal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 Malhotra (Delhi)</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2014–2026</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Entirely Jio-era, peak influencer trust, Hinglish as default communication, pandemic shaped high school, exam anxiety culture, hustle culture, side-income mindset</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Rohan Patel (Ahmedabad)</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19</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~2007</w:t>
            </w:r>
          </w:p>
        </w:tc>
        <w:tc>
          <w:tcPr>
            <w:tcW w:type="dxa" w:w="1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2017–now</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2D2D2D"/>
                <w:sz w:val="20"/>
                <w:szCs w:val="20"/>
              </w:rPr>
              <w:t xml:space="preserve">NO reminiscence bump yet. Currently IN formative years. Everything is present, not past. Responds to what is trending now. Will develop nostalgia for this era in 10–15 years.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Why This Matters for Creative Evaluation</w:t>
            </w:r>
          </w:p>
          <w:p>
            <w:pPr>
              <w:spacing w:before="30" w:after="30"/>
            </w:pPr>
            <w:r>
              <w:rPr>
                <w:rFonts w:ascii="Arial" w:cs="Arial" w:eastAsia="Arial" w:hAnsi="Arial"/>
                <w:color w:val="2D2D2D"/>
                <w:sz w:val="20"/>
                <w:szCs w:val="20"/>
              </w:rPr>
              <w:t xml:space="preserve">When a brand uses a retro aesthetic (90s Bollywood style, old Doordarshan color grading), Sunita and Ramesh feel nostalgia. Priya Malhotra and Rohan feel nothing — or they feel it as ‘aesthetic trend’ rather than genuine memory.</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When a brand uses early-2010s Instagram aesthetics, Neha and Arjun K. feel nostalgia. Sunita doesn’t even recognize the reference.</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The same retro creative triggers fundamentally different emotional responses depending on WHEN the viewer’s formative years were. A simulation that doesn’t account for this will produce a generic ‘average’ response instead of the sharp, segmented emotional reality.</w:t>
            </w:r>
          </w:p>
        </w:tc>
      </w:tr>
    </w:tbl>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5. Scene-Based Seed Memories: The Implementation</w:t>
      </w:r>
    </w:p>
    <w:p>
      <w:pPr>
        <w:spacing w:before="80" w:after="80"/>
      </w:pPr>
      <w:r>
        <w:rPr>
          <w:rFonts w:ascii="Arial" w:cs="Arial" w:eastAsia="Arial" w:hAnsi="Arial"/>
          <w:color w:val="2D2D2D"/>
          <w:sz w:val="21"/>
          <w:szCs w:val="21"/>
        </w:rPr>
        <w:t xml:space="preserve">This is the core change that transforms agents from “persona cards generating plausible responses” to “synthetic humans reacting from lived experience.”</w:t>
      </w:r>
    </w:p>
    <w:p>
      <w:pPr>
        <w:spacing w:before="80"/>
      </w:pPr>
    </w:p>
    <w:p>
      <w:pPr>
        <w:pStyle w:val="Heading2"/>
        <w:spacing w:before="300" w:after="150"/>
      </w:pPr>
      <w:r>
        <w:rPr>
          <w:rFonts w:ascii="Arial" w:cs="Arial" w:eastAsia="Arial" w:hAnsi="Arial"/>
          <w:b/>
          <w:bCs/>
          <w:color w:val="2D2D2D"/>
          <w:sz w:val="24"/>
          <w:szCs w:val="24"/>
        </w:rPr>
        <w:t xml:space="preserve">5.1 What a Scene-Memory Looks Like</w:t>
      </w:r>
    </w:p>
    <w:p>
      <w:pPr>
        <w:spacing w:before="80" w:after="80"/>
      </w:pPr>
      <w:r>
        <w:rPr>
          <w:rFonts w:ascii="Arial" w:cs="Arial" w:eastAsia="Arial" w:hAnsi="Arial"/>
          <w:color w:val="2D2D2D"/>
          <w:sz w:val="21"/>
          <w:szCs w:val="21"/>
        </w:rPr>
        <w:t xml:space="preserve">Current persona data stores nostalgia as traits:</w:t>
      </w:r>
    </w:p>
    <w:p>
      <w:pPr>
        <w:spacing w:before="20"/>
      </w:pPr>
    </w:p>
    <w:p>
      <w:pPr>
        <w:spacing w:before="80" w:after="80"/>
      </w:pPr>
      <w:r>
        <w:rPr>
          <w:rFonts w:ascii="Arial" w:cs="Arial" w:eastAsia="Arial" w:hAnsi="Arial"/>
          <w:i/>
          <w:iCs/>
          <w:color w:val="6B7280"/>
          <w:sz w:val="21"/>
          <w:szCs w:val="21"/>
        </w:rPr>
        <w:t xml:space="preserve">"iconic_ads": ["Nirma washing powder jingle (still hums it while doing laundry)"]</w:t>
      </w:r>
    </w:p>
    <w:p>
      <w:pPr>
        <w:spacing w:before="40"/>
      </w:pPr>
    </w:p>
    <w:p>
      <w:pPr>
        <w:spacing w:before="80" w:after="80"/>
      </w:pPr>
      <w:r>
        <w:rPr>
          <w:rFonts w:ascii="Arial" w:cs="Arial" w:eastAsia="Arial" w:hAnsi="Arial"/>
          <w:color w:val="2D2D2D"/>
          <w:sz w:val="21"/>
          <w:szCs w:val="21"/>
        </w:rPr>
        <w:t xml:space="preserve">A scene-memory stores the same information as a lived experience. It contains all three nostalgia layers — sensory anchor, life context, and present contrast: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D97706" w:val="clear"/>
          </w:tcPr>
          <w:p/>
        </w:tc>
        <w:tc>
          <w:tcPr>
            <w:tcW w:type="dxa" w:w="9160"/>
            <w:tcBorders>
              <w:top w:val="single" w:color="D1D5DB" w:sz="1"/>
              <w:left w:val="single" w:color="D1D5DB" w:sz="1"/>
              <w:bottom w:val="single" w:color="D1D5DB" w:sz="1"/>
              <w:right w:val="single" w:color="D1D5DB" w:sz="1"/>
            </w:tcBorders>
            <w:shd w:fill="FFF7ED"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Scene-Memory: “The Nirma Sunday” — Sunita Devi</w:t>
            </w:r>
          </w:p>
          <w:p>
            <w:pPr>
              <w:spacing w:before="30" w:after="30"/>
            </w:pPr>
            <w:r>
              <w:rPr>
                <w:rFonts w:ascii="Arial" w:cs="Arial" w:eastAsia="Arial" w:hAnsi="Arial"/>
                <w:color w:val="2D2D2D"/>
                <w:sz w:val="20"/>
                <w:szCs w:val="20"/>
              </w:rPr>
              <w:t xml:space="preserve">I am 8. It is Sunday morning. Amma is washing clothes in the courtyard. The radio is playing and the Nirma song comes on. I try to make bubbles with the soap water and Amma tells me to stop wasting soap, but she is smiling. Papa is reading the newspaper on the charpai. Nobody is in a hurry. The whole day stretches ahead of us like it will never end.</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I did not know then that Papa’s shop would close the next year. I did not know we would have to move to Kankarbagh. Right now, in this memory, everything is permanent.</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Now when I hear that jingle — even in a new ad, even remixed — I am back in that courtyard. And I feel the weight of everything that has changed since.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D97706" w:val="clear"/>
          </w:tcPr>
          <w:p/>
        </w:tc>
        <w:tc>
          <w:tcPr>
            <w:tcW w:type="dxa" w:w="9160"/>
            <w:tcBorders>
              <w:top w:val="single" w:color="D1D5DB" w:sz="1"/>
              <w:left w:val="single" w:color="D1D5DB" w:sz="1"/>
              <w:bottom w:val="single" w:color="D1D5DB" w:sz="1"/>
              <w:right w:val="single" w:color="D1D5DB" w:sz="1"/>
            </w:tcBorders>
            <w:shd w:fill="FFF7ED"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Scene-Memory: “The Boroline Winter” — Sunita Devi</w:t>
            </w:r>
          </w:p>
          <w:p>
            <w:pPr>
              <w:spacing w:before="30" w:after="30"/>
            </w:pPr>
            <w:r>
              <w:rPr>
                <w:rFonts w:ascii="Arial" w:cs="Arial" w:eastAsia="Arial" w:hAnsi="Arial"/>
                <w:color w:val="2D2D2D"/>
                <w:sz w:val="20"/>
                <w:szCs w:val="20"/>
              </w:rPr>
              <w:t xml:space="preserve">My hands crack every winter. Amma puts Boroline on them before I sleep. The green tube. ₹12. The smell is like medicine but also like love because her hands are warm and rough on mine. She says her mother used the same tube. Three generations of women, one green tube.</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Now I am the mother. I put Boroline on my own hands at night when nobody is watching. My daughter does not know what Boroline is. She wants some cream she saw on Instagram for ₹499. I put Boroline on my hands and I miss being the child, not the mother.</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166534" w:val="clear"/>
          </w:tcPr>
          <w:p/>
        </w:tc>
        <w:tc>
          <w:tcPr>
            <w:tcW w:type="dxa" w:w="91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Scene-Memory: “The First Salary” — Arjun Krishnamurthy (Bangalore)</w:t>
            </w:r>
          </w:p>
          <w:p>
            <w:pPr>
              <w:spacing w:before="30" w:after="30"/>
            </w:pPr>
            <w:r>
              <w:rPr>
                <w:rFonts w:ascii="Arial" w:cs="Arial" w:eastAsia="Arial" w:hAnsi="Arial"/>
                <w:color w:val="2D2D2D"/>
                <w:sz w:val="20"/>
                <w:szCs w:val="20"/>
              </w:rPr>
              <w:t xml:space="preserve">My first month at Infosys. ₹32,000 credited. I went to Forum Mall after work. I did not buy anything — I just walked around feeling like I could. The freedom was not the money. It was that nobody could tell me what I was allowed to want.</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I bought a Bose headphone for ₹15,000. My father would have had a heart attack. But it was MY money. The sound quality was probably not worth ₹15,000 but the feeling of choosing something expensive because I WANTED it — that was worth everything.</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Now I earn 4x that salary and I research every purchase for two weeks before deciding. I have become my father. The Bose headphones broke three years ago. I still miss the feeling more than the sound.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166534" w:val="clear"/>
          </w:tcPr>
          <w:p/>
        </w:tc>
        <w:tc>
          <w:tcPr>
            <w:tcW w:type="dxa" w:w="91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Scene-Memory: “Lockdown Birthday” — Neha Kapoor (Mumbai)</w:t>
            </w:r>
          </w:p>
          <w:p>
            <w:pPr>
              <w:spacing w:before="30" w:after="30"/>
            </w:pPr>
            <w:r>
              <w:rPr>
                <w:rFonts w:ascii="Arial" w:cs="Arial" w:eastAsia="Arial" w:hAnsi="Arial"/>
                <w:color w:val="2D2D2D"/>
                <w:sz w:val="20"/>
                <w:szCs w:val="20"/>
              </w:rPr>
              <w:t xml:space="preserve">My 21st birthday was during the first lockdown. April 2020. My roommates in Andheri baked a cake from a YouTube recipe. It was terrible. We ate it on the floor because we did not have a dining table. We video-called everyone we knew. I wore a dress to sit in my own living room.</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It sounds sad but it was not. It was the most together I have ever felt with those girls. We had nothing to do and nowhere to go and somehow that made everything matter more.</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Now when I see ‘pandemic nostalgia’ content I feel something I cannot name. I miss the boredom. I miss having nowhere to go. I do not miss the fear. The feelings are tangled up and I cannot separate them.</w:t>
            </w:r>
          </w:p>
        </w:tc>
      </w:tr>
    </w:tbl>
    <w:p>
      <w:pPr>
        <w:spacing w:before="80"/>
      </w:pPr>
    </w:p>
    <w:p>
      <w:pPr>
        <w:pStyle w:val="Heading2"/>
        <w:spacing w:before="300" w:after="150"/>
      </w:pPr>
      <w:r>
        <w:rPr>
          <w:rFonts w:ascii="Arial" w:cs="Arial" w:eastAsia="Arial" w:hAnsi="Arial"/>
          <w:b/>
          <w:bCs/>
          <w:color w:val="2D2D2D"/>
          <w:sz w:val="24"/>
          <w:szCs w:val="24"/>
        </w:rPr>
        <w:t xml:space="preserve">5.2 What Makes a Good Scene-Memory</w:t>
      </w:r>
    </w:p>
    <w:p>
      <w:pPr>
        <w:spacing w:before="80" w:after="80"/>
      </w:pPr>
      <w:r>
        <w:rPr>
          <w:rFonts w:ascii="Arial" w:cs="Arial" w:eastAsia="Arial" w:hAnsi="Arial"/>
          <w:color w:val="2D2D2D"/>
          <w:sz w:val="21"/>
          <w:szCs w:val="21"/>
        </w:rPr>
        <w:t xml:space="preserve">Every scene-memory must contain:</w:t>
      </w:r>
    </w:p>
    <w:p>
      <w:pPr>
        <w:spacing w:before="40"/>
      </w:pPr>
    </w:p>
    <w:p>
      <w:pPr>
        <w:pStyle w:val="ListParagraph"/>
        <w:numPr>
          <w:ilvl w:val="0"/>
          <w:numId w:val="3"/>
        </w:numPr>
        <w:spacing w:before="50" w:after="50"/>
      </w:pPr>
      <w:r>
        <w:rPr>
          <w:rFonts w:ascii="Arial" w:cs="Arial" w:eastAsia="Arial" w:hAnsi="Arial"/>
          <w:b/>
          <w:bCs/>
          <w:color w:val="2D2D2D"/>
          <w:sz w:val="21"/>
          <w:szCs w:val="21"/>
        </w:rPr>
        <w:t xml:space="preserve">A specific sensory anchor: </w:t>
      </w:r>
      <w:r>
        <w:rPr>
          <w:rFonts w:ascii="Arial" w:cs="Arial" w:eastAsia="Arial" w:hAnsi="Arial"/>
          <w:color w:val="2D2D2D"/>
          <w:sz w:val="21"/>
          <w:szCs w:val="21"/>
        </w:rPr>
        <w:t xml:space="preserve">A sound, smell, texture, image, or brand that could be triggered by a future ad. The Nirma jingle. The Boroline smell. The Bose headphone unboxing. The lockdown cake.</w:t>
      </w:r>
    </w:p>
    <w:p>
      <w:pPr>
        <w:pStyle w:val="ListParagraph"/>
        <w:numPr>
          <w:ilvl w:val="0"/>
          <w:numId w:val="3"/>
        </w:numPr>
        <w:spacing w:before="50" w:after="50"/>
      </w:pPr>
      <w:r>
        <w:rPr>
          <w:rFonts w:ascii="Arial" w:cs="Arial" w:eastAsia="Arial" w:hAnsi="Arial"/>
          <w:b/>
          <w:bCs/>
          <w:color w:val="2D2D2D"/>
          <w:sz w:val="21"/>
          <w:szCs w:val="21"/>
        </w:rPr>
        <w:t xml:space="preserve">A life context with emotional weight: </w:t>
      </w:r>
      <w:r>
        <w:rPr>
          <w:rFonts w:ascii="Arial" w:cs="Arial" w:eastAsia="Arial" w:hAnsi="Arial"/>
          <w:color w:val="2D2D2D"/>
          <w:sz w:val="21"/>
          <w:szCs w:val="21"/>
        </w:rPr>
        <w:t xml:space="preserve">Not just “I was young” but the specific emotional landscape — who was there, what they felt, what they did not yet know about their future.</w:t>
      </w:r>
    </w:p>
    <w:p>
      <w:pPr>
        <w:pStyle w:val="ListParagraph"/>
        <w:numPr>
          <w:ilvl w:val="0"/>
          <w:numId w:val="3"/>
        </w:numPr>
        <w:spacing w:before="50" w:after="50"/>
      </w:pPr>
      <w:r>
        <w:rPr>
          <w:rFonts w:ascii="Arial" w:cs="Arial" w:eastAsia="Arial" w:hAnsi="Arial"/>
          <w:b/>
          <w:bCs/>
          <w:color w:val="2D2D2D"/>
          <w:sz w:val="21"/>
          <w:szCs w:val="21"/>
        </w:rPr>
        <w:t xml:space="preserve">An implicit or explicit contrast with the present: </w:t>
      </w:r>
      <w:r>
        <w:rPr>
          <w:rFonts w:ascii="Arial" w:cs="Arial" w:eastAsia="Arial" w:hAnsi="Arial"/>
          <w:color w:val="2D2D2D"/>
          <w:sz w:val="21"/>
          <w:szCs w:val="21"/>
        </w:rPr>
        <w:t xml:space="preserve">The gap between then and now. “I have become my father.” “My daughter does not know what Boroline is.” “I miss the boredom.” This is where the emotional charge lives.</w:t>
      </w:r>
    </w:p>
    <w:p>
      <w:pPr>
        <w:pStyle w:val="ListParagraph"/>
        <w:numPr>
          <w:ilvl w:val="0"/>
          <w:numId w:val="3"/>
        </w:numPr>
        <w:spacing w:before="50" w:after="50"/>
      </w:pPr>
      <w:r>
        <w:rPr>
          <w:rFonts w:ascii="Arial" w:cs="Arial" w:eastAsia="Arial" w:hAnsi="Arial"/>
          <w:b/>
          <w:bCs/>
          <w:color w:val="2D2D2D"/>
          <w:sz w:val="21"/>
          <w:szCs w:val="21"/>
        </w:rPr>
        <w:t xml:space="preserve">First-person voice in the persona’s natural language: </w:t>
      </w:r>
      <w:r>
        <w:rPr>
          <w:rFonts w:ascii="Arial" w:cs="Arial" w:eastAsia="Arial" w:hAnsi="Arial"/>
          <w:color w:val="2D2D2D"/>
          <w:sz w:val="21"/>
          <w:szCs w:val="21"/>
        </w:rPr>
        <w:t xml:space="preserve">Sunita’s scenes mix Hindi phrases. Arjun’s are in English with Bangalore tech-bro cadence. Neha’s are Instagram-inflected millennial.</w:t>
      </w:r>
    </w:p>
    <w:p>
      <w:pPr>
        <w:pStyle w:val="ListParagraph"/>
        <w:numPr>
          <w:ilvl w:val="0"/>
          <w:numId w:val="3"/>
        </w:numPr>
        <w:spacing w:before="50" w:after="50"/>
      </w:pPr>
      <w:r>
        <w:rPr>
          <w:rFonts w:ascii="Arial" w:cs="Arial" w:eastAsia="Arial" w:hAnsi="Arial"/>
          <w:b/>
          <w:bCs/>
          <w:color w:val="2D2D2D"/>
          <w:sz w:val="21"/>
          <w:szCs w:val="21"/>
        </w:rPr>
        <w:t xml:space="preserve">Emotional arousal score of 0.7–0.95: </w:t>
      </w:r>
      <w:r>
        <w:rPr>
          <w:rFonts w:ascii="Arial" w:cs="Arial" w:eastAsia="Arial" w:hAnsi="Arial"/>
          <w:color w:val="2D2D2D"/>
          <w:sz w:val="21"/>
          <w:szCs w:val="21"/>
        </w:rPr>
        <w:t xml:space="preserve">These are not neutral observations. They are emotionally charged core memories that define who this person is.</w:t>
      </w:r>
    </w:p>
    <w:p>
      <w:pPr>
        <w:spacing w:before="80"/>
      </w:pPr>
    </w:p>
    <w:p>
      <w:pPr>
        <w:pStyle w:val="Heading2"/>
        <w:spacing w:before="300" w:after="150"/>
      </w:pPr>
      <w:r>
        <w:rPr>
          <w:rFonts w:ascii="Arial" w:cs="Arial" w:eastAsia="Arial" w:hAnsi="Arial"/>
          <w:b/>
          <w:bCs/>
          <w:color w:val="2D2D2D"/>
          <w:sz w:val="24"/>
          <w:szCs w:val="24"/>
        </w:rPr>
        <w:t xml:space="preserve">5.3 How Many Scene-Memories Per Persona</w:t>
      </w:r>
    </w:p>
    <w:p>
      <w:pPr>
        <w:spacing w:before="80" w:after="80"/>
      </w:pPr>
      <w:r>
        <w:rPr>
          <w:rFonts w:ascii="Arial" w:cs="Arial" w:eastAsia="Arial" w:hAnsi="Arial"/>
          <w:color w:val="2D2D2D"/>
          <w:sz w:val="21"/>
          <w:szCs w:val="21"/>
        </w:rPr>
        <w:t xml:space="preserve">Each persona needs 5–7 scene-memories covering:</w:t>
      </w:r>
    </w:p>
    <w:p>
      <w:pPr>
        <w:spacing w:before="40"/>
      </w:pPr>
    </w:p>
    <w:p>
      <w:pPr>
        <w:pStyle w:val="ListParagraph"/>
        <w:numPr>
          <w:ilvl w:val="0"/>
          <w:numId w:val="2"/>
        </w:numPr>
        <w:spacing w:before="40" w:after="40"/>
      </w:pPr>
      <w:r>
        <w:rPr>
          <w:rFonts w:ascii="Arial" w:cs="Arial" w:eastAsia="Arial" w:hAnsi="Arial"/>
          <w:color w:val="2D2D2D"/>
          <w:sz w:val="21"/>
          <w:szCs w:val="21"/>
        </w:rPr>
        <w:t xml:space="preserve">1–2 childhood/family memories (ages 5–12): formative brand associations, family rituals, sensory anchors from home life</w:t>
      </w:r>
    </w:p>
    <w:p>
      <w:pPr>
        <w:pStyle w:val="ListParagraph"/>
        <w:numPr>
          <w:ilvl w:val="0"/>
          <w:numId w:val="2"/>
        </w:numPr>
        <w:spacing w:before="40" w:after="40"/>
      </w:pPr>
      <w:r>
        <w:rPr>
          <w:rFonts w:ascii="Arial" w:cs="Arial" w:eastAsia="Arial" w:hAnsi="Arial"/>
          <w:color w:val="2D2D2D"/>
          <w:sz w:val="21"/>
          <w:szCs w:val="21"/>
        </w:rPr>
        <w:t xml:space="preserve">1–2 adolescent/college memories (ages 13–22): first independence, peer influence, identity formation, first purchases with own money</w:t>
      </w:r>
    </w:p>
    <w:p>
      <w:pPr>
        <w:pStyle w:val="ListParagraph"/>
        <w:numPr>
          <w:ilvl w:val="0"/>
          <w:numId w:val="2"/>
        </w:numPr>
        <w:spacing w:before="40" w:after="40"/>
      </w:pPr>
      <w:r>
        <w:rPr>
          <w:rFonts w:ascii="Arial" w:cs="Arial" w:eastAsia="Arial" w:hAnsi="Arial"/>
          <w:color w:val="2D2D2D"/>
          <w:sz w:val="21"/>
          <w:szCs w:val="21"/>
        </w:rPr>
        <w:t xml:space="preserve">1 formative media memory: the TV show, song, ad, or internet moment that defined their generation</w:t>
      </w:r>
    </w:p>
    <w:p>
      <w:pPr>
        <w:pStyle w:val="ListParagraph"/>
        <w:numPr>
          <w:ilvl w:val="0"/>
          <w:numId w:val="2"/>
        </w:numPr>
        <w:spacing w:before="40" w:after="40"/>
      </w:pPr>
      <w:r>
        <w:rPr>
          <w:rFonts w:ascii="Arial" w:cs="Arial" w:eastAsia="Arial" w:hAnsi="Arial"/>
          <w:color w:val="2D2D2D"/>
          <w:sz w:val="21"/>
          <w:szCs w:val="21"/>
        </w:rPr>
        <w:t xml:space="preserve">1 present-contrast memory: a recent moment where the past collided with the present and they felt the gap</w:t>
      </w:r>
    </w:p>
    <w:p>
      <w:pPr>
        <w:spacing w:before="40"/>
      </w:pPr>
    </w:p>
    <w:p>
      <w:pPr>
        <w:spacing w:before="80" w:after="80"/>
      </w:pPr>
      <w:r>
        <w:rPr>
          <w:rFonts w:ascii="Arial" w:cs="Arial" w:eastAsia="Arial" w:hAnsi="Arial"/>
          <w:color w:val="2D2D2D"/>
          <w:sz w:val="21"/>
          <w:szCs w:val="21"/>
        </w:rPr>
        <w:t xml:space="preserve">For 20 personas, that is 100–140 scene-memories total. This is a content creation task, not an engineering task. It requires understanding of Indian consumer life across cities, income levels, and generations.</w:t>
      </w:r>
    </w:p>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6. How Nostalgia Changes Creative Evaluation</w:t>
      </w:r>
    </w:p>
    <w:p>
      <w:pPr>
        <w:spacing w:before="80" w:after="80"/>
      </w:pPr>
      <w:r>
        <w:rPr>
          <w:rFonts w:ascii="Arial" w:cs="Arial" w:eastAsia="Arial" w:hAnsi="Arial"/>
          <w:color w:val="2D2D2D"/>
          <w:sz w:val="21"/>
          <w:szCs w:val="21"/>
        </w:rPr>
        <w:t xml:space="preserve">When an agent with scene-based memories evaluates a creative, the response is fundamentally different from a trait-based evaluation.</w:t>
      </w:r>
    </w:p>
    <w:p>
      <w:pPr>
        <w:spacing w:before="80"/>
      </w:pPr>
    </w:p>
    <w:p>
      <w:pPr>
        <w:pStyle w:val="Heading2"/>
        <w:spacing w:before="300" w:after="150"/>
      </w:pPr>
      <w:r>
        <w:rPr>
          <w:rFonts w:ascii="Arial" w:cs="Arial" w:eastAsia="Arial" w:hAnsi="Arial"/>
          <w:b/>
          <w:bCs/>
          <w:color w:val="2D2D2D"/>
          <w:sz w:val="24"/>
          <w:szCs w:val="24"/>
        </w:rPr>
        <w:t xml:space="preserve">6.1 Example: Mother’s Day Skincare Ad</w:t>
      </w:r>
    </w:p>
    <w:p>
      <w:pPr>
        <w:spacing w:before="40"/>
      </w:pPr>
    </w:p>
    <w:p>
      <w:pPr>
        <w:spacing w:before="200" w:after="100"/>
      </w:pPr>
      <w:r>
        <w:rPr>
          <w:rFonts w:ascii="Arial" w:cs="Arial" w:eastAsia="Arial" w:hAnsi="Arial"/>
          <w:b/>
          <w:bCs/>
          <w:color w:val="2563EB"/>
          <w:sz w:val="22"/>
          <w:szCs w:val="22"/>
        </w:rPr>
        <w:t xml:space="preserve">Without scene-memories (current system):</w:t>
      </w:r>
    </w:p>
    <w:p>
      <w:pPr>
        <w:spacing w:before="80" w:after="80"/>
      </w:pPr>
      <w:r>
        <w:rPr>
          <w:rFonts w:ascii="Arial" w:cs="Arial" w:eastAsia="Arial" w:hAnsi="Arial"/>
          <w:i/>
          <w:iCs/>
          <w:color w:val="6B7280"/>
          <w:sz w:val="21"/>
          <w:szCs w:val="21"/>
        </w:rPr>
        <w:t xml:space="preserve">"This product is overpriced for my segment. The Mother's Day messaging is a common marketing tactic. I would scroll past because the price point of ₹800 exceeds my category budget. Trust score: 3/10."</w:t>
      </w:r>
    </w:p>
    <w:p>
      <w:pPr>
        <w:spacing w:before="40"/>
      </w:pPr>
    </w:p>
    <w:p>
      <w:pPr>
        <w:spacing w:before="200" w:after="100"/>
      </w:pPr>
      <w:r>
        <w:rPr>
          <w:rFonts w:ascii="Arial" w:cs="Arial" w:eastAsia="Arial" w:hAnsi="Arial"/>
          <w:b/>
          <w:bCs/>
          <w:color w:val="2563EB"/>
          <w:sz w:val="22"/>
          <w:szCs w:val="22"/>
        </w:rPr>
        <w:t xml:space="preserve">With scene-memories (after implementation):</w:t>
      </w:r>
    </w:p>
    <w:p>
      <w:pPr>
        <w:spacing w:before="80" w:after="80"/>
      </w:pPr>
      <w:r>
        <w:rPr>
          <w:rFonts w:ascii="Arial" w:cs="Arial" w:eastAsia="Arial" w:hAnsi="Arial"/>
          <w:i/>
          <w:iCs/>
          <w:color w:val="6B7280"/>
          <w:sz w:val="21"/>
          <w:szCs w:val="21"/>
        </w:rPr>
        <w:t xml:space="preserve">"Yeh Mother’s Day wali companies... meri amma ko kabhi kisi cream ki zaroorat nahi padi. Boroline aur haldi — bas. ₹30 mein sab theek. Ab yeh log ₹800 ka cream bech rahe hain aur bol rahe hain ‘apni maa ko do.’ Meri maa ko unke pyaar ki zaroorat thi, cream ki nahi. Lekin... meri beti ne yeh ad dekha hoga. Woh sochegi ki mujhe yeh chahiye. Shayad main ₹200-300 tak kuch le leti, par ₹800... nahi. Nahi."</w:t>
      </w:r>
    </w:p>
    <w:p>
      <w:pPr>
        <w:spacing w:before="40"/>
      </w:pPr>
    </w:p>
    <w:p>
      <w:pPr>
        <w:spacing w:before="80" w:after="80"/>
      </w:pPr>
      <w:r>
        <w:rPr>
          <w:rFonts w:ascii="Arial" w:cs="Arial" w:eastAsia="Arial" w:hAnsi="Arial"/>
          <w:color w:val="2D2D2D"/>
          <w:sz w:val="21"/>
          <w:szCs w:val="21"/>
        </w:rPr>
        <w:t xml:space="preserve">The second response happened because the Mother’s Day trigger activated “The Boroline Winter” scene-memory (high emotional arousal, high relevance to skincare). The agent’s response reflects genuine emotional conflict — nostalgia for her mother’s simplicity colliding with awareness that her daughter lives in a different world.</w:t>
      </w:r>
    </w:p>
    <w:p>
      <w:pPr>
        <w:spacing w:before="100"/>
      </w:pPr>
    </w:p>
    <w:p>
      <w:pPr>
        <w:pStyle w:val="Heading2"/>
        <w:spacing w:before="300" w:after="150"/>
      </w:pPr>
      <w:r>
        <w:rPr>
          <w:rFonts w:ascii="Arial" w:cs="Arial" w:eastAsia="Arial" w:hAnsi="Arial"/>
          <w:b/>
          <w:bCs/>
          <w:color w:val="2D2D2D"/>
          <w:sz w:val="24"/>
          <w:szCs w:val="24"/>
        </w:rPr>
        <w:t xml:space="preserve">6.2 Example: Retro-Styled Brand Campaign</w:t>
      </w:r>
    </w:p>
    <w:p>
      <w:pPr>
        <w:spacing w:before="80" w:after="80"/>
      </w:pPr>
      <w:r>
        <w:rPr>
          <w:rFonts w:ascii="Arial" w:cs="Arial" w:eastAsia="Arial" w:hAnsi="Arial"/>
          <w:color w:val="2D2D2D"/>
          <w:sz w:val="21"/>
          <w:szCs w:val="21"/>
        </w:rPr>
        <w:t xml:space="preserve">A D2C brand launches an ad using 90s Doordarshan-style color grading and a jingle that sounds like old Hindi film music.</w:t>
      </w:r>
    </w:p>
    <w:p>
      <w:pPr>
        <w:spacing w:before="40"/>
      </w:pPr>
    </w:p>
    <w:p>
      <w:pPr>
        <w:spacing w:before="200" w:after="100"/>
      </w:pPr>
      <w:r>
        <w:rPr>
          <w:rFonts w:ascii="Arial" w:cs="Arial" w:eastAsia="Arial" w:hAnsi="Arial"/>
          <w:b/>
          <w:bCs/>
          <w:color w:val="2563EB"/>
          <w:sz w:val="22"/>
          <w:szCs w:val="22"/>
        </w:rPr>
        <w:t xml:space="preserve">Sunita (42, Patna) — formative years = Doordarshan era:</w:t>
      </w:r>
    </w:p>
    <w:p>
      <w:pPr>
        <w:spacing w:before="80" w:after="80"/>
      </w:pPr>
      <w:r>
        <w:rPr>
          <w:rFonts w:ascii="Arial" w:cs="Arial" w:eastAsia="Arial" w:hAnsi="Arial"/>
          <w:i/>
          <w:iCs/>
          <w:color w:val="6B7280"/>
          <w:sz w:val="21"/>
          <w:szCs w:val="21"/>
        </w:rPr>
        <w:t xml:space="preserve">Response is warm, emotional, trusting. The retro aesthetic triggers genuine childhood memories. She feels the brand “understands her.” Trust score jumps. She might actually try this product because the ad made her feel seen.</w:t>
      </w:r>
    </w:p>
    <w:p>
      <w:pPr>
        <w:spacing w:before="40"/>
      </w:pPr>
    </w:p>
    <w:p>
      <w:pPr>
        <w:spacing w:before="200" w:after="100"/>
      </w:pPr>
      <w:r>
        <w:rPr>
          <w:rFonts w:ascii="Arial" w:cs="Arial" w:eastAsia="Arial" w:hAnsi="Arial"/>
          <w:b/>
          <w:bCs/>
          <w:color w:val="2563EB"/>
          <w:sz w:val="22"/>
          <w:szCs w:val="22"/>
        </w:rPr>
        <w:t xml:space="preserve">Rohan (19, Ahmedabad) — no reminiscence bump for this era:</w:t>
      </w:r>
    </w:p>
    <w:p>
      <w:pPr>
        <w:spacing w:before="80" w:after="80"/>
      </w:pPr>
      <w:r>
        <w:rPr>
          <w:rFonts w:ascii="Arial" w:cs="Arial" w:eastAsia="Arial" w:hAnsi="Arial"/>
          <w:i/>
          <w:iCs/>
          <w:color w:val="6B7280"/>
          <w:sz w:val="21"/>
          <w:szCs w:val="21"/>
        </w:rPr>
        <w:t xml:space="preserve">Response is aesthetic appreciation at best. He thinks the retro look is “cool” or “vintage vibes” but feels no emotional connection. It is a design choice, not a memory trigger. Purchase intent unchanged.</w:t>
      </w:r>
    </w:p>
    <w:p>
      <w:pPr>
        <w:spacing w:before="40"/>
      </w:pPr>
    </w:p>
    <w:p>
      <w:pPr>
        <w:spacing w:before="200" w:after="100"/>
      </w:pPr>
      <w:r>
        <w:rPr>
          <w:rFonts w:ascii="Arial" w:cs="Arial" w:eastAsia="Arial" w:hAnsi="Arial"/>
          <w:b/>
          <w:bCs/>
          <w:color w:val="2563EB"/>
          <w:sz w:val="22"/>
          <w:szCs w:val="22"/>
        </w:rPr>
        <w:t xml:space="preserve">Tanya (25, Bangalore) — works in marketing:</w:t>
      </w:r>
    </w:p>
    <w:p>
      <w:pPr>
        <w:spacing w:before="80" w:after="80"/>
      </w:pPr>
      <w:r>
        <w:rPr>
          <w:rFonts w:ascii="Arial" w:cs="Arial" w:eastAsia="Arial" w:hAnsi="Arial"/>
          <w:i/>
          <w:iCs/>
          <w:color w:val="6B7280"/>
          <w:sz w:val="21"/>
          <w:szCs w:val="21"/>
        </w:rPr>
        <w:t xml:space="preserve">Response is analytical skepticism. She recognizes the retro aesthetic as a deliberate marketing strategy. She thinks “they’re using nostalgia as a hook” and it actually decreases her trust because she feels manipulated.</w:t>
      </w:r>
    </w:p>
    <w:p>
      <w:pPr>
        <w:spacing w:before="40"/>
      </w:pPr>
    </w:p>
    <w:p>
      <w:pPr>
        <w:spacing w:before="80" w:after="80"/>
      </w:pPr>
      <w:r>
        <w:rPr>
          <w:rFonts w:ascii="Arial" w:cs="Arial" w:eastAsia="Arial" w:hAnsi="Arial"/>
          <w:color w:val="2D2D2D"/>
          <w:sz w:val="21"/>
          <w:szCs w:val="21"/>
        </w:rPr>
        <w:t xml:space="preserve">Three completely different responses to the same creative. Not because of demographics, but because of where each persona’s reminiscence bump falls and whether the creative’s sensory anchors match their formative era.</w:t>
      </w:r>
    </w:p>
    <w:p>
      <w:pPr>
        <w:spacing w:before="100"/>
      </w:pPr>
    </w:p>
    <w:p>
      <w:pPr>
        <w:pStyle w:val="Heading2"/>
        <w:spacing w:before="300" w:after="150"/>
      </w:pPr>
      <w:r>
        <w:rPr>
          <w:rFonts w:ascii="Arial" w:cs="Arial" w:eastAsia="Arial" w:hAnsi="Arial"/>
          <w:b/>
          <w:bCs/>
          <w:color w:val="2D2D2D"/>
          <w:sz w:val="24"/>
          <w:szCs w:val="24"/>
        </w:rPr>
        <w:t xml:space="preserve">6.3 What This Means for Brands</w:t>
      </w:r>
    </w:p>
    <w:p>
      <w:pPr>
        <w:spacing w:before="80" w:after="80"/>
      </w:pPr>
      <w:r>
        <w:rPr>
          <w:rFonts w:ascii="Arial" w:cs="Arial" w:eastAsia="Arial" w:hAnsi="Arial"/>
          <w:color w:val="2D2D2D"/>
          <w:sz w:val="21"/>
          <w:szCs w:val="21"/>
        </w:rPr>
        <w:t xml:space="preserve">With nostalgia-aware agents, Behave can tell a brand:</w:t>
      </w:r>
    </w:p>
    <w:p>
      <w:pPr>
        <w:spacing w:before="40"/>
      </w:pPr>
    </w:p>
    <w:p>
      <w:pPr>
        <w:pStyle w:val="ListParagraph"/>
        <w:numPr>
          <w:ilvl w:val="0"/>
          <w:numId w:val="2"/>
        </w:numPr>
        <w:spacing w:before="40" w:after="40"/>
      </w:pPr>
      <w:r>
        <w:rPr>
          <w:rFonts w:ascii="Arial" w:cs="Arial" w:eastAsia="Arial" w:hAnsi="Arial"/>
          <w:color w:val="2D2D2D"/>
          <w:sz w:val="21"/>
          <w:szCs w:val="21"/>
        </w:rPr>
        <w:t xml:space="preserve">“Your retro campaign resonates powerfully with 35–45 year olds (73/100 average score) but falls flat with under-25s (41/100). The nostalgia only works if the viewer lived through the era you’re referencing.”</w:t>
      </w:r>
    </w:p>
    <w:p>
      <w:pPr>
        <w:pStyle w:val="ListParagraph"/>
        <w:numPr>
          <w:ilvl w:val="0"/>
          <w:numId w:val="2"/>
        </w:numPr>
        <w:spacing w:before="40" w:after="40"/>
      </w:pPr>
      <w:r>
        <w:rPr>
          <w:rFonts w:ascii="Arial" w:cs="Arial" w:eastAsia="Arial" w:hAnsi="Arial"/>
          <w:color w:val="2D2D2D"/>
          <w:sz w:val="21"/>
          <w:szCs w:val="21"/>
        </w:rPr>
        <w:t xml:space="preserve">“Your Mother’s Day creative triggers guilt in the 40+ segment and aspiration in the 20–30 segment. These are opposite emotions. You need two variants, not one.”</w:t>
      </w:r>
    </w:p>
    <w:p>
      <w:pPr>
        <w:pStyle w:val="ListParagraph"/>
        <w:numPr>
          <w:ilvl w:val="0"/>
          <w:numId w:val="2"/>
        </w:numPr>
        <w:spacing w:before="40" w:after="40"/>
      </w:pPr>
      <w:r>
        <w:rPr>
          <w:rFonts w:ascii="Arial" w:cs="Arial" w:eastAsia="Arial" w:hAnsi="Arial"/>
          <w:color w:val="2D2D2D"/>
          <w:sz w:val="21"/>
          <w:szCs w:val="21"/>
        </w:rPr>
        <w:t xml:space="preserve">“Your pandemic-era aesthetic (work from home, video calls, lockdown imagery) triggers strong mixed emotions in 24–28 year olds who experienced it during college. It triggers almost nothing in 35+ who experienced it as working adults.”</w:t>
      </w:r>
    </w:p>
    <w:p>
      <w:pPr>
        <w:pStyle w:val="ListParagraph"/>
        <w:numPr>
          <w:ilvl w:val="0"/>
          <w:numId w:val="2"/>
        </w:numPr>
        <w:spacing w:before="40" w:after="40"/>
      </w:pPr>
      <w:r>
        <w:rPr>
          <w:rFonts w:ascii="Arial" w:cs="Arial" w:eastAsia="Arial" w:hAnsi="Arial"/>
          <w:color w:val="2D2D2D"/>
          <w:sz w:val="21"/>
          <w:szCs w:val="21"/>
        </w:rPr>
        <w:t xml:space="preserve">“Your use of the IPL launch-era soundtrack specifically activates nostalgia in the 30–38 segment but reads as ‘generic cricket’ to everyone else.”</w:t>
      </w:r>
    </w:p>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7. Architecture Changes Required</w:t>
      </w:r>
    </w:p>
    <w:p>
      <w:pPr>
        <w:spacing w:before="80" w:after="80"/>
      </w:pPr>
      <w:r>
        <w:rPr>
          <w:rFonts w:ascii="Arial" w:cs="Arial" w:eastAsia="Arial" w:hAnsi="Arial"/>
          <w:color w:val="2D2D2D"/>
          <w:sz w:val="21"/>
          <w:szCs w:val="21"/>
        </w:rPr>
        <w:t xml:space="preserve">The good news: the changes are additive, not rewrite. The existing memory system, retrieval formula, and evaluation pipeline remain intact. Here is what gets added:</w:t>
      </w:r>
    </w:p>
    <w:p>
      <w:pPr>
        <w:spacing w:before="80"/>
      </w:pPr>
    </w:p>
    <w:p>
      <w:pPr>
        <w:pStyle w:val="Heading2"/>
        <w:spacing w:before="300" w:after="150"/>
      </w:pPr>
      <w:r>
        <w:rPr>
          <w:rFonts w:ascii="Arial" w:cs="Arial" w:eastAsia="Arial" w:hAnsi="Arial"/>
          <w:b/>
          <w:bCs/>
          <w:color w:val="2D2D2D"/>
          <w:sz w:val="24"/>
          <w:szCs w:val="24"/>
        </w:rPr>
        <w:t xml:space="preserve">7.1 Schema Changes</w:t>
      </w:r>
    </w:p>
    <w:p>
      <w:pPr>
        <w:spacing w:before="40"/>
      </w:pPr>
    </w:p>
    <w:p>
      <w:pPr>
        <w:spacing w:before="200" w:after="100"/>
      </w:pPr>
      <w:r>
        <w:rPr>
          <w:rFonts w:ascii="Arial" w:cs="Arial" w:eastAsia="Arial" w:hAnsi="Arial"/>
          <w:b/>
          <w:bCs/>
          <w:color w:val="2563EB"/>
          <w:sz w:val="22"/>
          <w:szCs w:val="22"/>
        </w:rPr>
        <w:t xml:space="preserve">MemoryNode additions:</w:t>
      </w:r>
    </w:p>
    <w:p>
      <w:pPr>
        <w:pStyle w:val="ListParagraph"/>
        <w:numPr>
          <w:ilvl w:val="0"/>
          <w:numId w:val="2"/>
        </w:numPr>
        <w:spacing w:before="40" w:after="40"/>
      </w:pPr>
      <w:r>
        <w:rPr>
          <w:rFonts w:ascii="Arial" w:cs="Arial" w:eastAsia="Arial" w:hAnsi="Arial"/>
          <w:color w:val="2D2D2D"/>
          <w:sz w:val="21"/>
          <w:szCs w:val="21"/>
        </w:rPr>
        <w:t xml:space="preserve">Add field: emotional_arousal (float, 0.0–1.0) — how emotionally charged this memory is</w:t>
      </w:r>
    </w:p>
    <w:p>
      <w:pPr>
        <w:pStyle w:val="ListParagraph"/>
        <w:numPr>
          <w:ilvl w:val="0"/>
          <w:numId w:val="2"/>
        </w:numPr>
        <w:spacing w:before="40" w:after="40"/>
      </w:pPr>
      <w:r>
        <w:rPr>
          <w:rFonts w:ascii="Arial" w:cs="Arial" w:eastAsia="Arial" w:hAnsi="Arial"/>
          <w:color w:val="2D2D2D"/>
          <w:sz w:val="21"/>
          <w:szCs w:val="21"/>
        </w:rPr>
        <w:t xml:space="preserve">Add field: retrieval_count (int, default 0) — how many times this memory has been retrieved and used</w:t>
      </w:r>
    </w:p>
    <w:p>
      <w:pPr>
        <w:pStyle w:val="ListParagraph"/>
        <w:numPr>
          <w:ilvl w:val="0"/>
          <w:numId w:val="2"/>
        </w:numPr>
        <w:spacing w:before="40" w:after="40"/>
      </w:pPr>
      <w:r>
        <w:rPr>
          <w:rFonts w:ascii="Arial" w:cs="Arial" w:eastAsia="Arial" w:hAnsi="Arial"/>
          <w:color w:val="2D2D2D"/>
          <w:sz w:val="21"/>
          <w:szCs w:val="21"/>
        </w:rPr>
        <w:t xml:space="preserve">Add field: memory_era (string, optional) — “childhood”, “adolescence”, “early_career”, “recent” for bump mapping</w:t>
      </w:r>
    </w:p>
    <w:p>
      <w:pPr>
        <w:pStyle w:val="ListParagraph"/>
        <w:numPr>
          <w:ilvl w:val="0"/>
          <w:numId w:val="2"/>
        </w:numPr>
        <w:spacing w:before="40" w:after="40"/>
      </w:pPr>
      <w:r>
        <w:rPr>
          <w:rFonts w:ascii="Arial" w:cs="Arial" w:eastAsia="Arial" w:hAnsi="Arial"/>
          <w:color w:val="2D2D2D"/>
          <w:sz w:val="21"/>
          <w:szCs w:val="21"/>
        </w:rPr>
        <w:t xml:space="preserve">Add field: sensory_anchors (list[str], optional) — specific triggers that could activate this memory [“jingle”, “green tube”, “courtyard”]</w:t>
      </w:r>
    </w:p>
    <w:p>
      <w:pPr>
        <w:spacing w:before="60"/>
      </w:pPr>
    </w:p>
    <w:p>
      <w:pPr>
        <w:spacing w:before="200" w:after="100"/>
      </w:pPr>
      <w:r>
        <w:rPr>
          <w:rFonts w:ascii="Arial" w:cs="Arial" w:eastAsia="Arial" w:hAnsi="Arial"/>
          <w:b/>
          <w:bCs/>
          <w:color w:val="2563EB"/>
          <w:sz w:val="22"/>
          <w:szCs w:val="22"/>
        </w:rPr>
        <w:t xml:space="preserve">PersonaProfile additions:</w:t>
      </w:r>
    </w:p>
    <w:p>
      <w:pPr>
        <w:pStyle w:val="ListParagraph"/>
        <w:numPr>
          <w:ilvl w:val="0"/>
          <w:numId w:val="2"/>
        </w:numPr>
        <w:spacing w:before="40" w:after="40"/>
      </w:pPr>
      <w:r>
        <w:rPr>
          <w:rFonts w:ascii="Arial" w:cs="Arial" w:eastAsia="Arial" w:hAnsi="Arial"/>
          <w:color w:val="2D2D2D"/>
          <w:sz w:val="21"/>
          <w:szCs w:val="21"/>
        </w:rPr>
        <w:t xml:space="preserve">Add field: formative_window (tuple[int, int]) — the year range of the persona’s reminiscence bump</w:t>
      </w:r>
    </w:p>
    <w:p>
      <w:pPr>
        <w:pStyle w:val="ListParagraph"/>
        <w:numPr>
          <w:ilvl w:val="0"/>
          <w:numId w:val="2"/>
        </w:numPr>
        <w:spacing w:before="40" w:after="40"/>
      </w:pPr>
      <w:r>
        <w:rPr>
          <w:rFonts w:ascii="Arial" w:cs="Arial" w:eastAsia="Arial" w:hAnsi="Arial"/>
          <w:color w:val="2D2D2D"/>
          <w:sz w:val="21"/>
          <w:szCs w:val="21"/>
        </w:rPr>
        <w:t xml:space="preserve">Add field: scene_memories (list[SceneMemory]) — the 5–7 formative era scene-memories loaded at initialization</w:t>
      </w:r>
    </w:p>
    <w:p>
      <w:pPr>
        <w:spacing w:before="80"/>
      </w:pPr>
    </w:p>
    <w:p>
      <w:pPr>
        <w:pStyle w:val="Heading2"/>
        <w:spacing w:before="300" w:after="150"/>
      </w:pPr>
      <w:r>
        <w:rPr>
          <w:rFonts w:ascii="Arial" w:cs="Arial" w:eastAsia="Arial" w:hAnsi="Arial"/>
          <w:b/>
          <w:bCs/>
          <w:color w:val="2D2D2D"/>
          <w:sz w:val="24"/>
          <w:szCs w:val="24"/>
        </w:rPr>
        <w:t xml:space="preserve">7.2 Retrieval Formula Update</w:t>
      </w:r>
    </w:p>
    <w:p>
      <w:pPr>
        <w:spacing w:before="80" w:after="80"/>
      </w:pPr>
      <w:r>
        <w:rPr>
          <w:rFonts w:ascii="Arial" w:cs="Arial" w:eastAsia="Arial" w:hAnsi="Arial"/>
          <w:color w:val="2D2D2D"/>
          <w:sz w:val="21"/>
          <w:szCs w:val="21"/>
        </w:rPr>
        <w:t xml:space="preserve">Current formula:</w:t>
      </w:r>
    </w:p>
    <w:p>
      <w:pPr>
        <w:spacing w:before="80" w:after="80"/>
      </w:pPr>
      <w:r>
        <w:rPr>
          <w:rFonts w:ascii="Arial" w:cs="Arial" w:eastAsia="Arial" w:hAnsi="Arial"/>
          <w:i/>
          <w:iCs/>
          <w:color w:val="6B7280"/>
          <w:sz w:val="21"/>
          <w:szCs w:val="21"/>
        </w:rPr>
        <w:t xml:space="preserve">score = α·recency + β·relevance + γ·importance</w:t>
      </w:r>
    </w:p>
    <w:p>
      <w:pPr>
        <w:spacing w:before="40"/>
      </w:pPr>
    </w:p>
    <w:p>
      <w:pPr>
        <w:spacing w:before="80" w:after="80"/>
      </w:pPr>
      <w:r>
        <w:rPr>
          <w:rFonts w:ascii="Arial" w:cs="Arial" w:eastAsia="Arial" w:hAnsi="Arial"/>
          <w:color w:val="2D2D2D"/>
          <w:sz w:val="21"/>
          <w:szCs w:val="21"/>
        </w:rPr>
        <w:t xml:space="preserve">Updated formula:</w:t>
      </w:r>
    </w:p>
    <w:p>
      <w:pPr>
        <w:spacing w:before="80" w:after="80"/>
      </w:pPr>
      <w:r>
        <w:rPr>
          <w:rFonts w:ascii="Arial" w:cs="Arial" w:eastAsia="Arial" w:hAnsi="Arial"/>
          <w:i/>
          <w:iCs/>
          <w:color w:val="6B7280"/>
          <w:sz w:val="21"/>
          <w:szCs w:val="21"/>
        </w:rPr>
        <w:t xml:space="preserve">score = α·recency + β·relevance + γ·importance + δ·emotional_arousal + ε·log(1 + retrieval_count)</w:t>
      </w:r>
    </w:p>
    <w:p>
      <w:pPr>
        <w:spacing w:before="40"/>
      </w:pPr>
    </w:p>
    <w:p>
      <w:pPr>
        <w:spacing w:before="80" w:after="80"/>
      </w:pPr>
      <w:r>
        <w:rPr>
          <w:rFonts w:ascii="Arial" w:cs="Arial" w:eastAsia="Arial" w:hAnsi="Arial"/>
          <w:color w:val="2D2D2D"/>
          <w:sz w:val="21"/>
          <w:szCs w:val="21"/>
        </w:rPr>
        <w:t xml:space="preserve">The log function on retrieval_count ensures diminishing returns — a memory retrieved 10 times gets a boost, but not 10x the boost of a memory retrieved once. Recommended starting weights: α=1.0, β=1.0, γ=1.0, δ=1.5, ε=0.3.</w:t>
      </w:r>
    </w:p>
    <w:p>
      <w:pPr>
        <w:spacing w:before="40"/>
      </w:pPr>
    </w:p>
    <w:p>
      <w:pPr>
        <w:spacing w:before="80" w:after="80"/>
      </w:pPr>
      <w:r>
        <w:rPr>
          <w:rFonts w:ascii="Arial" w:cs="Arial" w:eastAsia="Arial" w:hAnsi="Arial"/>
          <w:color w:val="2D2D2D"/>
          <w:sz w:val="21"/>
          <w:szCs w:val="21"/>
        </w:rPr>
        <w:t xml:space="preserve">The higher weight on emotional_arousal (δ=1.5) means formative memories with high arousal will surface even when they are old and only loosely relevant. This is exactly how nostalgia works in real brains — a barely relevant trigger activates a highly emotional memory.</w:t>
      </w:r>
    </w:p>
    <w:p>
      <w:pPr>
        <w:spacing w:before="80"/>
      </w:pPr>
    </w:p>
    <w:p>
      <w:pPr>
        <w:pStyle w:val="Heading2"/>
        <w:spacing w:before="300" w:after="150"/>
      </w:pPr>
      <w:r>
        <w:rPr>
          <w:rFonts w:ascii="Arial" w:cs="Arial" w:eastAsia="Arial" w:hAnsi="Arial"/>
          <w:b/>
          <w:bCs/>
          <w:color w:val="2D2D2D"/>
          <w:sz w:val="24"/>
          <w:szCs w:val="24"/>
        </w:rPr>
        <w:t xml:space="preserve">7.3 Memory Strengthening on Retrieval</w:t>
      </w:r>
    </w:p>
    <w:p>
      <w:pPr>
        <w:spacing w:before="80" w:after="80"/>
      </w:pPr>
      <w:r>
        <w:rPr>
          <w:rFonts w:ascii="Arial" w:cs="Arial" w:eastAsia="Arial" w:hAnsi="Arial"/>
          <w:color w:val="2D2D2D"/>
          <w:sz w:val="21"/>
          <w:szCs w:val="21"/>
        </w:rPr>
        <w:t xml:space="preserve">When a memory is retrieved and used in an evaluation, update:</w:t>
      </w:r>
    </w:p>
    <w:p>
      <w:pPr>
        <w:pStyle w:val="ListParagraph"/>
        <w:numPr>
          <w:ilvl w:val="0"/>
          <w:numId w:val="2"/>
        </w:numPr>
        <w:spacing w:before="40" w:after="40"/>
      </w:pPr>
      <w:r>
        <w:rPr>
          <w:rFonts w:ascii="Arial" w:cs="Arial" w:eastAsia="Arial" w:hAnsi="Arial"/>
          <w:color w:val="2D2D2D"/>
          <w:sz w:val="21"/>
          <w:szCs w:val="21"/>
        </w:rPr>
        <w:t xml:space="preserve">retrieval_count += 1</w:t>
      </w:r>
    </w:p>
    <w:p>
      <w:pPr>
        <w:pStyle w:val="ListParagraph"/>
        <w:numPr>
          <w:ilvl w:val="0"/>
          <w:numId w:val="2"/>
        </w:numPr>
        <w:spacing w:before="40" w:after="40"/>
      </w:pPr>
      <w:r>
        <w:rPr>
          <w:rFonts w:ascii="Arial" w:cs="Arial" w:eastAsia="Arial" w:hAnsi="Arial"/>
          <w:color w:val="2D2D2D"/>
          <w:sz w:val="21"/>
          <w:szCs w:val="21"/>
        </w:rPr>
        <w:t xml:space="preserve">emotional_arousal = min(1.0, emotional_arousal + 0.02) — tiny boost, accumulates over many retrievals</w:t>
      </w:r>
    </w:p>
    <w:p>
      <w:pPr>
        <w:pStyle w:val="ListParagraph"/>
        <w:numPr>
          <w:ilvl w:val="0"/>
          <w:numId w:val="2"/>
        </w:numPr>
        <w:spacing w:before="40" w:after="40"/>
      </w:pPr>
      <w:r>
        <w:rPr>
          <w:rFonts w:ascii="Arial" w:cs="Arial" w:eastAsia="Arial" w:hAnsi="Arial"/>
          <w:color w:val="2D2D2D"/>
          <w:sz w:val="21"/>
          <w:szCs w:val="21"/>
        </w:rPr>
        <w:t xml:space="preserve">importance = min(10.0, importance + 0.1) — small boost to importance</w:t>
      </w:r>
    </w:p>
    <w:p>
      <w:pPr>
        <w:spacing w:before="40"/>
      </w:pPr>
    </w:p>
    <w:p>
      <w:pPr>
        <w:spacing w:before="80" w:after="80"/>
      </w:pPr>
      <w:r>
        <w:rPr>
          <w:rFonts w:ascii="Arial" w:cs="Arial" w:eastAsia="Arial" w:hAnsi="Arial"/>
          <w:color w:val="2D2D2D"/>
          <w:sz w:val="21"/>
          <w:szCs w:val="21"/>
        </w:rPr>
        <w:t xml:space="preserve">After 50 simulation runs, the most frequently triggered formative memories will have naturally risen to become the persona’s dominant identity anchors. This is emergent personality development, not programmed behavior.</w:t>
      </w:r>
    </w:p>
    <w:p>
      <w:pPr>
        <w:spacing w:before="80"/>
      </w:pPr>
    </w:p>
    <w:p>
      <w:pPr>
        <w:pStyle w:val="Heading2"/>
        <w:spacing w:before="300" w:after="150"/>
      </w:pPr>
      <w:r>
        <w:rPr>
          <w:rFonts w:ascii="Arial" w:cs="Arial" w:eastAsia="Arial" w:hAnsi="Arial"/>
          <w:b/>
          <w:bCs/>
          <w:color w:val="2D2D2D"/>
          <w:sz w:val="24"/>
          <w:szCs w:val="24"/>
        </w:rPr>
        <w:t xml:space="preserve">7.4 Prompt Architecture Change</w:t>
      </w:r>
    </w:p>
    <w:p>
      <w:pPr>
        <w:spacing w:before="80" w:after="80"/>
      </w:pPr>
      <w:r>
        <w:rPr>
          <w:rFonts w:ascii="Arial" w:cs="Arial" w:eastAsia="Arial" w:hAnsi="Arial"/>
          <w:color w:val="2D2D2D"/>
          <w:sz w:val="21"/>
          <w:szCs w:val="21"/>
        </w:rPr>
        <w:t xml:space="preserve">Add one instruction to the EVALUATOR_SYSTEM prompt: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Add to system prompt</w:t>
            </w:r>
          </w:p>
          <w:p>
            <w:pPr>
              <w:spacing w:before="30" w:after="30"/>
            </w:pPr>
            <w:r>
              <w:rPr>
                <w:rFonts w:ascii="Arial" w:cs="Arial" w:eastAsia="Arial" w:hAnsi="Arial"/>
                <w:color w:val="2D2D2D"/>
                <w:sz w:val="20"/>
                <w:szCs w:val="20"/>
              </w:rPr>
              <w:t xml:space="preserve">"If this creative triggers a personal memory from your past — a childhood brand, a family moment, a sensory association, a generational reference — let that memory surface naturally in your reaction before you analyze the ad. Real consumers do not separate emotion from evaluation. Neither should you."</w:t>
            </w:r>
          </w:p>
        </w:tc>
      </w:tr>
    </w:tbl>
    <w:p>
      <w:pPr>
        <w:spacing w:before="40"/>
      </w:pPr>
    </w:p>
    <w:p>
      <w:pPr>
        <w:spacing w:before="80" w:after="80"/>
      </w:pPr>
      <w:r>
        <w:rPr>
          <w:rFonts w:ascii="Arial" w:cs="Arial" w:eastAsia="Arial" w:hAnsi="Arial"/>
          <w:color w:val="2D2D2D"/>
          <w:sz w:val="21"/>
          <w:szCs w:val="21"/>
        </w:rPr>
        <w:t xml:space="preserve">And restructure the persona block in the prompt to lead with narrative scene-memories rather than structured attribute scores. The LLM pays more attention to what appears first. Put the emotional life story before the numerical psychology scores.</w:t>
      </w:r>
    </w:p>
    <w:p>
      <w:pPr>
        <w:pBdr>
          <w:bottom w:val="single" w:color="2563EB" w:sz="2" w:space="1"/>
        </w:pBdr>
        <w:spacing w:before="200" w:after="200"/>
      </w:pPr>
    </w:p>
    <w:p>
      <w:pPr>
        <w:pStyle w:val="Heading1"/>
        <w:spacing w:before="400" w:after="200"/>
      </w:pPr>
      <w:r>
        <w:rPr>
          <w:rFonts w:ascii="Arial" w:cs="Arial" w:eastAsia="Arial" w:hAnsi="Arial"/>
          <w:b/>
          <w:bCs/>
          <w:color w:val="1E40AF"/>
          <w:sz w:val="28"/>
          <w:szCs w:val="28"/>
        </w:rPr>
        <w:t xml:space="preserve">8. Implementation Priority</w:t>
      </w:r>
    </w:p>
    <w:p>
      <w:pPr>
        <w:spacing w:before="40"/>
      </w:pPr>
    </w:p>
    <w:p>
      <w:pPr>
        <w:pStyle w:val="ListParagraph"/>
        <w:numPr>
          <w:ilvl w:val="0"/>
          <w:numId w:val="3"/>
        </w:numPr>
        <w:spacing w:before="50" w:after="50"/>
      </w:pPr>
      <w:r>
        <w:rPr>
          <w:rFonts w:ascii="Arial" w:cs="Arial" w:eastAsia="Arial" w:hAnsi="Arial"/>
          <w:b/>
          <w:bCs/>
          <w:color w:val="2D2D2D"/>
          <w:sz w:val="21"/>
          <w:szCs w:val="21"/>
        </w:rPr>
        <w:t xml:space="preserve">Write 5–7 scene-memories for 5 test personas (Anshuj’s job): </w:t>
      </w:r>
      <w:r>
        <w:rPr>
          <w:rFonts w:ascii="Arial" w:cs="Arial" w:eastAsia="Arial" w:hAnsi="Arial"/>
          <w:color w:val="2D2D2D"/>
          <w:sz w:val="21"/>
          <w:szCs w:val="21"/>
        </w:rPr>
        <w:t xml:space="preserve">Start with Sunita, Arjun K., Neha, Ramesh, and Priya Malhotra — they span the full generational range. Use the reminiscence bump map to ground each scene in the correct era. 25–35 scene-memories total. Estimated time: 3–4 hours of focused writing.</w:t>
      </w:r>
    </w:p>
    <w:p>
      <w:pPr>
        <w:spacing w:before="20"/>
      </w:pPr>
    </w:p>
    <w:p>
      <w:pPr>
        <w:pStyle w:val="ListParagraph"/>
        <w:numPr>
          <w:ilvl w:val="0"/>
          <w:numId w:val="3"/>
        </w:numPr>
        <w:spacing w:before="50" w:after="50"/>
      </w:pPr>
      <w:r>
        <w:rPr>
          <w:rFonts w:ascii="Arial" w:cs="Arial" w:eastAsia="Arial" w:hAnsi="Arial"/>
          <w:b/>
          <w:bCs/>
          <w:color w:val="2D2D2D"/>
          <w:sz w:val="21"/>
          <w:szCs w:val="21"/>
        </w:rPr>
        <w:t xml:space="preserve">Add emotional_arousal and retrieval_count to MemoryNode schema (Kinshuk): </w:t>
      </w:r>
      <w:r>
        <w:rPr>
          <w:rFonts w:ascii="Arial" w:cs="Arial" w:eastAsia="Arial" w:hAnsi="Arial"/>
          <w:color w:val="2D2D2D"/>
          <w:sz w:val="21"/>
          <w:szCs w:val="21"/>
        </w:rPr>
        <w:t xml:space="preserve">Two new fields, both with defaults. Non-breaking change. Estimated time: 30 minutes.</w:t>
      </w:r>
    </w:p>
    <w:p>
      <w:pPr>
        <w:spacing w:before="20"/>
      </w:pPr>
    </w:p>
    <w:p>
      <w:pPr>
        <w:pStyle w:val="ListParagraph"/>
        <w:numPr>
          <w:ilvl w:val="0"/>
          <w:numId w:val="3"/>
        </w:numPr>
        <w:spacing w:before="50" w:after="50"/>
      </w:pPr>
      <w:r>
        <w:rPr>
          <w:rFonts w:ascii="Arial" w:cs="Arial" w:eastAsia="Arial" w:hAnsi="Arial"/>
          <w:b/>
          <w:bCs/>
          <w:color w:val="2D2D2D"/>
          <w:sz w:val="21"/>
          <w:szCs w:val="21"/>
        </w:rPr>
        <w:t xml:space="preserve">Update retrieval formula to include arousal and retrieval_count (Kinshuk): </w:t>
      </w:r>
      <w:r>
        <w:rPr>
          <w:rFonts w:ascii="Arial" w:cs="Arial" w:eastAsia="Arial" w:hAnsi="Arial"/>
          <w:color w:val="2D2D2D"/>
          <w:sz w:val="21"/>
          <w:szCs w:val="21"/>
        </w:rPr>
        <w:t xml:space="preserve">Modify the scoring function in retrieval.py. Estimated time: 1 hour including testing.</w:t>
      </w:r>
    </w:p>
    <w:p>
      <w:pPr>
        <w:spacing w:before="20"/>
      </w:pPr>
    </w:p>
    <w:p>
      <w:pPr>
        <w:pStyle w:val="ListParagraph"/>
        <w:numPr>
          <w:ilvl w:val="0"/>
          <w:numId w:val="3"/>
        </w:numPr>
        <w:spacing w:before="50" w:after="50"/>
      </w:pPr>
      <w:r>
        <w:rPr>
          <w:rFonts w:ascii="Arial" w:cs="Arial" w:eastAsia="Arial" w:hAnsi="Arial"/>
          <w:b/>
          <w:bCs/>
          <w:color w:val="2D2D2D"/>
          <w:sz w:val="21"/>
          <w:szCs w:val="21"/>
        </w:rPr>
        <w:t xml:space="preserve">Load scene-memories as seed memories at persona initialization (Kinshuk): </w:t>
      </w:r>
      <w:r>
        <w:rPr>
          <w:rFonts w:ascii="Arial" w:cs="Arial" w:eastAsia="Arial" w:hAnsi="Arial"/>
          <w:color w:val="2D2D2D"/>
          <w:sz w:val="21"/>
          <w:szCs w:val="21"/>
        </w:rPr>
        <w:t xml:space="preserve">Read scene_memories from persona JSON, create MemoryNodes with high emotional_arousal, insert into the memory stream at startup. Estimated time: 1–2 hours.</w:t>
      </w:r>
    </w:p>
    <w:p>
      <w:pPr>
        <w:spacing w:before="20"/>
      </w:pPr>
    </w:p>
    <w:p>
      <w:pPr>
        <w:pStyle w:val="ListParagraph"/>
        <w:numPr>
          <w:ilvl w:val="0"/>
          <w:numId w:val="3"/>
        </w:numPr>
        <w:spacing w:before="50" w:after="50"/>
      </w:pPr>
      <w:r>
        <w:rPr>
          <w:rFonts w:ascii="Arial" w:cs="Arial" w:eastAsia="Arial" w:hAnsi="Arial"/>
          <w:b/>
          <w:bCs/>
          <w:color w:val="2D2D2D"/>
          <w:sz w:val="21"/>
          <w:szCs w:val="21"/>
        </w:rPr>
        <w:t xml:space="preserve">Update the evaluator system prompt (either): </w:t>
      </w:r>
      <w:r>
        <w:rPr>
          <w:rFonts w:ascii="Arial" w:cs="Arial" w:eastAsia="Arial" w:hAnsi="Arial"/>
          <w:color w:val="2D2D2D"/>
          <w:sz w:val="21"/>
          <w:szCs w:val="21"/>
        </w:rPr>
        <w:t xml:space="preserve">Add the nostalgia instruction. Restructure persona block to lead with narrative. Estimated time: 30 minutes.</w:t>
      </w:r>
    </w:p>
    <w:p>
      <w:pPr>
        <w:spacing w:before="20"/>
      </w:pPr>
    </w:p>
    <w:p>
      <w:pPr>
        <w:pStyle w:val="ListParagraph"/>
        <w:numPr>
          <w:ilvl w:val="0"/>
          <w:numId w:val="3"/>
        </w:numPr>
        <w:spacing w:before="50" w:after="50"/>
      </w:pPr>
      <w:r>
        <w:rPr>
          <w:rFonts w:ascii="Arial" w:cs="Arial" w:eastAsia="Arial" w:hAnsi="Arial"/>
          <w:b/>
          <w:bCs/>
          <w:color w:val="2D2D2D"/>
          <w:sz w:val="21"/>
          <w:szCs w:val="21"/>
        </w:rPr>
        <w:t xml:space="preserve">Run comparison test (both): </w:t>
      </w:r>
      <w:r>
        <w:rPr>
          <w:rFonts w:ascii="Arial" w:cs="Arial" w:eastAsia="Arial" w:hAnsi="Arial"/>
          <w:color w:val="2D2D2D"/>
          <w:sz w:val="21"/>
          <w:szCs w:val="21"/>
        </w:rPr>
        <w:t xml:space="preserve">Run the same 3 ads through the system before and after these changes. Compare the verbatim_reaction field. Are the post-change responses more emotionally grounded, more specific, more human? This is the validation.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1D5DB" w:sz="1"/>
              <w:left w:val="single" w:color="D1D5DB" w:sz="1"/>
              <w:bottom w:val="single" w:color="D1D5DB" w:sz="1"/>
              <w:right w:val="none"/>
            </w:tcBorders>
            <w:shd w:fill="2563EB" w:val="clear"/>
          </w:tcPr>
          <w:p/>
        </w:tc>
        <w:tc>
          <w:tcPr>
            <w:tcW w:type="dxa" w:w="9160"/>
            <w:tcBorders>
              <w:top w:val="single" w:color="D1D5DB" w:sz="1"/>
              <w:left w:val="single" w:color="D1D5DB" w:sz="1"/>
              <w:bottom w:val="single" w:color="D1D5DB" w:sz="1"/>
              <w:right w:val="single" w:color="D1D5DB" w:sz="1"/>
            </w:tcBorders>
            <w:shd w:fill="F0F4FF" w:val="clear"/>
            <w:tcMar>
              <w:top w:type="dxa" w:w="120"/>
              <w:left w:type="dxa" w:w="200"/>
              <w:bottom w:type="dxa" w:w="120"/>
              <w:right w:type="dxa" w:w="200"/>
            </w:tcMar>
          </w:tcPr>
          <w:p>
            <w:pPr>
              <w:spacing w:after="60"/>
            </w:pPr>
            <w:r>
              <w:rPr>
                <w:rFonts w:ascii="Arial" w:cs="Arial" w:eastAsia="Arial" w:hAnsi="Arial"/>
                <w:b/>
                <w:bCs/>
                <w:color w:val="1E40AF"/>
                <w:sz w:val="21"/>
                <w:szCs w:val="21"/>
              </w:rPr>
              <w:t xml:space="preserve">Total Implementation Time: 1–2 Days</w:t>
            </w:r>
          </w:p>
          <w:p>
            <w:pPr>
              <w:spacing w:before="30" w:after="30"/>
            </w:pPr>
            <w:r>
              <w:rPr>
                <w:rFonts w:ascii="Arial" w:cs="Arial" w:eastAsia="Arial" w:hAnsi="Arial"/>
                <w:color w:val="2D2D2D"/>
                <w:sz w:val="20"/>
                <w:szCs w:val="20"/>
              </w:rPr>
              <w:t xml:space="preserve">The architecture changes are small. The content creation (scene-memories) is the bulk of the work and it is a writing task, not an engineering task.</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The engineering is maybe 3–4 hours. The scene-memory writing is 3–4 hours. Testing and comparison is 2–3 hours.</w:t>
            </w:r>
          </w:p>
          <w:p>
            <w:pPr>
              <w:spacing w:before="30" w:after="30"/>
            </w:pPr>
            <w:r>
              <w:rPr>
                <w:rFonts w:ascii="Arial" w:cs="Arial" w:eastAsia="Arial" w:hAnsi="Arial"/>
                <w:color w:val="2D2D2D"/>
                <w:sz w:val="20"/>
                <w:szCs w:val="20"/>
              </w:rPr>
              <w:t xml:space="preserve"/>
            </w:r>
          </w:p>
          <w:p>
            <w:pPr>
              <w:spacing w:before="30" w:after="30"/>
            </w:pPr>
            <w:r>
              <w:rPr>
                <w:rFonts w:ascii="Arial" w:cs="Arial" w:eastAsia="Arial" w:hAnsi="Arial"/>
                <w:color w:val="2D2D2D"/>
                <w:sz w:val="20"/>
                <w:szCs w:val="20"/>
              </w:rPr>
              <w:t xml:space="preserve">After this change, every creative evaluation will be grounded in the persona’s emotional life history, not just their demographic profile. The output will feel fundamentally different.</w:t>
            </w:r>
          </w:p>
        </w:tc>
      </w:tr>
    </w:tbl>
    <w:p>
      <w:pPr>
        <w:spacing w:before="200"/>
      </w:pPr>
    </w:p>
    <w:p>
      <w:pPr>
        <w:pBdr>
          <w:bottom w:val="single" w:color="2563EB" w:sz="2" w:space="1"/>
        </w:pBdr>
        <w:spacing w:before="200" w:after="200"/>
      </w:pPr>
    </w:p>
    <w:p>
      <w:pPr>
        <w:spacing w:before="100"/>
      </w:pPr>
    </w:p>
    <w:p>
      <w:pPr>
        <w:jc w:val="center"/>
      </w:pPr>
      <w:r>
        <w:rPr>
          <w:rFonts w:ascii="Arial" w:cs="Arial" w:eastAsia="Arial" w:hAnsi="Arial"/>
          <w:b/>
          <w:bCs/>
          <w:color w:val="6B7280"/>
          <w:sz w:val="22"/>
          <w:szCs w:val="22"/>
        </w:rPr>
        <w:t xml:space="preserve">End of Addendum</w:t>
      </w:r>
    </w:p>
    <w:p>
      <w:pPr>
        <w:spacing w:before="80"/>
        <w:jc w:val="center"/>
      </w:pPr>
      <w:r>
        <w:rPr>
          <w:rFonts w:ascii="Arial" w:cs="Arial" w:eastAsia="Arial" w:hAnsi="Arial"/>
          <w:i/>
          <w:iCs/>
          <w:color w:val="2563EB"/>
          <w:sz w:val="20"/>
          <w:szCs w:val="20"/>
        </w:rPr>
        <w:t xml:space="preserve">Nostalgia is not a feature. It is the difference between a persona and a person.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Behave — Manufacturing Nostalgia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2026-03-31T09:31:41.498Z</dcterms:created>
  <dcterms:modified xsi:type="dcterms:W3CDTF">2026-03-31T09:31:41.499Z</dcterms:modified>
</cp:coreProperties>
</file>

<file path=docProps/custom.xml><?xml version="1.0" encoding="utf-8"?>
<Properties xmlns="http://schemas.openxmlformats.org/officeDocument/2006/custom-properties" xmlns:vt="http://schemas.openxmlformats.org/officeDocument/2006/docPropsVTypes"/>
</file>