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in9bcwgartjs" w:id="0"/>
      <w:bookmarkEnd w:id="0"/>
      <w:r w:rsidDel="00000000" w:rsidR="00000000" w:rsidRPr="00000000">
        <w:rPr>
          <w:b w:val="1"/>
          <w:u w:val="single"/>
          <w:rtl w:val="0"/>
        </w:rPr>
        <w:t xml:space="preserve">Link for Dataset Used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Credit_Card_Fraud_Detection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