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Sistema de equipo — Objetos de duelo</w:t>
      </w:r>
    </w:p>
    <w:p>
      <w:pPr>
        <w:spacing w:after="300"/>
      </w:pPr>
      <w:r>
        <w:rPr>
          <w:color w:val="666666"/>
          <w:sz w:val="24"/>
          <w:szCs w:val="24"/>
        </w:rPr>
        <w:t xml:space="preserve">Documentación de ítems, stats y generación procedural</w:t>
      </w:r>
    </w:p>
    <w:p>
      <w:pPr>
        <w:pBdr>
          <w:bottom w:val="single" w:color="AAAAAA" w:sz="6" w:space="1"/>
        </w:pBdr>
        <w:spacing w:after="200"/>
      </w:pPr>
    </w:p>
    <w:p>
      <w:pPr>
        <w:pStyle w:val="Heading1"/>
        <w:spacing w:after="150" w:before="300"/>
      </w:pPr>
      <w:r>
        <w:t xml:space="preserve">1. Resumen</w:t>
      </w:r>
    </w:p>
    <w:p>
      <w:pPr>
        <w:spacing w:after="120"/>
      </w:pPr>
      <w:r>
        <w:t xml:space="preserve">Este documento detalla el sistema de equipo del sistema de duelos: las 4 estadísticas, las fórmulas de generación de ítems, y el sistema procedural de nombres que permite tener cientos de combinaciones posibles sin diseñar cada ítem a mano.</w:t>
      </w:r>
    </w:p>
    <w:p>
      <w:pPr>
        <w:pStyle w:val="Heading1"/>
        <w:spacing w:after="150" w:before="300"/>
      </w:pPr>
      <w:r>
        <w:t xml:space="preserve">2. Las 4 estadísticas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2E2E2E" w:val="clear"/>
            <w:tcMar>
              <w:top w:type="dxa" w:w="80"/>
              <w:left w:type="dxa" w:w="100"/>
              <w:bottom w:type="dxa" w:w="80"/>
              <w:right w:type="dxa" w:w="100"/>
            </w:tcMar>
          </w:tcPr>
          <w:p>
            <w:r>
              <w:rPr>
                <w:b/>
                <w:bCs/>
                <w:sz w:val="20"/>
                <w:szCs w:val="20"/>
              </w:rPr>
              <w:t xml:space="preserve">Stat</w:t>
            </w:r>
          </w:p>
        </w:tc>
        <w:tc>
          <w:tcPr>
            <w:tcW w:type="dxa" w:w="6300"/>
            <w:shd w:fill="2E2E2E" w:val="clear"/>
            <w:tcMar>
              <w:top w:type="dxa" w:w="80"/>
              <w:left w:type="dxa" w:w="100"/>
              <w:bottom w:type="dxa" w:w="80"/>
              <w:right w:type="dxa" w:w="100"/>
            </w:tcMar>
          </w:tcPr>
          <w:p>
            <w:r>
              <w:rPr>
                <w:b/>
                <w:bCs/>
                <w:sz w:val="20"/>
                <w:szCs w:val="20"/>
              </w:rPr>
              <w:t xml:space="preserve">Función en combate</w:t>
            </w:r>
          </w:p>
        </w:tc>
      </w:tr>
      <w:tr>
        <w:tc>
          <w:tcPr>
            <w:tcW w:type="dxa" w:w="2600"/>
            <w:tcMar>
              <w:top w:type="dxa" w:w="80"/>
              <w:left w:type="dxa" w:w="100"/>
              <w:bottom w:type="dxa" w:w="80"/>
              <w:right w:type="dxa" w:w="100"/>
            </w:tcMar>
          </w:tcPr>
          <w:p>
            <w:r>
              <w:rPr>
                <w:b w:val="false"/>
                <w:bCs w:val="false"/>
                <w:sz w:val="20"/>
                <w:szCs w:val="20"/>
              </w:rPr>
              <w:t xml:space="preserve">Ataque</w:t>
            </w:r>
          </w:p>
        </w:tc>
        <w:tc>
          <w:tcPr>
            <w:tcW w:type="dxa" w:w="6300"/>
            <w:tcMar>
              <w:top w:type="dxa" w:w="80"/>
              <w:left w:type="dxa" w:w="100"/>
              <w:bottom w:type="dxa" w:w="80"/>
              <w:right w:type="dxa" w:w="100"/>
            </w:tcMar>
          </w:tcPr>
          <w:p>
            <w:r>
              <w:rPr>
                <w:b w:val="false"/>
                <w:bCs w:val="false"/>
                <w:sz w:val="20"/>
                <w:szCs w:val="20"/>
              </w:rPr>
              <w:t xml:space="preserve">Daño de la acción Atacar</w:t>
            </w:r>
          </w:p>
        </w:tc>
      </w:tr>
      <w:tr>
        <w:tc>
          <w:tcPr>
            <w:tcW w:type="dxa" w:w="2600"/>
            <w:tcMar>
              <w:top w:type="dxa" w:w="80"/>
              <w:left w:type="dxa" w:w="100"/>
              <w:bottom w:type="dxa" w:w="80"/>
              <w:right w:type="dxa" w:w="100"/>
            </w:tcMar>
          </w:tcPr>
          <w:p>
            <w:r>
              <w:rPr>
                <w:b w:val="false"/>
                <w:bCs w:val="false"/>
                <w:sz w:val="20"/>
                <w:szCs w:val="20"/>
              </w:rPr>
              <w:t xml:space="preserve">Magia</w:t>
            </w:r>
          </w:p>
        </w:tc>
        <w:tc>
          <w:tcPr>
            <w:tcW w:type="dxa" w:w="6300"/>
            <w:tcMar>
              <w:top w:type="dxa" w:w="80"/>
              <w:left w:type="dxa" w:w="100"/>
              <w:bottom w:type="dxa" w:w="80"/>
              <w:right w:type="dxa" w:w="100"/>
            </w:tcMar>
          </w:tcPr>
          <w:p>
            <w:r>
              <w:rPr>
                <w:b w:val="false"/>
                <w:bCs w:val="false"/>
                <w:sz w:val="20"/>
                <w:szCs w:val="20"/>
              </w:rPr>
              <w:t xml:space="preserve">Daño de la acción Especial</w:t>
            </w:r>
          </w:p>
        </w:tc>
      </w:tr>
      <w:tr>
        <w:tc>
          <w:tcPr>
            <w:tcW w:type="dxa" w:w="2600"/>
            <w:tcMar>
              <w:top w:type="dxa" w:w="80"/>
              <w:left w:type="dxa" w:w="100"/>
              <w:bottom w:type="dxa" w:w="80"/>
              <w:right w:type="dxa" w:w="100"/>
            </w:tcMar>
          </w:tcPr>
          <w:p>
            <w:r>
              <w:rPr>
                <w:b w:val="false"/>
                <w:bCs w:val="false"/>
                <w:sz w:val="20"/>
                <w:szCs w:val="20"/>
              </w:rPr>
              <w:t xml:space="preserve">Defensa</w:t>
            </w:r>
          </w:p>
        </w:tc>
        <w:tc>
          <w:tcPr>
            <w:tcW w:type="dxa" w:w="6300"/>
            <w:tcMar>
              <w:top w:type="dxa" w:w="80"/>
              <w:left w:type="dxa" w:w="100"/>
              <w:bottom w:type="dxa" w:w="80"/>
              <w:right w:type="dxa" w:w="100"/>
            </w:tcMar>
          </w:tcPr>
          <w:p>
            <w:r>
              <w:rPr>
                <w:b w:val="false"/>
                <w:bCs w:val="false"/>
                <w:sz w:val="20"/>
                <w:szCs w:val="20"/>
              </w:rPr>
              <w:t xml:space="preserve">Reduce el daño recibido en general; refuerza la acción Defender</w:t>
            </w:r>
          </w:p>
        </w:tc>
      </w:tr>
      <w:tr>
        <w:tc>
          <w:tcPr>
            <w:tcW w:type="dxa" w:w="2600"/>
            <w:tcMar>
              <w:top w:type="dxa" w:w="80"/>
              <w:left w:type="dxa" w:w="100"/>
              <w:bottom w:type="dxa" w:w="80"/>
              <w:right w:type="dxa" w:w="100"/>
            </w:tcMar>
          </w:tcPr>
          <w:p>
            <w:r>
              <w:rPr>
                <w:b w:val="false"/>
                <w:bCs w:val="false"/>
                <w:sz w:val="20"/>
                <w:szCs w:val="20"/>
              </w:rPr>
              <w:t xml:space="preserve">Vida</w:t>
            </w:r>
          </w:p>
        </w:tc>
        <w:tc>
          <w:tcPr>
            <w:tcW w:type="dxa" w:w="6300"/>
            <w:tcMar>
              <w:top w:type="dxa" w:w="80"/>
              <w:left w:type="dxa" w:w="100"/>
              <w:bottom w:type="dxa" w:w="80"/>
              <w:right w:type="dxa" w:w="100"/>
            </w:tcMar>
          </w:tcPr>
          <w:p>
            <w:r>
              <w:rPr>
                <w:b w:val="false"/>
                <w:bCs w:val="false"/>
                <w:sz w:val="20"/>
                <w:szCs w:val="20"/>
              </w:rPr>
              <w:t xml:space="preserve">HP máximo del jugador</w:t>
            </w:r>
          </w:p>
        </w:tc>
      </w:tr>
    </w:tbl>
    <w:p>
      <w:pPr>
        <w:pStyle w:val="Heading1"/>
        <w:spacing w:after="150" w:before="300"/>
      </w:pPr>
      <w:r>
        <w:t xml:space="preserve">3. Stat principal por slot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2E2E2E" w:val="clear"/>
            <w:tcMar>
              <w:top w:type="dxa" w:w="80"/>
              <w:left w:type="dxa" w:w="100"/>
              <w:bottom w:type="dxa" w:w="80"/>
              <w:right w:type="dxa" w:w="100"/>
            </w:tcMar>
          </w:tcPr>
          <w:p>
            <w:r>
              <w:rPr>
                <w:b/>
                <w:bCs/>
                <w:sz w:val="20"/>
                <w:szCs w:val="20"/>
              </w:rPr>
              <w:t xml:space="preserve">Slot</w:t>
            </w:r>
          </w:p>
        </w:tc>
        <w:tc>
          <w:tcPr>
            <w:tcW w:type="dxa" w:w="5300"/>
            <w:shd w:fill="2E2E2E" w:val="clear"/>
            <w:tcMar>
              <w:top w:type="dxa" w:w="80"/>
              <w:left w:type="dxa" w:w="100"/>
              <w:bottom w:type="dxa" w:w="80"/>
              <w:right w:type="dxa" w:w="100"/>
            </w:tcMar>
          </w:tcPr>
          <w:p>
            <w:r>
              <w:rPr>
                <w:b/>
                <w:bCs/>
                <w:sz w:val="20"/>
                <w:szCs w:val="20"/>
              </w:rPr>
              <w:t xml:space="preserve">Stat principal</w:t>
            </w:r>
          </w:p>
        </w:tc>
      </w:tr>
      <w:tr>
        <w:tc>
          <w:tcPr>
            <w:tcW w:type="dxa" w:w="4200"/>
            <w:tcMar>
              <w:top w:type="dxa" w:w="80"/>
              <w:left w:type="dxa" w:w="100"/>
              <w:bottom w:type="dxa" w:w="80"/>
              <w:right w:type="dxa" w:w="100"/>
            </w:tcMar>
          </w:tcPr>
          <w:p>
            <w:r>
              <w:rPr>
                <w:b w:val="false"/>
                <w:bCs w:val="false"/>
                <w:sz w:val="20"/>
                <w:szCs w:val="20"/>
              </w:rPr>
              <w:t xml:space="preserve">Cabeza, Hombros, Pantalones, Botas</w:t>
            </w:r>
          </w:p>
        </w:tc>
        <w:tc>
          <w:tcPr>
            <w:tcW w:type="dxa" w:w="5300"/>
            <w:tcMar>
              <w:top w:type="dxa" w:w="80"/>
              <w:left w:type="dxa" w:w="100"/>
              <w:bottom w:type="dxa" w:w="80"/>
              <w:right w:type="dxa" w:w="100"/>
            </w:tcMar>
          </w:tcPr>
          <w:p>
            <w:r>
              <w:rPr>
                <w:b w:val="false"/>
                <w:bCs w:val="false"/>
                <w:sz w:val="20"/>
                <w:szCs w:val="20"/>
              </w:rPr>
              <w:t xml:space="preserve">Vida</w:t>
            </w:r>
          </w:p>
        </w:tc>
      </w:tr>
      <w:tr>
        <w:tc>
          <w:tcPr>
            <w:tcW w:type="dxa" w:w="4200"/>
            <w:tcMar>
              <w:top w:type="dxa" w:w="80"/>
              <w:left w:type="dxa" w:w="100"/>
              <w:bottom w:type="dxa" w:w="80"/>
              <w:right w:type="dxa" w:w="100"/>
            </w:tcMar>
          </w:tcPr>
          <w:p>
            <w:r>
              <w:rPr>
                <w:b w:val="false"/>
                <w:bCs w:val="false"/>
                <w:sz w:val="20"/>
                <w:szCs w:val="20"/>
              </w:rPr>
              <w:t xml:space="preserve">Pecho</w:t>
            </w:r>
          </w:p>
        </w:tc>
        <w:tc>
          <w:tcPr>
            <w:tcW w:type="dxa" w:w="5300"/>
            <w:tcMar>
              <w:top w:type="dxa" w:w="80"/>
              <w:left w:type="dxa" w:w="100"/>
              <w:bottom w:type="dxa" w:w="80"/>
              <w:right w:type="dxa" w:w="100"/>
            </w:tcMar>
          </w:tcPr>
          <w:p>
            <w:r>
              <w:rPr>
                <w:b w:val="false"/>
                <w:bCs w:val="false"/>
                <w:sz w:val="20"/>
                <w:szCs w:val="20"/>
              </w:rPr>
              <w:t xml:space="preserve">Vida (valor base mayor, es la pieza más "tanque")</w:t>
            </w:r>
          </w:p>
        </w:tc>
      </w:tr>
      <w:tr>
        <w:tc>
          <w:tcPr>
            <w:tcW w:type="dxa" w:w="4200"/>
            <w:tcMar>
              <w:top w:type="dxa" w:w="80"/>
              <w:left w:type="dxa" w:w="100"/>
              <w:bottom w:type="dxa" w:w="80"/>
              <w:right w:type="dxa" w:w="100"/>
            </w:tcMar>
          </w:tcPr>
          <w:p>
            <w:r>
              <w:rPr>
                <w:b w:val="false"/>
                <w:bCs w:val="false"/>
                <w:sz w:val="20"/>
                <w:szCs w:val="20"/>
              </w:rPr>
              <w:t xml:space="preserve">Arma</w:t>
            </w:r>
          </w:p>
        </w:tc>
        <w:tc>
          <w:tcPr>
            <w:tcW w:type="dxa" w:w="5300"/>
            <w:tcMar>
              <w:top w:type="dxa" w:w="80"/>
              <w:left w:type="dxa" w:w="100"/>
              <w:bottom w:type="dxa" w:w="80"/>
              <w:right w:type="dxa" w:w="100"/>
            </w:tcMar>
          </w:tcPr>
          <w:p>
            <w:r>
              <w:rPr>
                <w:b w:val="false"/>
                <w:bCs w:val="false"/>
                <w:sz w:val="20"/>
                <w:szCs w:val="20"/>
              </w:rPr>
              <w:t xml:space="preserve">Ataque</w:t>
            </w:r>
          </w:p>
        </w:tc>
      </w:tr>
      <w:tr>
        <w:tc>
          <w:tcPr>
            <w:tcW w:type="dxa" w:w="4200"/>
            <w:tcMar>
              <w:top w:type="dxa" w:w="80"/>
              <w:left w:type="dxa" w:w="100"/>
              <w:bottom w:type="dxa" w:w="80"/>
              <w:right w:type="dxa" w:w="100"/>
            </w:tcMar>
          </w:tcPr>
          <w:p>
            <w:r>
              <w:rPr>
                <w:b w:val="false"/>
                <w:bCs w:val="false"/>
                <w:sz w:val="20"/>
                <w:szCs w:val="20"/>
              </w:rPr>
              <w:t xml:space="preserve">Bastón mágico</w:t>
            </w:r>
          </w:p>
        </w:tc>
        <w:tc>
          <w:tcPr>
            <w:tcW w:type="dxa" w:w="5300"/>
            <w:tcMar>
              <w:top w:type="dxa" w:w="80"/>
              <w:left w:type="dxa" w:w="100"/>
              <w:bottom w:type="dxa" w:w="80"/>
              <w:right w:type="dxa" w:w="100"/>
            </w:tcMar>
          </w:tcPr>
          <w:p>
            <w:r>
              <w:rPr>
                <w:b w:val="false"/>
                <w:bCs w:val="false"/>
                <w:sz w:val="20"/>
                <w:szCs w:val="20"/>
              </w:rPr>
              <w:t xml:space="preserve">Magia</w:t>
            </w:r>
          </w:p>
        </w:tc>
      </w:tr>
      <w:tr>
        <w:tc>
          <w:tcPr>
            <w:tcW w:type="dxa" w:w="4200"/>
            <w:tcMar>
              <w:top w:type="dxa" w:w="80"/>
              <w:left w:type="dxa" w:w="100"/>
              <w:bottom w:type="dxa" w:w="80"/>
              <w:right w:type="dxa" w:w="100"/>
            </w:tcMar>
          </w:tcPr>
          <w:p>
            <w:r>
              <w:rPr>
                <w:b w:val="false"/>
                <w:bCs w:val="false"/>
                <w:sz w:val="20"/>
                <w:szCs w:val="20"/>
              </w:rPr>
              <w:t xml:space="preserve">Escudo</w:t>
            </w:r>
          </w:p>
        </w:tc>
        <w:tc>
          <w:tcPr>
            <w:tcW w:type="dxa" w:w="5300"/>
            <w:tcMar>
              <w:top w:type="dxa" w:w="80"/>
              <w:left w:type="dxa" w:w="100"/>
              <w:bottom w:type="dxa" w:w="80"/>
              <w:right w:type="dxa" w:w="100"/>
            </w:tcMar>
          </w:tcPr>
          <w:p>
            <w:r>
              <w:rPr>
                <w:b w:val="false"/>
                <w:bCs w:val="false"/>
                <w:sz w:val="20"/>
                <w:szCs w:val="20"/>
              </w:rPr>
              <w:t xml:space="preserve">Defensa</w:t>
            </w:r>
          </w:p>
        </w:tc>
      </w:tr>
    </w:tbl>
    <w:p>
      <w:pPr>
        <w:spacing w:after="120"/>
      </w:pPr>
      <w:r>
        <w:t xml:space="preserve">Cada ítem, además del stat principal de su slot, puede traer 0, 1 o 2 stats secundarias elegidas al azar entre las otras 3 (nunca repite la stat principal). La cantidad de secundarios escala con la rareza — ver sección 5.</w:t>
      </w:r>
    </w:p>
    <w:p>
      <w:pPr>
        <w:pStyle w:val="Heading1"/>
        <w:spacing w:after="150" w:before="300"/>
      </w:pPr>
      <w:r>
        <w:t xml:space="preserve">4. Fórmulas de generación</w:t>
      </w:r>
    </w:p>
    <w:p>
      <w:pPr>
        <w:spacing w:after="120"/>
      </w:pPr>
      <w:r>
        <w:t xml:space="preserve">El nivel de objeto (ilvl) de un drop es igual al nivel de combate del jugador en el momento en que cae.</w:t>
      </w:r>
    </w:p>
    <w:p>
      <w:pPr>
        <w:spacing w:after="120"/>
      </w:pPr>
      <w:r>
        <w:rPr>
          <w:b/>
          <w:bCs/>
        </w:rPr>
        <w:t xml:space="preserve">Valor base según ilvl:</w:t>
      </w:r>
    </w:p>
    <w:p>
      <w:pPr>
        <w:spacing w:after="120"/>
      </w:pPr>
      <w:r>
        <w:rPr>
          <w:rFonts w:ascii="Consolas" w:cs="Consolas" w:eastAsia="Consolas" w:hAnsi="Consolas"/>
        </w:rPr>
        <w:t xml:space="preserve">valor_base(ilvl) = 2 + ilvl × 1.1</w:t>
      </w:r>
    </w:p>
    <w:p>
      <w:pPr>
        <w:pStyle w:val="Heading2"/>
        <w:spacing w:after="120" w:before="240"/>
      </w:pPr>
      <w:r>
        <w:t xml:space="preserve">4.1 Multiplicador por rareza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00"/>
      </w:tblGrid>
      <w:tr>
        <w:trPr>
          <w:tblHeader/>
        </w:trPr>
        <w:tc>
          <w:tcPr>
            <w:tcW w:type="dxa" w:w="2200"/>
            <w:shd w:fill="2E2E2E" w:val="clear"/>
            <w:tcMar>
              <w:top w:type="dxa" w:w="80"/>
              <w:left w:type="dxa" w:w="100"/>
              <w:bottom w:type="dxa" w:w="80"/>
              <w:right w:type="dxa" w:w="100"/>
            </w:tcMar>
          </w:tcPr>
          <w:p>
            <w:r>
              <w:rPr>
                <w:b/>
                <w:bCs/>
                <w:sz w:val="20"/>
                <w:szCs w:val="20"/>
              </w:rPr>
              <w:t xml:space="preserve">Rareza</w:t>
            </w:r>
          </w:p>
        </w:tc>
        <w:tc>
          <w:tcPr>
            <w:tcW w:type="dxa" w:w="2800"/>
            <w:shd w:fill="2E2E2E" w:val="clear"/>
            <w:tcMar>
              <w:top w:type="dxa" w:w="80"/>
              <w:left w:type="dxa" w:w="100"/>
              <w:bottom w:type="dxa" w:w="80"/>
              <w:right w:type="dxa" w:w="100"/>
            </w:tcMar>
          </w:tcPr>
          <w:p>
            <w:r>
              <w:rPr>
                <w:b/>
                <w:bCs/>
                <w:sz w:val="20"/>
                <w:szCs w:val="20"/>
              </w:rPr>
              <w:t xml:space="preserve">Multiplicador sobre el principal</w:t>
            </w:r>
          </w:p>
        </w:tc>
        <w:tc>
          <w:tcPr>
            <w:tcW w:type="dxa" w:w="1800"/>
            <w:shd w:fill="2E2E2E" w:val="clear"/>
            <w:tcMar>
              <w:top w:type="dxa" w:w="80"/>
              <w:left w:type="dxa" w:w="100"/>
              <w:bottom w:type="dxa" w:w="80"/>
              <w:right w:type="dxa" w:w="100"/>
            </w:tcMar>
          </w:tcPr>
          <w:p>
            <w:r>
              <w:rPr>
                <w:b/>
                <w:bCs/>
                <w:sz w:val="20"/>
                <w:szCs w:val="20"/>
              </w:rPr>
              <w:t xml:space="preserve">Secundarios</w:t>
            </w:r>
          </w:p>
        </w:tc>
        <w:tc>
          <w:tcPr>
            <w:tcW w:type="dxa" w:w="2500"/>
            <w:shd w:fill="2E2E2E" w:val="clear"/>
            <w:tcMar>
              <w:top w:type="dxa" w:w="80"/>
              <w:left w:type="dxa" w:w="100"/>
              <w:bottom w:type="dxa" w:w="80"/>
              <w:right w:type="dxa" w:w="100"/>
            </w:tcMar>
          </w:tcPr>
          <w:p>
            <w:r>
              <w:rPr>
                <w:b/>
                <w:bCs/>
                <w:sz w:val="20"/>
                <w:szCs w:val="20"/>
              </w:rPr>
              <w:t xml:space="preserve">Peso de cada secundario</w:t>
            </w:r>
          </w:p>
        </w:tc>
      </w:tr>
      <w:tr>
        <w:tc>
          <w:tcPr>
            <w:tcW w:type="dxa" w:w="2200"/>
            <w:tcMar>
              <w:top w:type="dxa" w:w="80"/>
              <w:left w:type="dxa" w:w="100"/>
              <w:bottom w:type="dxa" w:w="80"/>
              <w:right w:type="dxa" w:w="100"/>
            </w:tcMar>
          </w:tcPr>
          <w:p>
            <w:r>
              <w:rPr>
                <w:b w:val="false"/>
                <w:bCs w:val="false"/>
                <w:sz w:val="20"/>
                <w:szCs w:val="20"/>
              </w:rPr>
              <w:t xml:space="preserve">Común</w:t>
            </w:r>
          </w:p>
        </w:tc>
        <w:tc>
          <w:tcPr>
            <w:tcW w:type="dxa" w:w="2800"/>
            <w:tcMar>
              <w:top w:type="dxa" w:w="80"/>
              <w:left w:type="dxa" w:w="100"/>
              <w:bottom w:type="dxa" w:w="80"/>
              <w:right w:type="dxa" w:w="100"/>
            </w:tcMar>
          </w:tcPr>
          <w:p>
            <w:r>
              <w:rPr>
                <w:b w:val="false"/>
                <w:bCs w:val="false"/>
                <w:sz w:val="20"/>
                <w:szCs w:val="20"/>
              </w:rPr>
              <w:t xml:space="preserve">×1.0</w:t>
            </w:r>
          </w:p>
        </w:tc>
        <w:tc>
          <w:tcPr>
            <w:tcW w:type="dxa" w:w="1800"/>
            <w:tcMar>
              <w:top w:type="dxa" w:w="80"/>
              <w:left w:type="dxa" w:w="100"/>
              <w:bottom w:type="dxa" w:w="80"/>
              <w:right w:type="dxa" w:w="100"/>
            </w:tcMar>
          </w:tcPr>
          <w:p>
            <w:r>
              <w:rPr>
                <w:b w:val="false"/>
                <w:bCs w:val="false"/>
                <w:sz w:val="20"/>
                <w:szCs w:val="20"/>
              </w:rPr>
              <w:t xml:space="preserve">0</w:t>
            </w:r>
          </w:p>
        </w:tc>
        <w:tc>
          <w:tcPr>
            <w:tcW w:type="dxa" w:w="250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Poco Común</w:t>
            </w:r>
          </w:p>
        </w:tc>
        <w:tc>
          <w:tcPr>
            <w:tcW w:type="dxa" w:w="2800"/>
            <w:tcMar>
              <w:top w:type="dxa" w:w="80"/>
              <w:left w:type="dxa" w:w="100"/>
              <w:bottom w:type="dxa" w:w="80"/>
              <w:right w:type="dxa" w:w="100"/>
            </w:tcMar>
          </w:tcPr>
          <w:p>
            <w:r>
              <w:rPr>
                <w:b w:val="false"/>
                <w:bCs w:val="false"/>
                <w:sz w:val="20"/>
                <w:szCs w:val="20"/>
              </w:rPr>
              <w:t xml:space="preserve">×1.2</w:t>
            </w:r>
          </w:p>
        </w:tc>
        <w:tc>
          <w:tcPr>
            <w:tcW w:type="dxa" w:w="1800"/>
            <w:tcMar>
              <w:top w:type="dxa" w:w="80"/>
              <w:left w:type="dxa" w:w="100"/>
              <w:bottom w:type="dxa" w:w="80"/>
              <w:right w:type="dxa" w:w="100"/>
            </w:tcMar>
          </w:tcPr>
          <w:p>
            <w:r>
              <w:rPr>
                <w:b w:val="false"/>
                <w:bCs w:val="false"/>
                <w:sz w:val="20"/>
                <w:szCs w:val="20"/>
              </w:rPr>
              <w:t xml:space="preserve">1</w:t>
            </w:r>
          </w:p>
        </w:tc>
        <w:tc>
          <w:tcPr>
            <w:tcW w:type="dxa" w:w="2500"/>
            <w:tcMar>
              <w:top w:type="dxa" w:w="80"/>
              <w:left w:type="dxa" w:w="100"/>
              <w:bottom w:type="dxa" w:w="80"/>
              <w:right w:type="dxa" w:w="100"/>
            </w:tcMar>
          </w:tcPr>
          <w:p>
            <w:r>
              <w:rPr>
                <w:b w:val="false"/>
                <w:bCs w:val="false"/>
                <w:sz w:val="20"/>
                <w:szCs w:val="20"/>
              </w:rPr>
              <w:t xml:space="preserve">45% del principal</w:t>
            </w:r>
          </w:p>
        </w:tc>
      </w:tr>
      <w:tr>
        <w:tc>
          <w:tcPr>
            <w:tcW w:type="dxa" w:w="2200"/>
            <w:tcMar>
              <w:top w:type="dxa" w:w="80"/>
              <w:left w:type="dxa" w:w="100"/>
              <w:bottom w:type="dxa" w:w="80"/>
              <w:right w:type="dxa" w:w="100"/>
            </w:tcMar>
          </w:tcPr>
          <w:p>
            <w:r>
              <w:rPr>
                <w:b w:val="false"/>
                <w:bCs w:val="false"/>
                <w:sz w:val="20"/>
                <w:szCs w:val="20"/>
              </w:rPr>
              <w:t xml:space="preserve">Raro</w:t>
            </w:r>
          </w:p>
        </w:tc>
        <w:tc>
          <w:tcPr>
            <w:tcW w:type="dxa" w:w="2800"/>
            <w:tcMar>
              <w:top w:type="dxa" w:w="80"/>
              <w:left w:type="dxa" w:w="100"/>
              <w:bottom w:type="dxa" w:w="80"/>
              <w:right w:type="dxa" w:w="100"/>
            </w:tcMar>
          </w:tcPr>
          <w:p>
            <w:r>
              <w:rPr>
                <w:b w:val="false"/>
                <w:bCs w:val="false"/>
                <w:sz w:val="20"/>
                <w:szCs w:val="20"/>
              </w:rPr>
              <w:t xml:space="preserve">×1.45</w:t>
            </w:r>
          </w:p>
        </w:tc>
        <w:tc>
          <w:tcPr>
            <w:tcW w:type="dxa" w:w="1800"/>
            <w:tcMar>
              <w:top w:type="dxa" w:w="80"/>
              <w:left w:type="dxa" w:w="100"/>
              <w:bottom w:type="dxa" w:w="80"/>
              <w:right w:type="dxa" w:w="100"/>
            </w:tcMar>
          </w:tcPr>
          <w:p>
            <w:r>
              <w:rPr>
                <w:b w:val="false"/>
                <w:bCs w:val="false"/>
                <w:sz w:val="20"/>
                <w:szCs w:val="20"/>
              </w:rPr>
              <w:t xml:space="preserve">1</w:t>
            </w:r>
          </w:p>
        </w:tc>
        <w:tc>
          <w:tcPr>
            <w:tcW w:type="dxa" w:w="2500"/>
            <w:tcMar>
              <w:top w:type="dxa" w:w="80"/>
              <w:left w:type="dxa" w:w="100"/>
              <w:bottom w:type="dxa" w:w="80"/>
              <w:right w:type="dxa" w:w="100"/>
            </w:tcMar>
          </w:tcPr>
          <w:p>
            <w:r>
              <w:rPr>
                <w:b w:val="false"/>
                <w:bCs w:val="false"/>
                <w:sz w:val="20"/>
                <w:szCs w:val="20"/>
              </w:rPr>
              <w:t xml:space="preserve">45% del principal</w:t>
            </w:r>
          </w:p>
        </w:tc>
      </w:tr>
      <w:tr>
        <w:tc>
          <w:tcPr>
            <w:tcW w:type="dxa" w:w="2200"/>
            <w:tcMar>
              <w:top w:type="dxa" w:w="80"/>
              <w:left w:type="dxa" w:w="100"/>
              <w:bottom w:type="dxa" w:w="80"/>
              <w:right w:type="dxa" w:w="100"/>
            </w:tcMar>
          </w:tcPr>
          <w:p>
            <w:r>
              <w:rPr>
                <w:b w:val="false"/>
                <w:bCs w:val="false"/>
                <w:sz w:val="20"/>
                <w:szCs w:val="20"/>
              </w:rPr>
              <w:t xml:space="preserve">Épico</w:t>
            </w:r>
          </w:p>
        </w:tc>
        <w:tc>
          <w:tcPr>
            <w:tcW w:type="dxa" w:w="2800"/>
            <w:tcMar>
              <w:top w:type="dxa" w:w="80"/>
              <w:left w:type="dxa" w:w="100"/>
              <w:bottom w:type="dxa" w:w="80"/>
              <w:right w:type="dxa" w:w="100"/>
            </w:tcMar>
          </w:tcPr>
          <w:p>
            <w:r>
              <w:rPr>
                <w:b w:val="false"/>
                <w:bCs w:val="false"/>
                <w:sz w:val="20"/>
                <w:szCs w:val="20"/>
              </w:rPr>
              <w:t xml:space="preserve">×1.75</w:t>
            </w:r>
          </w:p>
        </w:tc>
        <w:tc>
          <w:tcPr>
            <w:tcW w:type="dxa" w:w="1800"/>
            <w:tcMar>
              <w:top w:type="dxa" w:w="80"/>
              <w:left w:type="dxa" w:w="100"/>
              <w:bottom w:type="dxa" w:w="80"/>
              <w:right w:type="dxa" w:w="100"/>
            </w:tcMar>
          </w:tcPr>
          <w:p>
            <w:r>
              <w:rPr>
                <w:b w:val="false"/>
                <w:bCs w:val="false"/>
                <w:sz w:val="20"/>
                <w:szCs w:val="20"/>
              </w:rPr>
              <w:t xml:space="preserve">2</w:t>
            </w:r>
          </w:p>
        </w:tc>
        <w:tc>
          <w:tcPr>
            <w:tcW w:type="dxa" w:w="2500"/>
            <w:tcMar>
              <w:top w:type="dxa" w:w="80"/>
              <w:left w:type="dxa" w:w="100"/>
              <w:bottom w:type="dxa" w:w="80"/>
              <w:right w:type="dxa" w:w="100"/>
            </w:tcMar>
          </w:tcPr>
          <w:p>
            <w:r>
              <w:rPr>
                <w:b w:val="false"/>
                <w:bCs w:val="false"/>
                <w:sz w:val="20"/>
                <w:szCs w:val="20"/>
              </w:rPr>
              <w:t xml:space="preserve">40% del principal cada uno</w:t>
            </w:r>
          </w:p>
        </w:tc>
      </w:tr>
      <w:tr>
        <w:tc>
          <w:tcPr>
            <w:tcW w:type="dxa" w:w="2200"/>
            <w:tcMar>
              <w:top w:type="dxa" w:w="80"/>
              <w:left w:type="dxa" w:w="100"/>
              <w:bottom w:type="dxa" w:w="80"/>
              <w:right w:type="dxa" w:w="100"/>
            </w:tcMar>
          </w:tcPr>
          <w:p>
            <w:r>
              <w:rPr>
                <w:b w:val="false"/>
                <w:bCs w:val="false"/>
                <w:sz w:val="20"/>
                <w:szCs w:val="20"/>
              </w:rPr>
              <w:t xml:space="preserve">Legendario</w:t>
            </w:r>
          </w:p>
        </w:tc>
        <w:tc>
          <w:tcPr>
            <w:tcW w:type="dxa" w:w="2800"/>
            <w:tcMar>
              <w:top w:type="dxa" w:w="80"/>
              <w:left w:type="dxa" w:w="100"/>
              <w:bottom w:type="dxa" w:w="80"/>
              <w:right w:type="dxa" w:w="100"/>
            </w:tcMar>
          </w:tcPr>
          <w:p>
            <w:r>
              <w:rPr>
                <w:b w:val="false"/>
                <w:bCs w:val="false"/>
                <w:sz w:val="20"/>
                <w:szCs w:val="20"/>
              </w:rPr>
              <w:t xml:space="preserve">×2.15</w:t>
            </w:r>
          </w:p>
        </w:tc>
        <w:tc>
          <w:tcPr>
            <w:tcW w:type="dxa" w:w="1800"/>
            <w:tcMar>
              <w:top w:type="dxa" w:w="80"/>
              <w:left w:type="dxa" w:w="100"/>
              <w:bottom w:type="dxa" w:w="80"/>
              <w:right w:type="dxa" w:w="100"/>
            </w:tcMar>
          </w:tcPr>
          <w:p>
            <w:r>
              <w:rPr>
                <w:b w:val="false"/>
                <w:bCs w:val="false"/>
                <w:sz w:val="20"/>
                <w:szCs w:val="20"/>
              </w:rPr>
              <w:t xml:space="preserve">2 + efecto pasivo</w:t>
            </w:r>
          </w:p>
        </w:tc>
        <w:tc>
          <w:tcPr>
            <w:tcW w:type="dxa" w:w="2500"/>
            <w:tcMar>
              <w:top w:type="dxa" w:w="80"/>
              <w:left w:type="dxa" w:w="100"/>
              <w:bottom w:type="dxa" w:w="80"/>
              <w:right w:type="dxa" w:w="100"/>
            </w:tcMar>
          </w:tcPr>
          <w:p>
            <w:r>
              <w:rPr>
                <w:b w:val="false"/>
                <w:bCs w:val="false"/>
                <w:sz w:val="20"/>
                <w:szCs w:val="20"/>
              </w:rPr>
              <w:t xml:space="preserve">40% del principal cada uno</w:t>
            </w:r>
          </w:p>
        </w:tc>
      </w:tr>
    </w:tbl>
    <w:p>
      <w:pPr>
        <w:pStyle w:val="Heading2"/>
        <w:spacing w:after="120" w:before="240"/>
      </w:pPr>
      <w:r>
        <w:t xml:space="preserve">4.2 Ejemplos numéricos</w:t>
      </w:r>
    </w:p>
    <w:p>
      <w:pPr>
        <w:spacing w:after="120"/>
      </w:pPr>
      <w:r>
        <w:rPr>
          <w:i/>
          <w:iCs/>
        </w:rPr>
        <w:t xml:space="preserve">Nivel de objeto 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00"/>
      </w:tblGrid>
      <w:tr>
        <w:trPr>
          <w:tblHeader/>
        </w:trPr>
        <w:tc>
          <w:tcPr>
            <w:tcW w:type="dxa" w:w="2400"/>
            <w:shd w:fill="2E2E2E" w:val="clear"/>
            <w:tcMar>
              <w:top w:type="dxa" w:w="80"/>
              <w:left w:type="dxa" w:w="100"/>
              <w:bottom w:type="dxa" w:w="80"/>
              <w:right w:type="dxa" w:w="100"/>
            </w:tcMar>
          </w:tcPr>
          <w:p>
            <w:r>
              <w:rPr>
                <w:b/>
                <w:bCs/>
                <w:sz w:val="20"/>
                <w:szCs w:val="20"/>
              </w:rPr>
              <w:t xml:space="preserve">Rareza</w:t>
            </w:r>
          </w:p>
        </w:tc>
        <w:tc>
          <w:tcPr>
            <w:tcW w:type="dxa" w:w="2400"/>
            <w:shd w:fill="2E2E2E" w:val="clear"/>
            <w:tcMar>
              <w:top w:type="dxa" w:w="80"/>
              <w:left w:type="dxa" w:w="100"/>
              <w:bottom w:type="dxa" w:w="80"/>
              <w:right w:type="dxa" w:w="100"/>
            </w:tcMar>
          </w:tcPr>
          <w:p>
            <w:r>
              <w:rPr>
                <w:b/>
                <w:bCs/>
                <w:sz w:val="20"/>
                <w:szCs w:val="20"/>
              </w:rPr>
              <w:t xml:space="preserve">Principal</w:t>
            </w:r>
          </w:p>
        </w:tc>
        <w:tc>
          <w:tcPr>
            <w:tcW w:type="dxa" w:w="2400"/>
            <w:shd w:fill="2E2E2E" w:val="clear"/>
            <w:tcMar>
              <w:top w:type="dxa" w:w="80"/>
              <w:left w:type="dxa" w:w="100"/>
              <w:bottom w:type="dxa" w:w="80"/>
              <w:right w:type="dxa" w:w="100"/>
            </w:tcMar>
          </w:tcPr>
          <w:p>
            <w:r>
              <w:rPr>
                <w:b/>
                <w:bCs/>
                <w:sz w:val="20"/>
                <w:szCs w:val="20"/>
              </w:rPr>
              <w:t xml:space="preserve">Secundario 1</w:t>
            </w:r>
          </w:p>
        </w:tc>
        <w:tc>
          <w:tcPr>
            <w:tcW w:type="dxa" w:w="2100"/>
            <w:shd w:fill="2E2E2E" w:val="clear"/>
            <w:tcMar>
              <w:top w:type="dxa" w:w="80"/>
              <w:left w:type="dxa" w:w="100"/>
              <w:bottom w:type="dxa" w:w="80"/>
              <w:right w:type="dxa" w:w="100"/>
            </w:tcMar>
          </w:tcPr>
          <w:p>
            <w:r>
              <w:rPr>
                <w:b/>
                <w:bCs/>
                <w:sz w:val="20"/>
                <w:szCs w:val="20"/>
              </w:rPr>
              <w:t xml:space="preserve">Secundario 2</w:t>
            </w:r>
          </w:p>
        </w:tc>
      </w:tr>
      <w:tr>
        <w:tc>
          <w:tcPr>
            <w:tcW w:type="dxa" w:w="2400"/>
            <w:tcMar>
              <w:top w:type="dxa" w:w="80"/>
              <w:left w:type="dxa" w:w="100"/>
              <w:bottom w:type="dxa" w:w="80"/>
              <w:right w:type="dxa" w:w="100"/>
            </w:tcMar>
          </w:tcPr>
          <w:p>
            <w:r>
              <w:rPr>
                <w:b w:val="false"/>
                <w:bCs w:val="false"/>
                <w:sz w:val="20"/>
                <w:szCs w:val="20"/>
              </w:rPr>
              <w:t xml:space="preserve">Común</w:t>
            </w:r>
          </w:p>
        </w:tc>
        <w:tc>
          <w:tcPr>
            <w:tcW w:type="dxa" w:w="2400"/>
            <w:tcMar>
              <w:top w:type="dxa" w:w="80"/>
              <w:left w:type="dxa" w:w="100"/>
              <w:bottom w:type="dxa" w:w="80"/>
              <w:right w:type="dxa" w:w="100"/>
            </w:tcMar>
          </w:tcPr>
          <w:p>
            <w:r>
              <w:rPr>
                <w:b w:val="false"/>
                <w:bCs w:val="false"/>
                <w:sz w:val="20"/>
                <w:szCs w:val="20"/>
              </w:rPr>
              <w:t xml:space="preserve">13</w:t>
            </w:r>
          </w:p>
        </w:tc>
        <w:tc>
          <w:tcPr>
            <w:tcW w:type="dxa" w:w="2400"/>
            <w:tcMar>
              <w:top w:type="dxa" w:w="80"/>
              <w:left w:type="dxa" w:w="100"/>
              <w:bottom w:type="dxa" w:w="80"/>
              <w:right w:type="dxa" w:w="100"/>
            </w:tcMar>
          </w:tcPr>
          <w:p>
            <w:r>
              <w:rPr>
                <w:b w:val="false"/>
                <w:bCs w:val="false"/>
                <w:sz w:val="20"/>
                <w:szCs w:val="20"/>
              </w:rPr>
              <w:t xml:space="preserve">—</w:t>
            </w:r>
          </w:p>
        </w:tc>
        <w:tc>
          <w:tcPr>
            <w:tcW w:type="dxa" w:w="2100"/>
            <w:tcMar>
              <w:top w:type="dxa" w:w="80"/>
              <w:left w:type="dxa" w:w="100"/>
              <w:bottom w:type="dxa" w:w="80"/>
              <w:right w:type="dxa" w:w="100"/>
            </w:tcMar>
          </w:tcPr>
          <w:p>
            <w:r>
              <w:rPr>
                <w:b w:val="false"/>
                <w:bCs w:val="false"/>
                <w:sz w:val="20"/>
                <w:szCs w:val="20"/>
              </w:rPr>
              <w:t xml:space="preserve">—</w:t>
            </w:r>
          </w:p>
        </w:tc>
      </w:tr>
      <w:tr>
        <w:tc>
          <w:tcPr>
            <w:tcW w:type="dxa" w:w="2400"/>
            <w:tcMar>
              <w:top w:type="dxa" w:w="80"/>
              <w:left w:type="dxa" w:w="100"/>
              <w:bottom w:type="dxa" w:w="80"/>
              <w:right w:type="dxa" w:w="100"/>
            </w:tcMar>
          </w:tcPr>
          <w:p>
            <w:r>
              <w:rPr>
                <w:b w:val="false"/>
                <w:bCs w:val="false"/>
                <w:sz w:val="20"/>
                <w:szCs w:val="20"/>
              </w:rPr>
              <w:t xml:space="preserve">Poco Común</w:t>
            </w:r>
          </w:p>
        </w:tc>
        <w:tc>
          <w:tcPr>
            <w:tcW w:type="dxa" w:w="2400"/>
            <w:tcMar>
              <w:top w:type="dxa" w:w="80"/>
              <w:left w:type="dxa" w:w="100"/>
              <w:bottom w:type="dxa" w:w="80"/>
              <w:right w:type="dxa" w:w="100"/>
            </w:tcMar>
          </w:tcPr>
          <w:p>
            <w:r>
              <w:rPr>
                <w:b w:val="false"/>
                <w:bCs w:val="false"/>
                <w:sz w:val="20"/>
                <w:szCs w:val="20"/>
              </w:rPr>
              <w:t xml:space="preserve">16</w:t>
            </w:r>
          </w:p>
        </w:tc>
        <w:tc>
          <w:tcPr>
            <w:tcW w:type="dxa" w:w="2400"/>
            <w:tcMar>
              <w:top w:type="dxa" w:w="80"/>
              <w:left w:type="dxa" w:w="100"/>
              <w:bottom w:type="dxa" w:w="80"/>
              <w:right w:type="dxa" w:w="100"/>
            </w:tcMar>
          </w:tcPr>
          <w:p>
            <w:r>
              <w:rPr>
                <w:b w:val="false"/>
                <w:bCs w:val="false"/>
                <w:sz w:val="20"/>
                <w:szCs w:val="20"/>
              </w:rPr>
              <w:t xml:space="preserve">7</w:t>
            </w:r>
          </w:p>
        </w:tc>
        <w:tc>
          <w:tcPr>
            <w:tcW w:type="dxa" w:w="2100"/>
            <w:tcMar>
              <w:top w:type="dxa" w:w="80"/>
              <w:left w:type="dxa" w:w="100"/>
              <w:bottom w:type="dxa" w:w="80"/>
              <w:right w:type="dxa" w:w="100"/>
            </w:tcMar>
          </w:tcPr>
          <w:p>
            <w:r>
              <w:rPr>
                <w:b w:val="false"/>
                <w:bCs w:val="false"/>
                <w:sz w:val="20"/>
                <w:szCs w:val="20"/>
              </w:rPr>
              <w:t xml:space="preserve">—</w:t>
            </w:r>
          </w:p>
        </w:tc>
      </w:tr>
      <w:tr>
        <w:tc>
          <w:tcPr>
            <w:tcW w:type="dxa" w:w="2400"/>
            <w:tcMar>
              <w:top w:type="dxa" w:w="80"/>
              <w:left w:type="dxa" w:w="100"/>
              <w:bottom w:type="dxa" w:w="80"/>
              <w:right w:type="dxa" w:w="100"/>
            </w:tcMar>
          </w:tcPr>
          <w:p>
            <w:r>
              <w:rPr>
                <w:b w:val="false"/>
                <w:bCs w:val="false"/>
                <w:sz w:val="20"/>
                <w:szCs w:val="20"/>
              </w:rPr>
              <w:t xml:space="preserve">Raro</w:t>
            </w:r>
          </w:p>
        </w:tc>
        <w:tc>
          <w:tcPr>
            <w:tcW w:type="dxa" w:w="2400"/>
            <w:tcMar>
              <w:top w:type="dxa" w:w="80"/>
              <w:left w:type="dxa" w:w="100"/>
              <w:bottom w:type="dxa" w:w="80"/>
              <w:right w:type="dxa" w:w="100"/>
            </w:tcMar>
          </w:tcPr>
          <w:p>
            <w:r>
              <w:rPr>
                <w:b w:val="false"/>
                <w:bCs w:val="false"/>
                <w:sz w:val="20"/>
                <w:szCs w:val="20"/>
              </w:rPr>
              <w:t xml:space="preserve">19</w:t>
            </w:r>
          </w:p>
        </w:tc>
        <w:tc>
          <w:tcPr>
            <w:tcW w:type="dxa" w:w="2400"/>
            <w:tcMar>
              <w:top w:type="dxa" w:w="80"/>
              <w:left w:type="dxa" w:w="100"/>
              <w:bottom w:type="dxa" w:w="80"/>
              <w:right w:type="dxa" w:w="100"/>
            </w:tcMar>
          </w:tcPr>
          <w:p>
            <w:r>
              <w:rPr>
                <w:b w:val="false"/>
                <w:bCs w:val="false"/>
                <w:sz w:val="20"/>
                <w:szCs w:val="20"/>
              </w:rPr>
              <w:t xml:space="preserve">9</w:t>
            </w:r>
          </w:p>
        </w:tc>
        <w:tc>
          <w:tcPr>
            <w:tcW w:type="dxa" w:w="2100"/>
            <w:tcMar>
              <w:top w:type="dxa" w:w="80"/>
              <w:left w:type="dxa" w:w="100"/>
              <w:bottom w:type="dxa" w:w="80"/>
              <w:right w:type="dxa" w:w="100"/>
            </w:tcMar>
          </w:tcPr>
          <w:p>
            <w:r>
              <w:rPr>
                <w:b w:val="false"/>
                <w:bCs w:val="false"/>
                <w:sz w:val="20"/>
                <w:szCs w:val="20"/>
              </w:rPr>
              <w:t xml:space="preserve">—</w:t>
            </w:r>
          </w:p>
        </w:tc>
      </w:tr>
      <w:tr>
        <w:tc>
          <w:tcPr>
            <w:tcW w:type="dxa" w:w="2400"/>
            <w:tcMar>
              <w:top w:type="dxa" w:w="80"/>
              <w:left w:type="dxa" w:w="100"/>
              <w:bottom w:type="dxa" w:w="80"/>
              <w:right w:type="dxa" w:w="100"/>
            </w:tcMar>
          </w:tcPr>
          <w:p>
            <w:r>
              <w:rPr>
                <w:b w:val="false"/>
                <w:bCs w:val="false"/>
                <w:sz w:val="20"/>
                <w:szCs w:val="20"/>
              </w:rPr>
              <w:t xml:space="preserve">Épico</w:t>
            </w:r>
          </w:p>
        </w:tc>
        <w:tc>
          <w:tcPr>
            <w:tcW w:type="dxa" w:w="2400"/>
            <w:tcMar>
              <w:top w:type="dxa" w:w="80"/>
              <w:left w:type="dxa" w:w="100"/>
              <w:bottom w:type="dxa" w:w="80"/>
              <w:right w:type="dxa" w:w="100"/>
            </w:tcMar>
          </w:tcPr>
          <w:p>
            <w:r>
              <w:rPr>
                <w:b w:val="false"/>
                <w:bCs w:val="false"/>
                <w:sz w:val="20"/>
                <w:szCs w:val="20"/>
              </w:rPr>
              <w:t xml:space="preserve">23</w:t>
            </w:r>
          </w:p>
        </w:tc>
        <w:tc>
          <w:tcPr>
            <w:tcW w:type="dxa" w:w="2400"/>
            <w:tcMar>
              <w:top w:type="dxa" w:w="80"/>
              <w:left w:type="dxa" w:w="100"/>
              <w:bottom w:type="dxa" w:w="80"/>
              <w:right w:type="dxa" w:w="100"/>
            </w:tcMar>
          </w:tcPr>
          <w:p>
            <w:r>
              <w:rPr>
                <w:b w:val="false"/>
                <w:bCs w:val="false"/>
                <w:sz w:val="20"/>
                <w:szCs w:val="20"/>
              </w:rPr>
              <w:t xml:space="preserve">9</w:t>
            </w:r>
          </w:p>
        </w:tc>
        <w:tc>
          <w:tcPr>
            <w:tcW w:type="dxa" w:w="2100"/>
            <w:tcMar>
              <w:top w:type="dxa" w:w="80"/>
              <w:left w:type="dxa" w:w="100"/>
              <w:bottom w:type="dxa" w:w="80"/>
              <w:right w:type="dxa" w:w="100"/>
            </w:tcMar>
          </w:tcPr>
          <w:p>
            <w:r>
              <w:rPr>
                <w:b w:val="false"/>
                <w:bCs w:val="false"/>
                <w:sz w:val="20"/>
                <w:szCs w:val="20"/>
              </w:rPr>
              <w:t xml:space="preserve">9</w:t>
            </w:r>
          </w:p>
        </w:tc>
      </w:tr>
      <w:tr>
        <w:tc>
          <w:tcPr>
            <w:tcW w:type="dxa" w:w="2400"/>
            <w:tcMar>
              <w:top w:type="dxa" w:w="80"/>
              <w:left w:type="dxa" w:w="100"/>
              <w:bottom w:type="dxa" w:w="80"/>
              <w:right w:type="dxa" w:w="100"/>
            </w:tcMar>
          </w:tcPr>
          <w:p>
            <w:r>
              <w:rPr>
                <w:b w:val="false"/>
                <w:bCs w:val="false"/>
                <w:sz w:val="20"/>
                <w:szCs w:val="20"/>
              </w:rPr>
              <w:t xml:space="preserve">Legendario</w:t>
            </w:r>
          </w:p>
        </w:tc>
        <w:tc>
          <w:tcPr>
            <w:tcW w:type="dxa" w:w="2400"/>
            <w:tcMar>
              <w:top w:type="dxa" w:w="80"/>
              <w:left w:type="dxa" w:w="100"/>
              <w:bottom w:type="dxa" w:w="80"/>
              <w:right w:type="dxa" w:w="100"/>
            </w:tcMar>
          </w:tcPr>
          <w:p>
            <w:r>
              <w:rPr>
                <w:b w:val="false"/>
                <w:bCs w:val="false"/>
                <w:sz w:val="20"/>
                <w:szCs w:val="20"/>
              </w:rPr>
              <w:t xml:space="preserve">28</w:t>
            </w:r>
          </w:p>
        </w:tc>
        <w:tc>
          <w:tcPr>
            <w:tcW w:type="dxa" w:w="2400"/>
            <w:tcMar>
              <w:top w:type="dxa" w:w="80"/>
              <w:left w:type="dxa" w:w="100"/>
              <w:bottom w:type="dxa" w:w="80"/>
              <w:right w:type="dxa" w:w="100"/>
            </w:tcMar>
          </w:tcPr>
          <w:p>
            <w:r>
              <w:rPr>
                <w:b w:val="false"/>
                <w:bCs w:val="false"/>
                <w:sz w:val="20"/>
                <w:szCs w:val="20"/>
              </w:rPr>
              <w:t xml:space="preserve">11</w:t>
            </w:r>
          </w:p>
        </w:tc>
        <w:tc>
          <w:tcPr>
            <w:tcW w:type="dxa" w:w="2100"/>
            <w:tcMar>
              <w:top w:type="dxa" w:w="80"/>
              <w:left w:type="dxa" w:w="100"/>
              <w:bottom w:type="dxa" w:w="80"/>
              <w:right w:type="dxa" w:w="100"/>
            </w:tcMar>
          </w:tcPr>
          <w:p>
            <w:r>
              <w:rPr>
                <w:b w:val="false"/>
                <w:bCs w:val="false"/>
                <w:sz w:val="20"/>
                <w:szCs w:val="20"/>
              </w:rPr>
              <w:t xml:space="preserve">11 + pasivo</w:t>
            </w:r>
          </w:p>
        </w:tc>
      </w:tr>
    </w:tbl>
    <w:p>
      <w:pPr>
        <w:spacing w:after="120"/>
      </w:pPr>
      <w:r>
        <w:rPr>
          <w:i/>
          <w:iCs/>
        </w:rPr>
        <w:t xml:space="preserve">Nivel de objeto 20: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00"/>
      </w:tblGrid>
      <w:tr>
        <w:trPr>
          <w:tblHeader/>
        </w:trPr>
        <w:tc>
          <w:tcPr>
            <w:tcW w:type="dxa" w:w="2400"/>
            <w:shd w:fill="2E2E2E" w:val="clear"/>
            <w:tcMar>
              <w:top w:type="dxa" w:w="80"/>
              <w:left w:type="dxa" w:w="100"/>
              <w:bottom w:type="dxa" w:w="80"/>
              <w:right w:type="dxa" w:w="100"/>
            </w:tcMar>
          </w:tcPr>
          <w:p>
            <w:r>
              <w:rPr>
                <w:b/>
                <w:bCs/>
                <w:sz w:val="20"/>
                <w:szCs w:val="20"/>
              </w:rPr>
              <w:t xml:space="preserve">Rareza</w:t>
            </w:r>
          </w:p>
        </w:tc>
        <w:tc>
          <w:tcPr>
            <w:tcW w:type="dxa" w:w="2400"/>
            <w:shd w:fill="2E2E2E" w:val="clear"/>
            <w:tcMar>
              <w:top w:type="dxa" w:w="80"/>
              <w:left w:type="dxa" w:w="100"/>
              <w:bottom w:type="dxa" w:w="80"/>
              <w:right w:type="dxa" w:w="100"/>
            </w:tcMar>
          </w:tcPr>
          <w:p>
            <w:r>
              <w:rPr>
                <w:b/>
                <w:bCs/>
                <w:sz w:val="20"/>
                <w:szCs w:val="20"/>
              </w:rPr>
              <w:t xml:space="preserve">Principal</w:t>
            </w:r>
          </w:p>
        </w:tc>
        <w:tc>
          <w:tcPr>
            <w:tcW w:type="dxa" w:w="2400"/>
            <w:shd w:fill="2E2E2E" w:val="clear"/>
            <w:tcMar>
              <w:top w:type="dxa" w:w="80"/>
              <w:left w:type="dxa" w:w="100"/>
              <w:bottom w:type="dxa" w:w="80"/>
              <w:right w:type="dxa" w:w="100"/>
            </w:tcMar>
          </w:tcPr>
          <w:p>
            <w:r>
              <w:rPr>
                <w:b/>
                <w:bCs/>
                <w:sz w:val="20"/>
                <w:szCs w:val="20"/>
              </w:rPr>
              <w:t xml:space="preserve">Secundario 1</w:t>
            </w:r>
          </w:p>
        </w:tc>
        <w:tc>
          <w:tcPr>
            <w:tcW w:type="dxa" w:w="2100"/>
            <w:shd w:fill="2E2E2E" w:val="clear"/>
            <w:tcMar>
              <w:top w:type="dxa" w:w="80"/>
              <w:left w:type="dxa" w:w="100"/>
              <w:bottom w:type="dxa" w:w="80"/>
              <w:right w:type="dxa" w:w="100"/>
            </w:tcMar>
          </w:tcPr>
          <w:p>
            <w:r>
              <w:rPr>
                <w:b/>
                <w:bCs/>
                <w:sz w:val="20"/>
                <w:szCs w:val="20"/>
              </w:rPr>
              <w:t xml:space="preserve">Secundario 2</w:t>
            </w:r>
          </w:p>
        </w:tc>
      </w:tr>
      <w:tr>
        <w:tc>
          <w:tcPr>
            <w:tcW w:type="dxa" w:w="2400"/>
            <w:tcMar>
              <w:top w:type="dxa" w:w="80"/>
              <w:left w:type="dxa" w:w="100"/>
              <w:bottom w:type="dxa" w:w="80"/>
              <w:right w:type="dxa" w:w="100"/>
            </w:tcMar>
          </w:tcPr>
          <w:p>
            <w:r>
              <w:rPr>
                <w:b w:val="false"/>
                <w:bCs w:val="false"/>
                <w:sz w:val="20"/>
                <w:szCs w:val="20"/>
              </w:rPr>
              <w:t xml:space="preserve">Común</w:t>
            </w:r>
          </w:p>
        </w:tc>
        <w:tc>
          <w:tcPr>
            <w:tcW w:type="dxa" w:w="2400"/>
            <w:tcMar>
              <w:top w:type="dxa" w:w="80"/>
              <w:left w:type="dxa" w:w="100"/>
              <w:bottom w:type="dxa" w:w="80"/>
              <w:right w:type="dxa" w:w="100"/>
            </w:tcMar>
          </w:tcPr>
          <w:p>
            <w:r>
              <w:rPr>
                <w:b w:val="false"/>
                <w:bCs w:val="false"/>
                <w:sz w:val="20"/>
                <w:szCs w:val="20"/>
              </w:rPr>
              <w:t xml:space="preserve">24</w:t>
            </w:r>
          </w:p>
        </w:tc>
        <w:tc>
          <w:tcPr>
            <w:tcW w:type="dxa" w:w="2400"/>
            <w:tcMar>
              <w:top w:type="dxa" w:w="80"/>
              <w:left w:type="dxa" w:w="100"/>
              <w:bottom w:type="dxa" w:w="80"/>
              <w:right w:type="dxa" w:w="100"/>
            </w:tcMar>
          </w:tcPr>
          <w:p>
            <w:r>
              <w:rPr>
                <w:b w:val="false"/>
                <w:bCs w:val="false"/>
                <w:sz w:val="20"/>
                <w:szCs w:val="20"/>
              </w:rPr>
              <w:t xml:space="preserve">—</w:t>
            </w:r>
          </w:p>
        </w:tc>
        <w:tc>
          <w:tcPr>
            <w:tcW w:type="dxa" w:w="2100"/>
            <w:tcMar>
              <w:top w:type="dxa" w:w="80"/>
              <w:left w:type="dxa" w:w="100"/>
              <w:bottom w:type="dxa" w:w="80"/>
              <w:right w:type="dxa" w:w="100"/>
            </w:tcMar>
          </w:tcPr>
          <w:p>
            <w:r>
              <w:rPr>
                <w:b w:val="false"/>
                <w:bCs w:val="false"/>
                <w:sz w:val="20"/>
                <w:szCs w:val="20"/>
              </w:rPr>
              <w:t xml:space="preserve">—</w:t>
            </w:r>
          </w:p>
        </w:tc>
      </w:tr>
      <w:tr>
        <w:tc>
          <w:tcPr>
            <w:tcW w:type="dxa" w:w="2400"/>
            <w:tcMar>
              <w:top w:type="dxa" w:w="80"/>
              <w:left w:type="dxa" w:w="100"/>
              <w:bottom w:type="dxa" w:w="80"/>
              <w:right w:type="dxa" w:w="100"/>
            </w:tcMar>
          </w:tcPr>
          <w:p>
            <w:r>
              <w:rPr>
                <w:b w:val="false"/>
                <w:bCs w:val="false"/>
                <w:sz w:val="20"/>
                <w:szCs w:val="20"/>
              </w:rPr>
              <w:t xml:space="preserve">Poco Común</w:t>
            </w:r>
          </w:p>
        </w:tc>
        <w:tc>
          <w:tcPr>
            <w:tcW w:type="dxa" w:w="2400"/>
            <w:tcMar>
              <w:top w:type="dxa" w:w="80"/>
              <w:left w:type="dxa" w:w="100"/>
              <w:bottom w:type="dxa" w:w="80"/>
              <w:right w:type="dxa" w:w="100"/>
            </w:tcMar>
          </w:tcPr>
          <w:p>
            <w:r>
              <w:rPr>
                <w:b w:val="false"/>
                <w:bCs w:val="false"/>
                <w:sz w:val="20"/>
                <w:szCs w:val="20"/>
              </w:rPr>
              <w:t xml:space="preserve">29</w:t>
            </w:r>
          </w:p>
        </w:tc>
        <w:tc>
          <w:tcPr>
            <w:tcW w:type="dxa" w:w="2400"/>
            <w:tcMar>
              <w:top w:type="dxa" w:w="80"/>
              <w:left w:type="dxa" w:w="100"/>
              <w:bottom w:type="dxa" w:w="80"/>
              <w:right w:type="dxa" w:w="100"/>
            </w:tcMar>
          </w:tcPr>
          <w:p>
            <w:r>
              <w:rPr>
                <w:b w:val="false"/>
                <w:bCs w:val="false"/>
                <w:sz w:val="20"/>
                <w:szCs w:val="20"/>
              </w:rPr>
              <w:t xml:space="preserve">13</w:t>
            </w:r>
          </w:p>
        </w:tc>
        <w:tc>
          <w:tcPr>
            <w:tcW w:type="dxa" w:w="2100"/>
            <w:tcMar>
              <w:top w:type="dxa" w:w="80"/>
              <w:left w:type="dxa" w:w="100"/>
              <w:bottom w:type="dxa" w:w="80"/>
              <w:right w:type="dxa" w:w="100"/>
            </w:tcMar>
          </w:tcPr>
          <w:p>
            <w:r>
              <w:rPr>
                <w:b w:val="false"/>
                <w:bCs w:val="false"/>
                <w:sz w:val="20"/>
                <w:szCs w:val="20"/>
              </w:rPr>
              <w:t xml:space="preserve">—</w:t>
            </w:r>
          </w:p>
        </w:tc>
      </w:tr>
      <w:tr>
        <w:tc>
          <w:tcPr>
            <w:tcW w:type="dxa" w:w="2400"/>
            <w:tcMar>
              <w:top w:type="dxa" w:w="80"/>
              <w:left w:type="dxa" w:w="100"/>
              <w:bottom w:type="dxa" w:w="80"/>
              <w:right w:type="dxa" w:w="100"/>
            </w:tcMar>
          </w:tcPr>
          <w:p>
            <w:r>
              <w:rPr>
                <w:b w:val="false"/>
                <w:bCs w:val="false"/>
                <w:sz w:val="20"/>
                <w:szCs w:val="20"/>
              </w:rPr>
              <w:t xml:space="preserve">Raro</w:t>
            </w:r>
          </w:p>
        </w:tc>
        <w:tc>
          <w:tcPr>
            <w:tcW w:type="dxa" w:w="2400"/>
            <w:tcMar>
              <w:top w:type="dxa" w:w="80"/>
              <w:left w:type="dxa" w:w="100"/>
              <w:bottom w:type="dxa" w:w="80"/>
              <w:right w:type="dxa" w:w="100"/>
            </w:tcMar>
          </w:tcPr>
          <w:p>
            <w:r>
              <w:rPr>
                <w:b w:val="false"/>
                <w:bCs w:val="false"/>
                <w:sz w:val="20"/>
                <w:szCs w:val="20"/>
              </w:rPr>
              <w:t xml:space="preserve">35</w:t>
            </w:r>
          </w:p>
        </w:tc>
        <w:tc>
          <w:tcPr>
            <w:tcW w:type="dxa" w:w="2400"/>
            <w:tcMar>
              <w:top w:type="dxa" w:w="80"/>
              <w:left w:type="dxa" w:w="100"/>
              <w:bottom w:type="dxa" w:w="80"/>
              <w:right w:type="dxa" w:w="100"/>
            </w:tcMar>
          </w:tcPr>
          <w:p>
            <w:r>
              <w:rPr>
                <w:b w:val="false"/>
                <w:bCs w:val="false"/>
                <w:sz w:val="20"/>
                <w:szCs w:val="20"/>
              </w:rPr>
              <w:t xml:space="preserve">16</w:t>
            </w:r>
          </w:p>
        </w:tc>
        <w:tc>
          <w:tcPr>
            <w:tcW w:type="dxa" w:w="2100"/>
            <w:tcMar>
              <w:top w:type="dxa" w:w="80"/>
              <w:left w:type="dxa" w:w="100"/>
              <w:bottom w:type="dxa" w:w="80"/>
              <w:right w:type="dxa" w:w="100"/>
            </w:tcMar>
          </w:tcPr>
          <w:p>
            <w:r>
              <w:rPr>
                <w:b w:val="false"/>
                <w:bCs w:val="false"/>
                <w:sz w:val="20"/>
                <w:szCs w:val="20"/>
              </w:rPr>
              <w:t xml:space="preserve">—</w:t>
            </w:r>
          </w:p>
        </w:tc>
      </w:tr>
      <w:tr>
        <w:tc>
          <w:tcPr>
            <w:tcW w:type="dxa" w:w="2400"/>
            <w:tcMar>
              <w:top w:type="dxa" w:w="80"/>
              <w:left w:type="dxa" w:w="100"/>
              <w:bottom w:type="dxa" w:w="80"/>
              <w:right w:type="dxa" w:w="100"/>
            </w:tcMar>
          </w:tcPr>
          <w:p>
            <w:r>
              <w:rPr>
                <w:b w:val="false"/>
                <w:bCs w:val="false"/>
                <w:sz w:val="20"/>
                <w:szCs w:val="20"/>
              </w:rPr>
              <w:t xml:space="preserve">Épico</w:t>
            </w:r>
          </w:p>
        </w:tc>
        <w:tc>
          <w:tcPr>
            <w:tcW w:type="dxa" w:w="2400"/>
            <w:tcMar>
              <w:top w:type="dxa" w:w="80"/>
              <w:left w:type="dxa" w:w="100"/>
              <w:bottom w:type="dxa" w:w="80"/>
              <w:right w:type="dxa" w:w="100"/>
            </w:tcMar>
          </w:tcPr>
          <w:p>
            <w:r>
              <w:rPr>
                <w:b w:val="false"/>
                <w:bCs w:val="false"/>
                <w:sz w:val="20"/>
                <w:szCs w:val="20"/>
              </w:rPr>
              <w:t xml:space="preserve">42</w:t>
            </w:r>
          </w:p>
        </w:tc>
        <w:tc>
          <w:tcPr>
            <w:tcW w:type="dxa" w:w="2400"/>
            <w:tcMar>
              <w:top w:type="dxa" w:w="80"/>
              <w:left w:type="dxa" w:w="100"/>
              <w:bottom w:type="dxa" w:w="80"/>
              <w:right w:type="dxa" w:w="100"/>
            </w:tcMar>
          </w:tcPr>
          <w:p>
            <w:r>
              <w:rPr>
                <w:b w:val="false"/>
                <w:bCs w:val="false"/>
                <w:sz w:val="20"/>
                <w:szCs w:val="20"/>
              </w:rPr>
              <w:t xml:space="preserve">17</w:t>
            </w:r>
          </w:p>
        </w:tc>
        <w:tc>
          <w:tcPr>
            <w:tcW w:type="dxa" w:w="2100"/>
            <w:tcMar>
              <w:top w:type="dxa" w:w="80"/>
              <w:left w:type="dxa" w:w="100"/>
              <w:bottom w:type="dxa" w:w="80"/>
              <w:right w:type="dxa" w:w="100"/>
            </w:tcMar>
          </w:tcPr>
          <w:p>
            <w:r>
              <w:rPr>
                <w:b w:val="false"/>
                <w:bCs w:val="false"/>
                <w:sz w:val="20"/>
                <w:szCs w:val="20"/>
              </w:rPr>
              <w:t xml:space="preserve">17</w:t>
            </w:r>
          </w:p>
        </w:tc>
      </w:tr>
      <w:tr>
        <w:tc>
          <w:tcPr>
            <w:tcW w:type="dxa" w:w="2400"/>
            <w:tcMar>
              <w:top w:type="dxa" w:w="80"/>
              <w:left w:type="dxa" w:w="100"/>
              <w:bottom w:type="dxa" w:w="80"/>
              <w:right w:type="dxa" w:w="100"/>
            </w:tcMar>
          </w:tcPr>
          <w:p>
            <w:r>
              <w:rPr>
                <w:b w:val="false"/>
                <w:bCs w:val="false"/>
                <w:sz w:val="20"/>
                <w:szCs w:val="20"/>
              </w:rPr>
              <w:t xml:space="preserve">Legendario</w:t>
            </w:r>
          </w:p>
        </w:tc>
        <w:tc>
          <w:tcPr>
            <w:tcW w:type="dxa" w:w="2400"/>
            <w:tcMar>
              <w:top w:type="dxa" w:w="80"/>
              <w:left w:type="dxa" w:w="100"/>
              <w:bottom w:type="dxa" w:w="80"/>
              <w:right w:type="dxa" w:w="100"/>
            </w:tcMar>
          </w:tcPr>
          <w:p>
            <w:r>
              <w:rPr>
                <w:b w:val="false"/>
                <w:bCs w:val="false"/>
                <w:sz w:val="20"/>
                <w:szCs w:val="20"/>
              </w:rPr>
              <w:t xml:space="preserve">52</w:t>
            </w:r>
          </w:p>
        </w:tc>
        <w:tc>
          <w:tcPr>
            <w:tcW w:type="dxa" w:w="2400"/>
            <w:tcMar>
              <w:top w:type="dxa" w:w="80"/>
              <w:left w:type="dxa" w:w="100"/>
              <w:bottom w:type="dxa" w:w="80"/>
              <w:right w:type="dxa" w:w="100"/>
            </w:tcMar>
          </w:tcPr>
          <w:p>
            <w:r>
              <w:rPr>
                <w:b w:val="false"/>
                <w:bCs w:val="false"/>
                <w:sz w:val="20"/>
                <w:szCs w:val="20"/>
              </w:rPr>
              <w:t xml:space="preserve">21</w:t>
            </w:r>
          </w:p>
        </w:tc>
        <w:tc>
          <w:tcPr>
            <w:tcW w:type="dxa" w:w="2100"/>
            <w:tcMar>
              <w:top w:type="dxa" w:w="80"/>
              <w:left w:type="dxa" w:w="100"/>
              <w:bottom w:type="dxa" w:w="80"/>
              <w:right w:type="dxa" w:w="100"/>
            </w:tcMar>
          </w:tcPr>
          <w:p>
            <w:r>
              <w:rPr>
                <w:b w:val="false"/>
                <w:bCs w:val="false"/>
                <w:sz w:val="20"/>
                <w:szCs w:val="20"/>
              </w:rPr>
              <w:t xml:space="preserve">21 + pasivo</w:t>
            </w:r>
          </w:p>
        </w:tc>
      </w:tr>
    </w:tbl>
    <w:p>
      <w:pPr>
        <w:pStyle w:val="Heading1"/>
        <w:spacing w:after="150" w:before="300"/>
      </w:pPr>
      <w:r>
        <w:t xml:space="preserve">5. Tope de poder por stat</w:t>
      </w:r>
    </w:p>
    <w:p>
      <w:pPr>
        <w:spacing w:after="120"/>
      </w:pPr>
      <w:r>
        <w:t xml:space="preserve">El bonus acumulado de equipo se limita al +40% de forma independiente para cada una de las 4 stats (Ataque, Defensa, Magia y Vida), sobre las estadísticas base de nivel. Esto permite especializarse (ej. un build "mago" cerca del tope de Magia) sin que ese progreso reste margen a las otras stats. Si el jugador ya está en el tope de una stat y el nuevo ítem la sigue subiendo, el excedente simplemente no se aplica en combate.</w:t>
      </w:r>
    </w:p>
    <w:p>
      <w:pPr>
        <w:pStyle w:val="Heading1"/>
        <w:spacing w:after="150" w:before="300"/>
      </w:pPr>
      <w:r>
        <w:t xml:space="preserve">6. Sistema procedural de nombres</w:t>
      </w:r>
    </w:p>
    <w:p>
      <w:pPr>
        <w:spacing w:after="120"/>
      </w:pPr>
      <w:r>
        <w:t xml:space="preserve">Cada ítem se nombra combinando tres piezas en el momento del drop:</w:t>
      </w:r>
    </w:p>
    <w:p>
      <w:pPr>
        <w:spacing w:after="120"/>
      </w:pPr>
      <w:r>
        <w:rPr>
          <w:b/>
          <w:bCs/>
        </w:rPr>
        <w:t xml:space="preserve">[Prefijo de rareza] + [Nombre base del slot] + [Sufijo del stat secundario dominante]</w:t>
      </w:r>
    </w:p>
    <w:p>
      <w:pPr>
        <w:spacing w:after="120"/>
      </w:pPr>
      <w:r>
        <w:t xml:space="preserve">El sufijo se elige según la primera stat secundaria que trajo el ítem. Si el ítem no tiene secundarios (Común), no lleva sufijo.</w:t>
      </w:r>
    </w:p>
    <w:p>
      <w:pPr>
        <w:pStyle w:val="Heading2"/>
        <w:spacing w:after="120" w:before="240"/>
      </w:pPr>
      <w:r>
        <w:t xml:space="preserve">6.1 Nombres base por slot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shd w:fill="2E2E2E" w:val="clear"/>
            <w:tcMar>
              <w:top w:type="dxa" w:w="80"/>
              <w:left w:type="dxa" w:w="100"/>
              <w:bottom w:type="dxa" w:w="80"/>
              <w:right w:type="dxa" w:w="100"/>
            </w:tcMar>
          </w:tcPr>
          <w:p>
            <w:r>
              <w:rPr>
                <w:b/>
                <w:bCs/>
                <w:sz w:val="20"/>
                <w:szCs w:val="20"/>
              </w:rPr>
              <w:t xml:space="preserve">Slot</w:t>
            </w:r>
          </w:p>
        </w:tc>
        <w:tc>
          <w:tcPr>
            <w:tcW w:type="dxa" w:w="6700"/>
            <w:shd w:fill="2E2E2E" w:val="clear"/>
            <w:tcMar>
              <w:top w:type="dxa" w:w="80"/>
              <w:left w:type="dxa" w:w="100"/>
              <w:bottom w:type="dxa" w:w="80"/>
              <w:right w:type="dxa" w:w="100"/>
            </w:tcMar>
          </w:tcPr>
          <w:p>
            <w:r>
              <w:rPr>
                <w:b/>
                <w:bCs/>
                <w:sz w:val="20"/>
                <w:szCs w:val="20"/>
              </w:rPr>
              <w:t xml:space="preserve">Nombres base</w:t>
            </w:r>
          </w:p>
        </w:tc>
      </w:tr>
      <w:tr>
        <w:tc>
          <w:tcPr>
            <w:tcW w:type="dxa" w:w="2200"/>
            <w:tcMar>
              <w:top w:type="dxa" w:w="80"/>
              <w:left w:type="dxa" w:w="100"/>
              <w:bottom w:type="dxa" w:w="80"/>
              <w:right w:type="dxa" w:w="100"/>
            </w:tcMar>
          </w:tcPr>
          <w:p>
            <w:r>
              <w:rPr>
                <w:b w:val="false"/>
                <w:bCs w:val="false"/>
                <w:sz w:val="20"/>
                <w:szCs w:val="20"/>
              </w:rPr>
              <w:t xml:space="preserve">Cabeza</w:t>
            </w:r>
          </w:p>
        </w:tc>
        <w:tc>
          <w:tcPr>
            <w:tcW w:type="dxa" w:w="6700"/>
            <w:tcMar>
              <w:top w:type="dxa" w:w="80"/>
              <w:left w:type="dxa" w:w="100"/>
              <w:bottom w:type="dxa" w:w="80"/>
              <w:right w:type="dxa" w:w="100"/>
            </w:tcMar>
          </w:tcPr>
          <w:p>
            <w:r>
              <w:rPr>
                <w:b w:val="false"/>
                <w:bCs w:val="false"/>
                <w:sz w:val="20"/>
                <w:szCs w:val="20"/>
              </w:rPr>
              <w:t xml:space="preserve">Yelmo, Casco, Corona, Capucha, Diadema, Tocado</w:t>
            </w:r>
          </w:p>
        </w:tc>
      </w:tr>
      <w:tr>
        <w:tc>
          <w:tcPr>
            <w:tcW w:type="dxa" w:w="2200"/>
            <w:tcMar>
              <w:top w:type="dxa" w:w="80"/>
              <w:left w:type="dxa" w:w="100"/>
              <w:bottom w:type="dxa" w:w="80"/>
              <w:right w:type="dxa" w:w="100"/>
            </w:tcMar>
          </w:tcPr>
          <w:p>
            <w:r>
              <w:rPr>
                <w:b w:val="false"/>
                <w:bCs w:val="false"/>
                <w:sz w:val="20"/>
                <w:szCs w:val="20"/>
              </w:rPr>
              <w:t xml:space="preserve">Hombros</w:t>
            </w:r>
          </w:p>
        </w:tc>
        <w:tc>
          <w:tcPr>
            <w:tcW w:type="dxa" w:w="6700"/>
            <w:tcMar>
              <w:top w:type="dxa" w:w="80"/>
              <w:left w:type="dxa" w:w="100"/>
              <w:bottom w:type="dxa" w:w="80"/>
              <w:right w:type="dxa" w:w="100"/>
            </w:tcMar>
          </w:tcPr>
          <w:p>
            <w:r>
              <w:rPr>
                <w:b w:val="false"/>
                <w:bCs w:val="false"/>
                <w:sz w:val="20"/>
                <w:szCs w:val="20"/>
              </w:rPr>
              <w:t xml:space="preserve">Hombreras, Manto, Espaldar, Charreteras, Guardahombros, Hombreras de placas</w:t>
            </w:r>
          </w:p>
        </w:tc>
      </w:tr>
      <w:tr>
        <w:tc>
          <w:tcPr>
            <w:tcW w:type="dxa" w:w="2200"/>
            <w:tcMar>
              <w:top w:type="dxa" w:w="80"/>
              <w:left w:type="dxa" w:w="100"/>
              <w:bottom w:type="dxa" w:w="80"/>
              <w:right w:type="dxa" w:w="100"/>
            </w:tcMar>
          </w:tcPr>
          <w:p>
            <w:r>
              <w:rPr>
                <w:b w:val="false"/>
                <w:bCs w:val="false"/>
                <w:sz w:val="20"/>
                <w:szCs w:val="20"/>
              </w:rPr>
              <w:t xml:space="preserve">Pecho</w:t>
            </w:r>
          </w:p>
        </w:tc>
        <w:tc>
          <w:tcPr>
            <w:tcW w:type="dxa" w:w="6700"/>
            <w:tcMar>
              <w:top w:type="dxa" w:w="80"/>
              <w:left w:type="dxa" w:w="100"/>
              <w:bottom w:type="dxa" w:w="80"/>
              <w:right w:type="dxa" w:w="100"/>
            </w:tcMar>
          </w:tcPr>
          <w:p>
            <w:r>
              <w:rPr>
                <w:b w:val="false"/>
                <w:bCs w:val="false"/>
                <w:sz w:val="20"/>
                <w:szCs w:val="20"/>
              </w:rPr>
              <w:t xml:space="preserve">Coraza, Pechera, Peto, Armadura, Túnica, Loriga</w:t>
            </w:r>
          </w:p>
        </w:tc>
      </w:tr>
      <w:tr>
        <w:tc>
          <w:tcPr>
            <w:tcW w:type="dxa" w:w="2200"/>
            <w:tcMar>
              <w:top w:type="dxa" w:w="80"/>
              <w:left w:type="dxa" w:w="100"/>
              <w:bottom w:type="dxa" w:w="80"/>
              <w:right w:type="dxa" w:w="100"/>
            </w:tcMar>
          </w:tcPr>
          <w:p>
            <w:r>
              <w:rPr>
                <w:b w:val="false"/>
                <w:bCs w:val="false"/>
                <w:sz w:val="20"/>
                <w:szCs w:val="20"/>
              </w:rPr>
              <w:t xml:space="preserve">Pantalones</w:t>
            </w:r>
          </w:p>
        </w:tc>
        <w:tc>
          <w:tcPr>
            <w:tcW w:type="dxa" w:w="6700"/>
            <w:tcMar>
              <w:top w:type="dxa" w:w="80"/>
              <w:left w:type="dxa" w:w="100"/>
              <w:bottom w:type="dxa" w:w="80"/>
              <w:right w:type="dxa" w:w="100"/>
            </w:tcMar>
          </w:tcPr>
          <w:p>
            <w:r>
              <w:rPr>
                <w:b w:val="false"/>
                <w:bCs w:val="false"/>
                <w:sz w:val="20"/>
                <w:szCs w:val="20"/>
              </w:rPr>
              <w:t xml:space="preserve">Grebas, Pantalones, Calzas, Perneras, Faldón, Leggings de cuero</w:t>
            </w:r>
          </w:p>
        </w:tc>
      </w:tr>
      <w:tr>
        <w:tc>
          <w:tcPr>
            <w:tcW w:type="dxa" w:w="2200"/>
            <w:tcMar>
              <w:top w:type="dxa" w:w="80"/>
              <w:left w:type="dxa" w:w="100"/>
              <w:bottom w:type="dxa" w:w="80"/>
              <w:right w:type="dxa" w:w="100"/>
            </w:tcMar>
          </w:tcPr>
          <w:p>
            <w:r>
              <w:rPr>
                <w:b w:val="false"/>
                <w:bCs w:val="false"/>
                <w:sz w:val="20"/>
                <w:szCs w:val="20"/>
              </w:rPr>
              <w:t xml:space="preserve">Botas</w:t>
            </w:r>
          </w:p>
        </w:tc>
        <w:tc>
          <w:tcPr>
            <w:tcW w:type="dxa" w:w="6700"/>
            <w:tcMar>
              <w:top w:type="dxa" w:w="80"/>
              <w:left w:type="dxa" w:w="100"/>
              <w:bottom w:type="dxa" w:w="80"/>
              <w:right w:type="dxa" w:w="100"/>
            </w:tcMar>
          </w:tcPr>
          <w:p>
            <w:r>
              <w:rPr>
                <w:b w:val="false"/>
                <w:bCs w:val="false"/>
                <w:sz w:val="20"/>
                <w:szCs w:val="20"/>
              </w:rPr>
              <w:t xml:space="preserve">Botas, Botines, Sandalias, Grebas de pie, Zapatos de combate, Botas de marcha</w:t>
            </w:r>
          </w:p>
        </w:tc>
      </w:tr>
      <w:tr>
        <w:tc>
          <w:tcPr>
            <w:tcW w:type="dxa" w:w="2200"/>
            <w:tcMar>
              <w:top w:type="dxa" w:w="80"/>
              <w:left w:type="dxa" w:w="100"/>
              <w:bottom w:type="dxa" w:w="80"/>
              <w:right w:type="dxa" w:w="100"/>
            </w:tcMar>
          </w:tcPr>
          <w:p>
            <w:r>
              <w:rPr>
                <w:b w:val="false"/>
                <w:bCs w:val="false"/>
                <w:sz w:val="20"/>
                <w:szCs w:val="20"/>
              </w:rPr>
              <w:t xml:space="preserve">Arma</w:t>
            </w:r>
          </w:p>
        </w:tc>
        <w:tc>
          <w:tcPr>
            <w:tcW w:type="dxa" w:w="6700"/>
            <w:tcMar>
              <w:top w:type="dxa" w:w="80"/>
              <w:left w:type="dxa" w:w="100"/>
              <w:bottom w:type="dxa" w:w="80"/>
              <w:right w:type="dxa" w:w="100"/>
            </w:tcMar>
          </w:tcPr>
          <w:p>
            <w:r>
              <w:rPr>
                <w:b w:val="false"/>
                <w:bCs w:val="false"/>
                <w:sz w:val="20"/>
                <w:szCs w:val="20"/>
              </w:rPr>
              <w:t xml:space="preserve">Espada, Hacha, Maza, Daga, Lanza, Estoque</w:t>
            </w:r>
          </w:p>
        </w:tc>
      </w:tr>
      <w:tr>
        <w:tc>
          <w:tcPr>
            <w:tcW w:type="dxa" w:w="2200"/>
            <w:tcMar>
              <w:top w:type="dxa" w:w="80"/>
              <w:left w:type="dxa" w:w="100"/>
              <w:bottom w:type="dxa" w:w="80"/>
              <w:right w:type="dxa" w:w="100"/>
            </w:tcMar>
          </w:tcPr>
          <w:p>
            <w:r>
              <w:rPr>
                <w:b w:val="false"/>
                <w:bCs w:val="false"/>
                <w:sz w:val="20"/>
                <w:szCs w:val="20"/>
              </w:rPr>
              <w:t xml:space="preserve">Escudo</w:t>
            </w:r>
          </w:p>
        </w:tc>
        <w:tc>
          <w:tcPr>
            <w:tcW w:type="dxa" w:w="6700"/>
            <w:tcMar>
              <w:top w:type="dxa" w:w="80"/>
              <w:left w:type="dxa" w:w="100"/>
              <w:bottom w:type="dxa" w:w="80"/>
              <w:right w:type="dxa" w:w="100"/>
            </w:tcMar>
          </w:tcPr>
          <w:p>
            <w:r>
              <w:rPr>
                <w:b w:val="false"/>
                <w:bCs w:val="false"/>
                <w:sz w:val="20"/>
                <w:szCs w:val="20"/>
              </w:rPr>
              <w:t xml:space="preserve">Escudo, Broquel, Rodela, Pavés, Égida, Tarja</w:t>
            </w:r>
          </w:p>
        </w:tc>
      </w:tr>
      <w:tr>
        <w:tc>
          <w:tcPr>
            <w:tcW w:type="dxa" w:w="2200"/>
            <w:tcMar>
              <w:top w:type="dxa" w:w="80"/>
              <w:left w:type="dxa" w:w="100"/>
              <w:bottom w:type="dxa" w:w="80"/>
              <w:right w:type="dxa" w:w="100"/>
            </w:tcMar>
          </w:tcPr>
          <w:p>
            <w:r>
              <w:rPr>
                <w:b w:val="false"/>
                <w:bCs w:val="false"/>
                <w:sz w:val="20"/>
                <w:szCs w:val="20"/>
              </w:rPr>
              <w:t xml:space="preserve">Bastón mágico</w:t>
            </w:r>
          </w:p>
        </w:tc>
        <w:tc>
          <w:tcPr>
            <w:tcW w:type="dxa" w:w="6700"/>
            <w:tcMar>
              <w:top w:type="dxa" w:w="80"/>
              <w:left w:type="dxa" w:w="100"/>
              <w:bottom w:type="dxa" w:w="80"/>
              <w:right w:type="dxa" w:w="100"/>
            </w:tcMar>
          </w:tcPr>
          <w:p>
            <w:r>
              <w:rPr>
                <w:b w:val="false"/>
                <w:bCs w:val="false"/>
                <w:sz w:val="20"/>
                <w:szCs w:val="20"/>
              </w:rPr>
              <w:t xml:space="preserve">Bastón, Cetro, Vara, Báculo, Vara arcana, Cayado</w:t>
            </w:r>
          </w:p>
        </w:tc>
      </w:tr>
    </w:tbl>
    <w:p>
      <w:pPr>
        <w:spacing w:after="120"/>
      </w:pPr>
      <w:r>
        <w:rPr>
          <w:i/>
          <w:iCs/>
          <w:color w:val="555555"/>
        </w:rPr>
        <w:t xml:space="preserve">6 nombres base por slot × 8 slots = 48 combinaciones base, antes de aplicar prefijos y sufijos.</w:t>
      </w:r>
    </w:p>
    <w:p>
      <w:pPr>
        <w:pStyle w:val="Heading2"/>
        <w:spacing w:after="120" w:before="240"/>
      </w:pPr>
      <w:r>
        <w:t xml:space="preserve">6.2 Sufijos por stat secundaria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2E2E2E" w:val="clear"/>
            <w:tcMar>
              <w:top w:type="dxa" w:w="80"/>
              <w:left w:type="dxa" w:w="100"/>
              <w:bottom w:type="dxa" w:w="80"/>
              <w:right w:type="dxa" w:w="100"/>
            </w:tcMar>
          </w:tcPr>
          <w:p>
            <w:r>
              <w:rPr>
                <w:b/>
                <w:bCs/>
                <w:sz w:val="20"/>
                <w:szCs w:val="20"/>
              </w:rPr>
              <w:t xml:space="preserve">Stat secundaria</w:t>
            </w:r>
          </w:p>
        </w:tc>
        <w:tc>
          <w:tcPr>
            <w:tcW w:type="dxa" w:w="6300"/>
            <w:shd w:fill="2E2E2E" w:val="clear"/>
            <w:tcMar>
              <w:top w:type="dxa" w:w="80"/>
              <w:left w:type="dxa" w:w="100"/>
              <w:bottom w:type="dxa" w:w="80"/>
              <w:right w:type="dxa" w:w="100"/>
            </w:tcMar>
          </w:tcPr>
          <w:p>
            <w:r>
              <w:rPr>
                <w:b/>
                <w:bCs/>
                <w:sz w:val="20"/>
                <w:szCs w:val="20"/>
              </w:rPr>
              <w:t xml:space="preserve">Sufijos posibles</w:t>
            </w:r>
          </w:p>
        </w:tc>
      </w:tr>
      <w:tr>
        <w:tc>
          <w:tcPr>
            <w:tcW w:type="dxa" w:w="2600"/>
            <w:tcMar>
              <w:top w:type="dxa" w:w="80"/>
              <w:left w:type="dxa" w:w="100"/>
              <w:bottom w:type="dxa" w:w="80"/>
              <w:right w:type="dxa" w:w="100"/>
            </w:tcMar>
          </w:tcPr>
          <w:p>
            <w:r>
              <w:rPr>
                <w:b w:val="false"/>
                <w:bCs w:val="false"/>
                <w:sz w:val="20"/>
                <w:szCs w:val="20"/>
              </w:rPr>
              <w:t xml:space="preserve">Ataque</w:t>
            </w:r>
          </w:p>
        </w:tc>
        <w:tc>
          <w:tcPr>
            <w:tcW w:type="dxa" w:w="6300"/>
            <w:tcMar>
              <w:top w:type="dxa" w:w="80"/>
              <w:left w:type="dxa" w:w="100"/>
              <w:bottom w:type="dxa" w:w="80"/>
              <w:right w:type="dxa" w:w="100"/>
            </w:tcMar>
          </w:tcPr>
          <w:p>
            <w:r>
              <w:rPr>
                <w:b w:val="false"/>
                <w:bCs w:val="false"/>
                <w:sz w:val="20"/>
                <w:szCs w:val="20"/>
              </w:rPr>
              <w:t xml:space="preserve">del Águila / del Cazador</w:t>
            </w:r>
          </w:p>
        </w:tc>
      </w:tr>
      <w:tr>
        <w:tc>
          <w:tcPr>
            <w:tcW w:type="dxa" w:w="2600"/>
            <w:tcMar>
              <w:top w:type="dxa" w:w="80"/>
              <w:left w:type="dxa" w:w="100"/>
              <w:bottom w:type="dxa" w:w="80"/>
              <w:right w:type="dxa" w:w="100"/>
            </w:tcMar>
          </w:tcPr>
          <w:p>
            <w:r>
              <w:rPr>
                <w:b w:val="false"/>
                <w:bCs w:val="false"/>
                <w:sz w:val="20"/>
                <w:szCs w:val="20"/>
              </w:rPr>
              <w:t xml:space="preserve">Defensa</w:t>
            </w:r>
          </w:p>
        </w:tc>
        <w:tc>
          <w:tcPr>
            <w:tcW w:type="dxa" w:w="6300"/>
            <w:tcMar>
              <w:top w:type="dxa" w:w="80"/>
              <w:left w:type="dxa" w:w="100"/>
              <w:bottom w:type="dxa" w:w="80"/>
              <w:right w:type="dxa" w:w="100"/>
            </w:tcMar>
          </w:tcPr>
          <w:p>
            <w:r>
              <w:rPr>
                <w:b w:val="false"/>
                <w:bCs w:val="false"/>
                <w:sz w:val="20"/>
                <w:szCs w:val="20"/>
              </w:rPr>
              <w:t xml:space="preserve">del Oso / de la Fortaleza</w:t>
            </w:r>
          </w:p>
        </w:tc>
      </w:tr>
      <w:tr>
        <w:tc>
          <w:tcPr>
            <w:tcW w:type="dxa" w:w="2600"/>
            <w:tcMar>
              <w:top w:type="dxa" w:w="80"/>
              <w:left w:type="dxa" w:w="100"/>
              <w:bottom w:type="dxa" w:w="80"/>
              <w:right w:type="dxa" w:w="100"/>
            </w:tcMar>
          </w:tcPr>
          <w:p>
            <w:r>
              <w:rPr>
                <w:b w:val="false"/>
                <w:bCs w:val="false"/>
                <w:sz w:val="20"/>
                <w:szCs w:val="20"/>
              </w:rPr>
              <w:t xml:space="preserve">Magia</w:t>
            </w:r>
          </w:p>
        </w:tc>
        <w:tc>
          <w:tcPr>
            <w:tcW w:type="dxa" w:w="6300"/>
            <w:tcMar>
              <w:top w:type="dxa" w:w="80"/>
              <w:left w:type="dxa" w:w="100"/>
              <w:bottom w:type="dxa" w:w="80"/>
              <w:right w:type="dxa" w:w="100"/>
            </w:tcMar>
          </w:tcPr>
          <w:p>
            <w:r>
              <w:rPr>
                <w:b w:val="false"/>
                <w:bCs w:val="false"/>
                <w:sz w:val="20"/>
                <w:szCs w:val="20"/>
              </w:rPr>
              <w:t xml:space="preserve">del Archimago / del Vacío</w:t>
            </w:r>
          </w:p>
        </w:tc>
      </w:tr>
      <w:tr>
        <w:tc>
          <w:tcPr>
            <w:tcW w:type="dxa" w:w="2600"/>
            <w:tcMar>
              <w:top w:type="dxa" w:w="80"/>
              <w:left w:type="dxa" w:w="100"/>
              <w:bottom w:type="dxa" w:w="80"/>
              <w:right w:type="dxa" w:w="100"/>
            </w:tcMar>
          </w:tcPr>
          <w:p>
            <w:r>
              <w:rPr>
                <w:b w:val="false"/>
                <w:bCs w:val="false"/>
                <w:sz w:val="20"/>
                <w:szCs w:val="20"/>
              </w:rPr>
              <w:t xml:space="preserve">Vida</w:t>
            </w:r>
          </w:p>
        </w:tc>
        <w:tc>
          <w:tcPr>
            <w:tcW w:type="dxa" w:w="6300"/>
            <w:tcMar>
              <w:top w:type="dxa" w:w="80"/>
              <w:left w:type="dxa" w:w="100"/>
              <w:bottom w:type="dxa" w:w="80"/>
              <w:right w:type="dxa" w:w="100"/>
            </w:tcMar>
          </w:tcPr>
          <w:p>
            <w:r>
              <w:rPr>
                <w:b w:val="false"/>
                <w:bCs w:val="false"/>
                <w:sz w:val="20"/>
                <w:szCs w:val="20"/>
              </w:rPr>
              <w:t xml:space="preserve">del Fénix / del Titán</w:t>
            </w:r>
          </w:p>
        </w:tc>
      </w:tr>
    </w:tbl>
    <w:p>
      <w:pPr>
        <w:pStyle w:val="Heading2"/>
        <w:spacing w:after="120" w:before="240"/>
      </w:pPr>
      <w:r>
        <w:t xml:space="preserve">6.3 Prefijos por rareza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700"/>
      </w:tblGrid>
      <w:tr>
        <w:trPr>
          <w:tblHeader/>
        </w:trPr>
        <w:tc>
          <w:tcPr>
            <w:tcW w:type="dxa" w:w="2000"/>
            <w:shd w:fill="2E2E2E" w:val="clear"/>
            <w:tcMar>
              <w:top w:type="dxa" w:w="80"/>
              <w:left w:type="dxa" w:w="100"/>
              <w:bottom w:type="dxa" w:w="80"/>
              <w:right w:type="dxa" w:w="100"/>
            </w:tcMar>
          </w:tcPr>
          <w:p>
            <w:r>
              <w:rPr>
                <w:b/>
                <w:bCs/>
                <w:sz w:val="20"/>
                <w:szCs w:val="20"/>
              </w:rPr>
              <w:t xml:space="preserve">Rareza</w:t>
            </w:r>
          </w:p>
        </w:tc>
        <w:tc>
          <w:tcPr>
            <w:tcW w:type="dxa" w:w="4200"/>
            <w:shd w:fill="2E2E2E" w:val="clear"/>
            <w:tcMar>
              <w:top w:type="dxa" w:w="80"/>
              <w:left w:type="dxa" w:w="100"/>
              <w:bottom w:type="dxa" w:w="80"/>
              <w:right w:type="dxa" w:w="100"/>
            </w:tcMar>
          </w:tcPr>
          <w:p>
            <w:r>
              <w:rPr>
                <w:b/>
                <w:bCs/>
                <w:sz w:val="20"/>
                <w:szCs w:val="20"/>
              </w:rPr>
              <w:t xml:space="preserve">Prefijos posibles</w:t>
            </w:r>
          </w:p>
        </w:tc>
        <w:tc>
          <w:tcPr>
            <w:tcW w:type="dxa" w:w="2700"/>
            <w:shd w:fill="2E2E2E" w:val="clear"/>
            <w:tcMar>
              <w:top w:type="dxa" w:w="80"/>
              <w:left w:type="dxa" w:w="100"/>
              <w:bottom w:type="dxa" w:w="80"/>
              <w:right w:type="dxa" w:w="100"/>
            </w:tcMar>
          </w:tcPr>
          <w:p>
            <w:r>
              <w:rPr>
                <w:b/>
                <w:bCs/>
                <w:sz w:val="20"/>
                <w:szCs w:val="20"/>
              </w:rPr>
              <w:t xml:space="preserve">Uso</w:t>
            </w:r>
          </w:p>
        </w:tc>
      </w:tr>
      <w:tr>
        <w:tc>
          <w:tcPr>
            <w:tcW w:type="dxa" w:w="2000"/>
            <w:tcMar>
              <w:top w:type="dxa" w:w="80"/>
              <w:left w:type="dxa" w:w="100"/>
              <w:bottom w:type="dxa" w:w="80"/>
              <w:right w:type="dxa" w:w="100"/>
            </w:tcMar>
          </w:tcPr>
          <w:p>
            <w:r>
              <w:rPr>
                <w:b w:val="false"/>
                <w:bCs w:val="false"/>
                <w:sz w:val="20"/>
                <w:szCs w:val="20"/>
              </w:rPr>
              <w:t xml:space="preserve">Común</w:t>
            </w:r>
          </w:p>
        </w:tc>
        <w:tc>
          <w:tcPr>
            <w:tcW w:type="dxa" w:w="4200"/>
            <w:tcMar>
              <w:top w:type="dxa" w:w="80"/>
              <w:left w:type="dxa" w:w="100"/>
              <w:bottom w:type="dxa" w:w="80"/>
              <w:right w:type="dxa" w:w="100"/>
            </w:tcMar>
          </w:tcPr>
          <w:p>
            <w:r>
              <w:rPr>
                <w:b w:val="false"/>
                <w:bCs w:val="false"/>
                <w:sz w:val="20"/>
                <w:szCs w:val="20"/>
              </w:rPr>
              <w:t xml:space="preserve">(sin prefijo) / gastado(a) / oxidado(a)</w:t>
            </w:r>
          </w:p>
        </w:tc>
        <w:tc>
          <w:tcPr>
            <w:tcW w:type="dxa" w:w="2700"/>
            <w:tcMar>
              <w:top w:type="dxa" w:w="80"/>
              <w:left w:type="dxa" w:w="100"/>
              <w:bottom w:type="dxa" w:w="80"/>
              <w:right w:type="dxa" w:w="100"/>
            </w:tcMar>
          </w:tcPr>
          <w:p>
            <w:r>
              <w:rPr>
                <w:b w:val="false"/>
                <w:bCs w:val="false"/>
                <w:sz w:val="20"/>
                <w:szCs w:val="20"/>
              </w:rPr>
              <w:t xml:space="preserve">Opcional, refuerza que es la calidad más baja</w:t>
            </w:r>
          </w:p>
        </w:tc>
      </w:tr>
      <w:tr>
        <w:tc>
          <w:tcPr>
            <w:tcW w:type="dxa" w:w="2000"/>
            <w:tcMar>
              <w:top w:type="dxa" w:w="80"/>
              <w:left w:type="dxa" w:w="100"/>
              <w:bottom w:type="dxa" w:w="80"/>
              <w:right w:type="dxa" w:w="100"/>
            </w:tcMar>
          </w:tcPr>
          <w:p>
            <w:r>
              <w:rPr>
                <w:b w:val="false"/>
                <w:bCs w:val="false"/>
                <w:sz w:val="20"/>
                <w:szCs w:val="20"/>
              </w:rPr>
              <w:t xml:space="preserve">Poco Común</w:t>
            </w:r>
          </w:p>
        </w:tc>
        <w:tc>
          <w:tcPr>
            <w:tcW w:type="dxa" w:w="4200"/>
            <w:tcMar>
              <w:top w:type="dxa" w:w="80"/>
              <w:left w:type="dxa" w:w="100"/>
              <w:bottom w:type="dxa" w:w="80"/>
              <w:right w:type="dxa" w:w="100"/>
            </w:tcMar>
          </w:tcPr>
          <w:p>
            <w:r>
              <w:rPr>
                <w:b w:val="false"/>
                <w:bCs w:val="false"/>
                <w:sz w:val="20"/>
                <w:szCs w:val="20"/>
              </w:rPr>
              <w:t xml:space="preserve">reforzado(a) / templado(a)</w:t>
            </w:r>
          </w:p>
        </w:tc>
        <w:tc>
          <w:tcPr>
            <w:tcW w:type="dxa" w:w="2700"/>
            <w:tcMar>
              <w:top w:type="dxa" w:w="80"/>
              <w:left w:type="dxa" w:w="100"/>
              <w:bottom w:type="dxa" w:w="80"/>
              <w:right w:type="dxa" w:w="100"/>
            </w:tcMar>
          </w:tcPr>
          <w:p>
            <w:r>
              <w:rPr>
                <w:b w:val="false"/>
                <w:bCs w:val="false"/>
                <w:sz w:val="20"/>
                <w:szCs w:val="20"/>
              </w:rPr>
              <w:t xml:space="preserve">Opcional</w:t>
            </w:r>
          </w:p>
        </w:tc>
      </w:tr>
      <w:tr>
        <w:tc>
          <w:tcPr>
            <w:tcW w:type="dxa" w:w="2000"/>
            <w:tcMar>
              <w:top w:type="dxa" w:w="80"/>
              <w:left w:type="dxa" w:w="100"/>
              <w:bottom w:type="dxa" w:w="80"/>
              <w:right w:type="dxa" w:w="100"/>
            </w:tcMar>
          </w:tcPr>
          <w:p>
            <w:r>
              <w:rPr>
                <w:b w:val="false"/>
                <w:bCs w:val="false"/>
                <w:sz w:val="20"/>
                <w:szCs w:val="20"/>
              </w:rPr>
              <w:t xml:space="preserve">Raro</w:t>
            </w:r>
          </w:p>
        </w:tc>
        <w:tc>
          <w:tcPr>
            <w:tcW w:type="dxa" w:w="4200"/>
            <w:tcMar>
              <w:top w:type="dxa" w:w="80"/>
              <w:left w:type="dxa" w:w="100"/>
              <w:bottom w:type="dxa" w:w="80"/>
              <w:right w:type="dxa" w:w="100"/>
            </w:tcMar>
          </w:tcPr>
          <w:p>
            <w:r>
              <w:rPr>
                <w:b w:val="false"/>
                <w:bCs w:val="false"/>
                <w:sz w:val="20"/>
                <w:szCs w:val="20"/>
              </w:rPr>
              <w:t xml:space="preserve">certero(a) / afilado(a)</w:t>
            </w:r>
          </w:p>
        </w:tc>
        <w:tc>
          <w:tcPr>
            <w:tcW w:type="dxa" w:w="2700"/>
            <w:tcMar>
              <w:top w:type="dxa" w:w="80"/>
              <w:left w:type="dxa" w:w="100"/>
              <w:bottom w:type="dxa" w:w="80"/>
              <w:right w:type="dxa" w:w="100"/>
            </w:tcMar>
          </w:tcPr>
          <w:p>
            <w:r>
              <w:rPr>
                <w:b w:val="false"/>
                <w:bCs w:val="false"/>
                <w:sz w:val="20"/>
                <w:szCs w:val="20"/>
              </w:rPr>
              <w:t xml:space="preserve">Opcional</w:t>
            </w:r>
          </w:p>
        </w:tc>
      </w:tr>
      <w:tr>
        <w:tc>
          <w:tcPr>
            <w:tcW w:type="dxa" w:w="2000"/>
            <w:tcMar>
              <w:top w:type="dxa" w:w="80"/>
              <w:left w:type="dxa" w:w="100"/>
              <w:bottom w:type="dxa" w:w="80"/>
              <w:right w:type="dxa" w:w="100"/>
            </w:tcMar>
          </w:tcPr>
          <w:p>
            <w:r>
              <w:rPr>
                <w:b w:val="false"/>
                <w:bCs w:val="false"/>
                <w:sz w:val="20"/>
                <w:szCs w:val="20"/>
              </w:rPr>
              <w:t xml:space="preserve">Épico</w:t>
            </w:r>
          </w:p>
        </w:tc>
        <w:tc>
          <w:tcPr>
            <w:tcW w:type="dxa" w:w="4200"/>
            <w:tcMar>
              <w:top w:type="dxa" w:w="80"/>
              <w:left w:type="dxa" w:w="100"/>
              <w:bottom w:type="dxa" w:w="80"/>
              <w:right w:type="dxa" w:w="100"/>
            </w:tcMar>
          </w:tcPr>
          <w:p>
            <w:r>
              <w:rPr>
                <w:b w:val="false"/>
                <w:bCs w:val="false"/>
                <w:sz w:val="20"/>
                <w:szCs w:val="20"/>
              </w:rPr>
              <w:t xml:space="preserve">Refulgente / Imponente / Sagrado(a)</w:t>
            </w:r>
          </w:p>
        </w:tc>
        <w:tc>
          <w:tcPr>
            <w:tcW w:type="dxa" w:w="2700"/>
            <w:tcMar>
              <w:top w:type="dxa" w:w="80"/>
              <w:left w:type="dxa" w:w="100"/>
              <w:bottom w:type="dxa" w:w="80"/>
              <w:right w:type="dxa" w:w="100"/>
            </w:tcMar>
          </w:tcPr>
          <w:p>
            <w:r>
              <w:rPr>
                <w:b w:val="false"/>
                <w:bCs w:val="false"/>
                <w:sz w:val="20"/>
                <w:szCs w:val="20"/>
              </w:rPr>
              <w:t xml:space="preserve">Recomendado, marca visualmente la rareza alta</w:t>
            </w:r>
          </w:p>
        </w:tc>
      </w:tr>
      <w:tr>
        <w:tc>
          <w:tcPr>
            <w:tcW w:type="dxa" w:w="2000"/>
            <w:tcMar>
              <w:top w:type="dxa" w:w="80"/>
              <w:left w:type="dxa" w:w="100"/>
              <w:bottom w:type="dxa" w:w="80"/>
              <w:right w:type="dxa" w:w="100"/>
            </w:tcMar>
          </w:tcPr>
          <w:p>
            <w:r>
              <w:rPr>
                <w:b w:val="false"/>
                <w:bCs w:val="false"/>
                <w:sz w:val="20"/>
                <w:szCs w:val="20"/>
              </w:rPr>
              <w:t xml:space="preserve">Legendario</w:t>
            </w:r>
          </w:p>
        </w:tc>
        <w:tc>
          <w:tcPr>
            <w:tcW w:type="dxa" w:w="4200"/>
            <w:tcMar>
              <w:top w:type="dxa" w:w="80"/>
              <w:left w:type="dxa" w:w="100"/>
              <w:bottom w:type="dxa" w:w="80"/>
              <w:right w:type="dxa" w:w="100"/>
            </w:tcMar>
          </w:tcPr>
          <w:p>
            <w:r>
              <w:rPr>
                <w:b w:val="false"/>
                <w:bCs w:val="false"/>
                <w:sz w:val="20"/>
                <w:szCs w:val="20"/>
              </w:rPr>
              <w:t xml:space="preserve">Resplandeciente / Ancestral / Divino(a)</w:t>
            </w:r>
          </w:p>
        </w:tc>
        <w:tc>
          <w:tcPr>
            <w:tcW w:type="dxa" w:w="2700"/>
            <w:tcMar>
              <w:top w:type="dxa" w:w="80"/>
              <w:left w:type="dxa" w:w="100"/>
              <w:bottom w:type="dxa" w:w="80"/>
              <w:right w:type="dxa" w:w="100"/>
            </w:tcMar>
          </w:tcPr>
          <w:p>
            <w:r>
              <w:rPr>
                <w:b w:val="false"/>
                <w:bCs w:val="false"/>
                <w:sz w:val="20"/>
                <w:szCs w:val="20"/>
              </w:rPr>
              <w:t xml:space="preserve">Recomendado, siempre que tenga pasivo</w:t>
            </w:r>
          </w:p>
        </w:tc>
      </w:tr>
    </w:tbl>
    <w:p>
      <w:pPr>
        <w:pStyle w:val="Heading2"/>
        <w:spacing w:after="120" w:before="240"/>
      </w:pPr>
      <w:r>
        <w:t xml:space="preserve">6.4 Cálculo de combinaciones</w:t>
      </w:r>
    </w:p>
    <w:p>
      <w:pPr>
        <w:pStyle w:val="ListParagraph"/>
        <w:numPr>
          <w:ilvl w:val="0"/>
          <w:numId w:val="2"/>
        </w:numPr>
        <w:spacing w:after="60"/>
      </w:pPr>
      <w:r>
        <w:t xml:space="preserve">48 combinaciones base (nombre × slot)</w:t>
      </w:r>
    </w:p>
    <w:p>
      <w:pPr>
        <w:pStyle w:val="ListParagraph"/>
        <w:numPr>
          <w:ilvl w:val="0"/>
          <w:numId w:val="2"/>
        </w:numPr>
        <w:spacing w:after="60"/>
      </w:pPr>
      <w:r>
        <w:t xml:space="preserve">× 8 sufijos posibles (2 por cada una de las 4 stats)</w:t>
      </w:r>
    </w:p>
    <w:p>
      <w:pPr>
        <w:pStyle w:val="ListParagraph"/>
        <w:numPr>
          <w:ilvl w:val="0"/>
          <w:numId w:val="2"/>
        </w:numPr>
        <w:spacing w:after="60"/>
      </w:pPr>
      <w:r>
        <w:t xml:space="preserve">× prefijos de rareza (3-4 adicionales en Épico/Legendario)</w:t>
      </w:r>
    </w:p>
    <w:p>
      <w:pPr>
        <w:spacing w:after="120"/>
      </w:pPr>
      <w:r>
        <w:rPr>
          <w:i/>
          <w:iCs/>
          <w:color w:val="555555"/>
        </w:rPr>
        <w:t xml:space="preserve">Esto da varios cientos de nombres distintos posibles sin escribir un solo ítem a mano; el sistema simplemente combina piezas chicas en el momento del drop.</w:t>
      </w:r>
    </w:p>
    <w:p>
      <w:pPr>
        <w:pStyle w:val="Heading1"/>
        <w:spacing w:after="150" w:before="300"/>
      </w:pPr>
      <w:r>
        <w:t xml:space="preserve">7. Efectos pasivos de Legendario</w:t>
      </w:r>
    </w:p>
    <w:p>
      <w:pPr>
        <w:spacing w:after="120"/>
      </w:pPr>
      <w:r>
        <w:t xml:space="preserve">Pool de efectos únicos, uno asignado al azar por cada ítem Legendario que dropea (no uno por ítem definido a mano):</w:t>
      </w:r>
    </w:p>
    <w:p>
      <w:pPr>
        <w:pStyle w:val="ListParagraph"/>
        <w:numPr>
          <w:ilvl w:val="0"/>
          <w:numId w:val="2"/>
        </w:numPr>
        <w:spacing w:after="60"/>
      </w:pPr>
      <w:r>
        <w:t xml:space="preserve">Esquiva mejorada — +5% de probabilidad de esquivar un ataque</w:t>
      </w:r>
    </w:p>
    <w:p>
      <w:pPr>
        <w:pStyle w:val="ListParagraph"/>
        <w:numPr>
          <w:ilvl w:val="0"/>
          <w:numId w:val="2"/>
        </w:numPr>
        <w:spacing w:after="60"/>
      </w:pPr>
      <w:r>
        <w:t xml:space="preserve">Vampirismo — cura el 8% del daño infligido</w:t>
      </w:r>
    </w:p>
    <w:p>
      <w:pPr>
        <w:pStyle w:val="ListParagraph"/>
        <w:numPr>
          <w:ilvl w:val="0"/>
          <w:numId w:val="2"/>
        </w:numPr>
        <w:spacing w:after="60"/>
      </w:pPr>
      <w:r>
        <w:t xml:space="preserve">Segundo aliento — al llegar a 0 HP por primera vez en el duelo, sobrevive con 1 HP (una vez por combate)</w:t>
      </w:r>
    </w:p>
    <w:p>
      <w:pPr>
        <w:pStyle w:val="ListParagraph"/>
        <w:numPr>
          <w:ilvl w:val="0"/>
          <w:numId w:val="2"/>
        </w:numPr>
        <w:spacing w:after="60"/>
      </w:pPr>
      <w:r>
        <w:t xml:space="preserve">Regeneración — cura 3% del HP máximo al ganar el duelo</w:t>
      </w:r>
    </w:p>
    <w:p>
      <w:pPr>
        <w:pStyle w:val="ListParagraph"/>
        <w:numPr>
          <w:ilvl w:val="0"/>
          <w:numId w:val="2"/>
        </w:numPr>
        <w:spacing w:after="60"/>
      </w:pPr>
      <w:r>
        <w:t xml:space="preserve">Furia creciente — +10% de Ataque cuando el HP propio está por debajo del 30%</w:t>
      </w:r>
    </w:p>
    <w:p>
      <w:pPr>
        <w:pStyle w:val="ListParagraph"/>
        <w:numPr>
          <w:ilvl w:val="0"/>
          <w:numId w:val="2"/>
        </w:numPr>
        <w:spacing w:after="60"/>
      </w:pPr>
      <w:r>
        <w:t xml:space="preserve">Escudo arcano — el primer golpe recibido en el duelo se reduce a la mitad</w:t>
      </w:r>
    </w:p>
    <w:p>
      <w:pPr>
        <w:pStyle w:val="ListParagraph"/>
        <w:numPr>
          <w:ilvl w:val="0"/>
          <w:numId w:val="2"/>
        </w:numPr>
        <w:spacing w:after="60"/>
      </w:pPr>
      <w:r>
        <w:t xml:space="preserve">Golpe crítico — +10% de probabilidad de crítico (x1.5 de daño) en Atacar</w:t>
      </w:r>
    </w:p>
    <w:p>
      <w:pPr>
        <w:pStyle w:val="ListParagraph"/>
        <w:numPr>
          <w:ilvl w:val="0"/>
          <w:numId w:val="2"/>
        </w:numPr>
        <w:spacing w:after="60"/>
      </w:pPr>
      <w:r>
        <w:t xml:space="preserve">Maná residual — la acción Especial tiene un turno menos de enfriamiento</w:t>
      </w:r>
    </w:p>
    <w:p>
      <w:pPr>
        <w:pStyle w:val="Heading1"/>
        <w:spacing w:after="150" w:before="300"/>
      </w:pPr>
      <w:r>
        <w:t xml:space="preserve">8. Ejemplos de ítems generados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900"/>
        <w:gridCol w:w="2200"/>
      </w:tblGrid>
      <w:tr>
        <w:trPr>
          <w:tblHeader/>
        </w:trPr>
        <w:tc>
          <w:tcPr>
            <w:tcW w:type="dxa" w:w="3200"/>
            <w:shd w:fill="2E2E2E" w:val="clear"/>
            <w:tcMar>
              <w:top w:type="dxa" w:w="80"/>
              <w:left w:type="dxa" w:w="100"/>
              <w:bottom w:type="dxa" w:w="80"/>
              <w:right w:type="dxa" w:w="100"/>
            </w:tcMar>
          </w:tcPr>
          <w:p>
            <w:r>
              <w:rPr>
                <w:b/>
                <w:bCs/>
                <w:sz w:val="20"/>
                <w:szCs w:val="20"/>
              </w:rPr>
              <w:t xml:space="preserve">Ítem generado</w:t>
            </w:r>
          </w:p>
        </w:tc>
        <w:tc>
          <w:tcPr>
            <w:tcW w:type="dxa" w:w="1500"/>
            <w:shd w:fill="2E2E2E" w:val="clear"/>
            <w:tcMar>
              <w:top w:type="dxa" w:w="80"/>
              <w:left w:type="dxa" w:w="100"/>
              <w:bottom w:type="dxa" w:w="80"/>
              <w:right w:type="dxa" w:w="100"/>
            </w:tcMar>
          </w:tcPr>
          <w:p>
            <w:r>
              <w:rPr>
                <w:b/>
                <w:bCs/>
                <w:sz w:val="20"/>
                <w:szCs w:val="20"/>
              </w:rPr>
              <w:t xml:space="preserve">Slot</w:t>
            </w:r>
          </w:p>
        </w:tc>
        <w:tc>
          <w:tcPr>
            <w:tcW w:type="dxa" w:w="1500"/>
            <w:shd w:fill="2E2E2E" w:val="clear"/>
            <w:tcMar>
              <w:top w:type="dxa" w:w="80"/>
              <w:left w:type="dxa" w:w="100"/>
              <w:bottom w:type="dxa" w:w="80"/>
              <w:right w:type="dxa" w:w="100"/>
            </w:tcMar>
          </w:tcPr>
          <w:p>
            <w:r>
              <w:rPr>
                <w:b/>
                <w:bCs/>
                <w:sz w:val="20"/>
                <w:szCs w:val="20"/>
              </w:rPr>
              <w:t xml:space="preserve">Rareza</w:t>
            </w:r>
          </w:p>
        </w:tc>
        <w:tc>
          <w:tcPr>
            <w:tcW w:type="dxa" w:w="900"/>
            <w:shd w:fill="2E2E2E" w:val="clear"/>
            <w:tcMar>
              <w:top w:type="dxa" w:w="80"/>
              <w:left w:type="dxa" w:w="100"/>
              <w:bottom w:type="dxa" w:w="80"/>
              <w:right w:type="dxa" w:w="100"/>
            </w:tcMar>
          </w:tcPr>
          <w:p>
            <w:r>
              <w:rPr>
                <w:b/>
                <w:bCs/>
                <w:sz w:val="20"/>
                <w:szCs w:val="20"/>
              </w:rPr>
              <w:t xml:space="preserve">ilvl</w:t>
            </w:r>
          </w:p>
        </w:tc>
        <w:tc>
          <w:tcPr>
            <w:tcW w:type="dxa" w:w="2200"/>
            <w:shd w:fill="2E2E2E" w:val="clear"/>
            <w:tcMar>
              <w:top w:type="dxa" w:w="80"/>
              <w:left w:type="dxa" w:w="100"/>
              <w:bottom w:type="dxa" w:w="80"/>
              <w:right w:type="dxa" w:w="100"/>
            </w:tcMar>
          </w:tcPr>
          <w:p>
            <w:r>
              <w:rPr>
                <w:b/>
                <w:bCs/>
                <w:sz w:val="20"/>
                <w:szCs w:val="20"/>
              </w:rPr>
              <w:t xml:space="preserve">Stats</w:t>
            </w:r>
          </w:p>
        </w:tc>
      </w:tr>
      <w:tr>
        <w:tc>
          <w:tcPr>
            <w:tcW w:type="dxa" w:w="3200"/>
            <w:tcMar>
              <w:top w:type="dxa" w:w="80"/>
              <w:left w:type="dxa" w:w="100"/>
              <w:bottom w:type="dxa" w:w="80"/>
              <w:right w:type="dxa" w:w="100"/>
            </w:tcMar>
          </w:tcPr>
          <w:p>
            <w:r>
              <w:rPr>
                <w:b w:val="false"/>
                <w:bCs w:val="false"/>
                <w:sz w:val="20"/>
                <w:szCs w:val="20"/>
              </w:rPr>
              <w:t xml:space="preserve">Coraza del Fénix</w:t>
            </w:r>
          </w:p>
        </w:tc>
        <w:tc>
          <w:tcPr>
            <w:tcW w:type="dxa" w:w="1500"/>
            <w:tcMar>
              <w:top w:type="dxa" w:w="80"/>
              <w:left w:type="dxa" w:w="100"/>
              <w:bottom w:type="dxa" w:w="80"/>
              <w:right w:type="dxa" w:w="100"/>
            </w:tcMar>
          </w:tcPr>
          <w:p>
            <w:r>
              <w:rPr>
                <w:b w:val="false"/>
                <w:bCs w:val="false"/>
                <w:sz w:val="20"/>
                <w:szCs w:val="20"/>
              </w:rPr>
              <w:t xml:space="preserve">Pecho</w:t>
            </w:r>
          </w:p>
        </w:tc>
        <w:tc>
          <w:tcPr>
            <w:tcW w:type="dxa" w:w="1500"/>
            <w:tcMar>
              <w:top w:type="dxa" w:w="80"/>
              <w:left w:type="dxa" w:w="100"/>
              <w:bottom w:type="dxa" w:w="80"/>
              <w:right w:type="dxa" w:w="100"/>
            </w:tcMar>
          </w:tcPr>
          <w:p>
            <w:r>
              <w:rPr>
                <w:b w:val="false"/>
                <w:bCs w:val="false"/>
                <w:sz w:val="20"/>
                <w:szCs w:val="20"/>
              </w:rPr>
              <w:t xml:space="preserve">Poco Común</w:t>
            </w:r>
          </w:p>
        </w:tc>
        <w:tc>
          <w:tcPr>
            <w:tcW w:type="dxa" w:w="900"/>
            <w:tcMar>
              <w:top w:type="dxa" w:w="80"/>
              <w:left w:type="dxa" w:w="100"/>
              <w:bottom w:type="dxa" w:w="80"/>
              <w:right w:type="dxa" w:w="100"/>
            </w:tcMar>
          </w:tcPr>
          <w:p>
            <w:r>
              <w:rPr>
                <w:b w:val="false"/>
                <w:bCs w:val="false"/>
                <w:sz w:val="20"/>
                <w:szCs w:val="20"/>
              </w:rPr>
              <w:t xml:space="preserve">10</w:t>
            </w:r>
          </w:p>
        </w:tc>
        <w:tc>
          <w:tcPr>
            <w:tcW w:type="dxa" w:w="2200"/>
            <w:tcMar>
              <w:top w:type="dxa" w:w="80"/>
              <w:left w:type="dxa" w:w="100"/>
              <w:bottom w:type="dxa" w:w="80"/>
              <w:right w:type="dxa" w:w="100"/>
            </w:tcMar>
          </w:tcPr>
          <w:p>
            <w:r>
              <w:rPr>
                <w:b w:val="false"/>
                <w:bCs w:val="false"/>
                <w:sz w:val="20"/>
                <w:szCs w:val="20"/>
              </w:rPr>
              <w:t xml:space="preserve">Vida +16, Vida +7*</w:t>
            </w:r>
          </w:p>
        </w:tc>
      </w:tr>
      <w:tr>
        <w:tc>
          <w:tcPr>
            <w:tcW w:type="dxa" w:w="3200"/>
            <w:tcMar>
              <w:top w:type="dxa" w:w="80"/>
              <w:left w:type="dxa" w:w="100"/>
              <w:bottom w:type="dxa" w:w="80"/>
              <w:right w:type="dxa" w:w="100"/>
            </w:tcMar>
          </w:tcPr>
          <w:p>
            <w:r>
              <w:rPr>
                <w:b w:val="false"/>
                <w:bCs w:val="false"/>
                <w:sz w:val="20"/>
                <w:szCs w:val="20"/>
              </w:rPr>
              <w:t xml:space="preserve">Escudo certero</w:t>
            </w:r>
          </w:p>
        </w:tc>
        <w:tc>
          <w:tcPr>
            <w:tcW w:type="dxa" w:w="1500"/>
            <w:tcMar>
              <w:top w:type="dxa" w:w="80"/>
              <w:left w:type="dxa" w:w="100"/>
              <w:bottom w:type="dxa" w:w="80"/>
              <w:right w:type="dxa" w:w="100"/>
            </w:tcMar>
          </w:tcPr>
          <w:p>
            <w:r>
              <w:rPr>
                <w:b w:val="false"/>
                <w:bCs w:val="false"/>
                <w:sz w:val="20"/>
                <w:szCs w:val="20"/>
              </w:rPr>
              <w:t xml:space="preserve">Escudo</w:t>
            </w:r>
          </w:p>
        </w:tc>
        <w:tc>
          <w:tcPr>
            <w:tcW w:type="dxa" w:w="1500"/>
            <w:tcMar>
              <w:top w:type="dxa" w:w="80"/>
              <w:left w:type="dxa" w:w="100"/>
              <w:bottom w:type="dxa" w:w="80"/>
              <w:right w:type="dxa" w:w="100"/>
            </w:tcMar>
          </w:tcPr>
          <w:p>
            <w:r>
              <w:rPr>
                <w:b w:val="false"/>
                <w:bCs w:val="false"/>
                <w:sz w:val="20"/>
                <w:szCs w:val="20"/>
              </w:rPr>
              <w:t xml:space="preserve">Raro</w:t>
            </w:r>
          </w:p>
        </w:tc>
        <w:tc>
          <w:tcPr>
            <w:tcW w:type="dxa" w:w="900"/>
            <w:tcMar>
              <w:top w:type="dxa" w:w="80"/>
              <w:left w:type="dxa" w:w="100"/>
              <w:bottom w:type="dxa" w:w="80"/>
              <w:right w:type="dxa" w:w="100"/>
            </w:tcMar>
          </w:tcPr>
          <w:p>
            <w:r>
              <w:rPr>
                <w:b w:val="false"/>
                <w:bCs w:val="false"/>
                <w:sz w:val="20"/>
                <w:szCs w:val="20"/>
              </w:rPr>
              <w:t xml:space="preserve">20</w:t>
            </w:r>
          </w:p>
        </w:tc>
        <w:tc>
          <w:tcPr>
            <w:tcW w:type="dxa" w:w="2200"/>
            <w:tcMar>
              <w:top w:type="dxa" w:w="80"/>
              <w:left w:type="dxa" w:w="100"/>
              <w:bottom w:type="dxa" w:w="80"/>
              <w:right w:type="dxa" w:w="100"/>
            </w:tcMar>
          </w:tcPr>
          <w:p>
            <w:r>
              <w:rPr>
                <w:b w:val="false"/>
                <w:bCs w:val="false"/>
                <w:sz w:val="20"/>
                <w:szCs w:val="20"/>
              </w:rPr>
              <w:t xml:space="preserve">Defensa +35, Ataque +16</w:t>
            </w:r>
          </w:p>
        </w:tc>
      </w:tr>
      <w:tr>
        <w:tc>
          <w:tcPr>
            <w:tcW w:type="dxa" w:w="3200"/>
            <w:tcMar>
              <w:top w:type="dxa" w:w="80"/>
              <w:left w:type="dxa" w:w="100"/>
              <w:bottom w:type="dxa" w:w="80"/>
              <w:right w:type="dxa" w:w="100"/>
            </w:tcMar>
          </w:tcPr>
          <w:p>
            <w:r>
              <w:rPr>
                <w:b w:val="false"/>
                <w:bCs w:val="false"/>
                <w:sz w:val="20"/>
                <w:szCs w:val="20"/>
              </w:rPr>
              <w:t xml:space="preserve">Refulgente Cetro del Vacío</w:t>
            </w:r>
          </w:p>
        </w:tc>
        <w:tc>
          <w:tcPr>
            <w:tcW w:type="dxa" w:w="1500"/>
            <w:tcMar>
              <w:top w:type="dxa" w:w="80"/>
              <w:left w:type="dxa" w:w="100"/>
              <w:bottom w:type="dxa" w:w="80"/>
              <w:right w:type="dxa" w:w="100"/>
            </w:tcMar>
          </w:tcPr>
          <w:p>
            <w:r>
              <w:rPr>
                <w:b w:val="false"/>
                <w:bCs w:val="false"/>
                <w:sz w:val="20"/>
                <w:szCs w:val="20"/>
              </w:rPr>
              <w:t xml:space="preserve">Bastón mágico</w:t>
            </w:r>
          </w:p>
        </w:tc>
        <w:tc>
          <w:tcPr>
            <w:tcW w:type="dxa" w:w="1500"/>
            <w:tcMar>
              <w:top w:type="dxa" w:w="80"/>
              <w:left w:type="dxa" w:w="100"/>
              <w:bottom w:type="dxa" w:w="80"/>
              <w:right w:type="dxa" w:w="100"/>
            </w:tcMar>
          </w:tcPr>
          <w:p>
            <w:r>
              <w:rPr>
                <w:b w:val="false"/>
                <w:bCs w:val="false"/>
                <w:sz w:val="20"/>
                <w:szCs w:val="20"/>
              </w:rPr>
              <w:t xml:space="preserve">Épico</w:t>
            </w:r>
          </w:p>
        </w:tc>
        <w:tc>
          <w:tcPr>
            <w:tcW w:type="dxa" w:w="900"/>
            <w:tcMar>
              <w:top w:type="dxa" w:w="80"/>
              <w:left w:type="dxa" w:w="100"/>
              <w:bottom w:type="dxa" w:w="80"/>
              <w:right w:type="dxa" w:w="100"/>
            </w:tcMar>
          </w:tcPr>
          <w:p>
            <w:r>
              <w:rPr>
                <w:b w:val="false"/>
                <w:bCs w:val="false"/>
                <w:sz w:val="20"/>
                <w:szCs w:val="20"/>
              </w:rPr>
              <w:t xml:space="preserve">20</w:t>
            </w:r>
          </w:p>
        </w:tc>
        <w:tc>
          <w:tcPr>
            <w:tcW w:type="dxa" w:w="2200"/>
            <w:tcMar>
              <w:top w:type="dxa" w:w="80"/>
              <w:left w:type="dxa" w:w="100"/>
              <w:bottom w:type="dxa" w:w="80"/>
              <w:right w:type="dxa" w:w="100"/>
            </w:tcMar>
          </w:tcPr>
          <w:p>
            <w:r>
              <w:rPr>
                <w:b w:val="false"/>
                <w:bCs w:val="false"/>
                <w:sz w:val="20"/>
                <w:szCs w:val="20"/>
              </w:rPr>
              <w:t xml:space="preserve">Magia +42, Magia +17, Defensa +17</w:t>
            </w:r>
          </w:p>
        </w:tc>
      </w:tr>
      <w:tr>
        <w:tc>
          <w:tcPr>
            <w:tcW w:type="dxa" w:w="3200"/>
            <w:tcMar>
              <w:top w:type="dxa" w:w="80"/>
              <w:left w:type="dxa" w:w="100"/>
              <w:bottom w:type="dxa" w:w="80"/>
              <w:right w:type="dxa" w:w="100"/>
            </w:tcMar>
          </w:tcPr>
          <w:p>
            <w:r>
              <w:rPr>
                <w:b w:val="false"/>
                <w:bCs w:val="false"/>
                <w:sz w:val="20"/>
                <w:szCs w:val="20"/>
              </w:rPr>
              <w:t xml:space="preserve">Resplandeciente Yelmo Ancestral del Titán</w:t>
            </w:r>
          </w:p>
        </w:tc>
        <w:tc>
          <w:tcPr>
            <w:tcW w:type="dxa" w:w="1500"/>
            <w:tcMar>
              <w:top w:type="dxa" w:w="80"/>
              <w:left w:type="dxa" w:w="100"/>
              <w:bottom w:type="dxa" w:w="80"/>
              <w:right w:type="dxa" w:w="100"/>
            </w:tcMar>
          </w:tcPr>
          <w:p>
            <w:r>
              <w:rPr>
                <w:b w:val="false"/>
                <w:bCs w:val="false"/>
                <w:sz w:val="20"/>
                <w:szCs w:val="20"/>
              </w:rPr>
              <w:t xml:space="preserve">Cabeza</w:t>
            </w:r>
          </w:p>
        </w:tc>
        <w:tc>
          <w:tcPr>
            <w:tcW w:type="dxa" w:w="1500"/>
            <w:tcMar>
              <w:top w:type="dxa" w:w="80"/>
              <w:left w:type="dxa" w:w="100"/>
              <w:bottom w:type="dxa" w:w="80"/>
              <w:right w:type="dxa" w:w="100"/>
            </w:tcMar>
          </w:tcPr>
          <w:p>
            <w:r>
              <w:rPr>
                <w:b w:val="false"/>
                <w:bCs w:val="false"/>
                <w:sz w:val="20"/>
                <w:szCs w:val="20"/>
              </w:rPr>
              <w:t xml:space="preserve">Legendario</w:t>
            </w:r>
          </w:p>
        </w:tc>
        <w:tc>
          <w:tcPr>
            <w:tcW w:type="dxa" w:w="900"/>
            <w:tcMar>
              <w:top w:type="dxa" w:w="80"/>
              <w:left w:type="dxa" w:w="100"/>
              <w:bottom w:type="dxa" w:w="80"/>
              <w:right w:type="dxa" w:w="100"/>
            </w:tcMar>
          </w:tcPr>
          <w:p>
            <w:r>
              <w:rPr>
                <w:b w:val="false"/>
                <w:bCs w:val="false"/>
                <w:sz w:val="20"/>
                <w:szCs w:val="20"/>
              </w:rPr>
              <w:t xml:space="preserve">10</w:t>
            </w:r>
          </w:p>
        </w:tc>
        <w:tc>
          <w:tcPr>
            <w:tcW w:type="dxa" w:w="2200"/>
            <w:tcMar>
              <w:top w:type="dxa" w:w="80"/>
              <w:left w:type="dxa" w:w="100"/>
              <w:bottom w:type="dxa" w:w="80"/>
              <w:right w:type="dxa" w:w="100"/>
            </w:tcMar>
          </w:tcPr>
          <w:p>
            <w:r>
              <w:rPr>
                <w:b w:val="false"/>
                <w:bCs w:val="false"/>
                <w:sz w:val="20"/>
                <w:szCs w:val="20"/>
              </w:rPr>
              <w:t xml:space="preserve">Vida +28, Vida +11, Ataque +11, pasivo: Vampirismo</w:t>
            </w:r>
          </w:p>
        </w:tc>
      </w:tr>
      <w:tr>
        <w:tc>
          <w:tcPr>
            <w:tcW w:type="dxa" w:w="3200"/>
            <w:tcMar>
              <w:top w:type="dxa" w:w="80"/>
              <w:left w:type="dxa" w:w="100"/>
              <w:bottom w:type="dxa" w:w="80"/>
              <w:right w:type="dxa" w:w="100"/>
            </w:tcMar>
          </w:tcPr>
          <w:p>
            <w:r>
              <w:rPr>
                <w:b w:val="false"/>
                <w:bCs w:val="false"/>
                <w:sz w:val="20"/>
                <w:szCs w:val="20"/>
              </w:rPr>
              <w:t xml:space="preserve">Botas de marcha</w:t>
            </w:r>
          </w:p>
        </w:tc>
        <w:tc>
          <w:tcPr>
            <w:tcW w:type="dxa" w:w="1500"/>
            <w:tcMar>
              <w:top w:type="dxa" w:w="80"/>
              <w:left w:type="dxa" w:w="100"/>
              <w:bottom w:type="dxa" w:w="80"/>
              <w:right w:type="dxa" w:w="100"/>
            </w:tcMar>
          </w:tcPr>
          <w:p>
            <w:r>
              <w:rPr>
                <w:b w:val="false"/>
                <w:bCs w:val="false"/>
                <w:sz w:val="20"/>
                <w:szCs w:val="20"/>
              </w:rPr>
              <w:t xml:space="preserve">Botas</w:t>
            </w:r>
          </w:p>
        </w:tc>
        <w:tc>
          <w:tcPr>
            <w:tcW w:type="dxa" w:w="1500"/>
            <w:tcMar>
              <w:top w:type="dxa" w:w="80"/>
              <w:left w:type="dxa" w:w="100"/>
              <w:bottom w:type="dxa" w:w="80"/>
              <w:right w:type="dxa" w:w="100"/>
            </w:tcMar>
          </w:tcPr>
          <w:p>
            <w:r>
              <w:rPr>
                <w:b w:val="false"/>
                <w:bCs w:val="false"/>
                <w:sz w:val="20"/>
                <w:szCs w:val="20"/>
              </w:rPr>
              <w:t xml:space="preserve">Común</w:t>
            </w:r>
          </w:p>
        </w:tc>
        <w:tc>
          <w:tcPr>
            <w:tcW w:type="dxa" w:w="900"/>
            <w:tcMar>
              <w:top w:type="dxa" w:w="80"/>
              <w:left w:type="dxa" w:w="100"/>
              <w:bottom w:type="dxa" w:w="80"/>
              <w:right w:type="dxa" w:w="100"/>
            </w:tcMar>
          </w:tcPr>
          <w:p>
            <w:r>
              <w:rPr>
                <w:b w:val="false"/>
                <w:bCs w:val="false"/>
                <w:sz w:val="20"/>
                <w:szCs w:val="20"/>
              </w:rPr>
              <w:t xml:space="preserve">10</w:t>
            </w:r>
          </w:p>
        </w:tc>
        <w:tc>
          <w:tcPr>
            <w:tcW w:type="dxa" w:w="2200"/>
            <w:tcMar>
              <w:top w:type="dxa" w:w="80"/>
              <w:left w:type="dxa" w:w="100"/>
              <w:bottom w:type="dxa" w:w="80"/>
              <w:right w:type="dxa" w:w="100"/>
            </w:tcMar>
          </w:tcPr>
          <w:p>
            <w:r>
              <w:rPr>
                <w:b w:val="false"/>
                <w:bCs w:val="false"/>
                <w:sz w:val="20"/>
                <w:szCs w:val="20"/>
              </w:rPr>
              <w:t xml:space="preserve">Vida +13</w:t>
            </w:r>
          </w:p>
        </w:tc>
      </w:tr>
    </w:tbl>
    <w:p>
      <w:pPr>
        <w:spacing w:after="120"/>
      </w:pPr>
      <w:r>
        <w:rPr>
          <w:i/>
          <w:iCs/>
          <w:color w:val="555555"/>
        </w:rPr>
        <w:t xml:space="preserve">*Nota: si el secundario elegido coincide con la misma stat que el principal del slot (ej. Vida en una pieza de Pecho), simplemente se suma como un segundo valor de la misma stat en vez de generar un sufijo distinto — en ese caso el sufijo debería re-sortearse entre las 3 stats restantes para mantener nombres con sentido. Punto a confirmar antes de programar.</w:t>
      </w:r>
    </w:p>
    <w:p>
      <w:pPr>
        <w:pStyle w:val="Heading1"/>
        <w:spacing w:after="150" w:before="300"/>
      </w:pPr>
      <w:r>
        <w:t xml:space="preserve">9. Próximos pasos</w:t>
      </w:r>
    </w:p>
    <w:p>
      <w:pPr>
        <w:pStyle w:val="ListParagraph"/>
        <w:numPr>
          <w:ilvl w:val="0"/>
          <w:numId w:val="2"/>
        </w:numPr>
        <w:spacing w:after="60"/>
      </w:pPr>
      <w:r>
        <w:t xml:space="preserve">Definir si los prefijos de Común/Poco Común/Raro se usan siempre o solo a veces (para no saturar los nombres).</w:t>
      </w:r>
    </w:p>
    <w:p>
      <w:pPr>
        <w:pStyle w:val="ListParagraph"/>
        <w:numPr>
          <w:ilvl w:val="0"/>
          <w:numId w:val="2"/>
        </w:numPr>
        <w:spacing w:after="60"/>
      </w:pPr>
      <w:r>
        <w:t xml:space="preserve">Decidir si los efectos pasivos de Legendario pueden repetirse entre ítems distintos de un mismo jugador, o si cada uno es único por cuenta.</w:t>
      </w:r>
    </w:p>
    <w:p>
      <w:pPr>
        <w:pStyle w:val="ListParagraph"/>
        <w:numPr>
          <w:ilvl w:val="0"/>
          <w:numId w:val="2"/>
        </w:numPr>
        <w:spacing w:after="60"/>
      </w:pPr>
      <w:r>
        <w:t xml:space="preserve">Revisar la nota de la sección 8 sobre el sorteo de sufijos cuando el secundario coincide con el principal.</w:t>
      </w:r>
    </w:p>
    <w:p>
      <w:pPr>
        <w:pBdr>
          <w:bottom w:val="single" w:color="AAAAAA" w:sz="6" w:space="1"/>
        </w:pBdr>
        <w:spacing w:after="200"/>
      </w:pPr>
    </w:p>
    <w:p>
      <w:pPr>
        <w:spacing w:after="120"/>
      </w:pPr>
      <w:r>
        <w:rPr>
          <w:i/>
          <w:iCs/>
          <w:color w:val="888888"/>
          <w:sz w:val="18"/>
          <w:szCs w:val="18"/>
        </w:rPr>
        <w:t xml:space="preserve">Documento complementario al diseño general del sistema de duelos.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2026-07-07T03:09:51.131Z</dcterms:created>
  <dcterms:modified xsi:type="dcterms:W3CDTF">2026-07-07T03:09:51.146Z</dcterms:modified>
</cp:coreProperties>
</file>

<file path=docProps/custom.xml><?xml version="1.0" encoding="utf-8"?>
<Properties xmlns="http://schemas.openxmlformats.org/officeDocument/2006/custom-properties" xmlns:vt="http://schemas.openxmlformats.org/officeDocument/2006/docPropsVTypes"/>
</file>