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Customer Account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Customer Account)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Customer Account)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14478B7D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Investigate" w:history="1">
            <w:r>
              <w:rPr>
                <w:rStyle w:val="Hyperlink"/>
              </w:rPr>
              <w:t>1. Investigate a Customer Account</w:t>
            </w:r>
            <w:r>
              <w:tab/>
              <w:fldChar w:fldCharType="begin"/>
              <w:instrText xml:space="preserve"> PAGEREF PG_T1_Investigate \h </w:instrText>
              <w:fldChar w:fldCharType="separate"/>
              <w:t>7</w:t>
              <w:fldChar w:fldCharType="end"/>
            </w:r>
          </w:hyperlink>
        </w:p>
        <w:p w14:paraId="7336A402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Open_Account" w:history="1">
            <w:r>
              <w:rPr>
                <w:rStyle w:val="Hyperlink"/>
                <w:noProof/>
              </w:rPr>
              <w:t>1.1 Open the Customer Account</w:t>
            </w:r>
            <w:r>
              <w:rPr>
                <w:noProof/>
              </w:rPr>
              <w:tab/>
              <w:fldChar w:fldCharType="begin"/>
              <w:instrText xml:space="preserve"> PAGEREF PG_T1_1_Open_Account \h </w:instrText>
              <w:fldChar w:fldCharType="separate"/>
              <w:t>8</w:t>
              <w:fldChar w:fldCharType="end"/>
            </w:r>
          </w:hyperlink>
        </w:p>
        <w:p w14:paraId="161C15EC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Transactions" w:history="1">
            <w:r>
              <w:rPr>
                <w:rStyle w:val="Hyperlink"/>
                <w:noProof/>
              </w:rPr>
              <w:t>1.2 Review Customer Transactions</w:t>
            </w:r>
            <w:r>
              <w:rPr>
                <w:noProof/>
              </w:rPr>
              <w:tab/>
              <w:fldChar w:fldCharType="begin"/>
              <w:instrText xml:space="preserve"> PAGEREF PG_T1_2_Transactions \h </w:instrText>
              <w:fldChar w:fldCharType="separate"/>
              <w:t>9</w:t>
              <w:fldChar w:fldCharType="end"/>
            </w:r>
          </w:hyperlink>
        </w:p>
        <w:p w14:paraId="1323DCE3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3_Settlements" w:history="1">
            <w:r>
              <w:rPr>
                <w:rStyle w:val="Hyperlink"/>
                <w:noProof/>
              </w:rPr>
              <w:t>1.3 Review Settlement History</w:t>
            </w:r>
            <w:r>
              <w:rPr>
                <w:noProof/>
              </w:rPr>
              <w:tab/>
              <w:fldChar w:fldCharType="begin"/>
              <w:instrText xml:space="preserve"> PAGEREF PG_T1_3_Settlements \h </w:instrText>
              <w:fldChar w:fldCharType="separate"/>
              <w:t>10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Customer Account)</w:t>
            </w:r>
            <w:r>
              <w:tab/>
              <w:fldChar w:fldCharType="begin"/>
              <w:instrText xml:space="preserve"> PAGEREF _Toc241664374 \h </w:instrText>
              <w:fldChar w:fldCharType="separate"/>
              <w:t>11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12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Customer Account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Customer Account)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investigates a customer account before contacting the customer. It covers opening the account and its balances, reviewing the customer's open and closed transactions, and reviewing the settlement history of a transaction. Changing or undoing a settlement is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Collections Officer needs to understand a customer's account before contacting them.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Investigate">
              <w:r>
                <w:rPr>
                  <w:rStyle w:val="Hyperlink"/>
                </w:rPr>
                <w:t xml:space="preserve">Investigate a Customer Account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Before contacting a customer about their account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investigates customer accounts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Investigate" w:history="1">
              <w:r>
                <w:rPr>
                  <w:rStyle w:val="Hyperlink"/>
                  <w:sz w:val="18"/>
                  <w:szCs w:val="18"/>
                </w:rPr>
                <w:t xml:space="preserve">Investigate a Customer Account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how transactions and settlements appear on a customer account, and what this guide does not change.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Transactions and settlements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8EBFE2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Open and closed transactions</w:t>
            </w:r>
          </w:p>
        </w:tc>
        <w:tc>
          <w:tcPr>
            <w:tcW w:w="6647" w:type="dxa"/>
          </w:tcPr>
          <w:p w14:paraId="10593A7A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Open transactions still have an amount outstanding. Closed transactions have been fully settled. You can show either set on the customer's transactions.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165392B6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Currency revaluations</w:t>
            </w:r>
          </w:p>
        </w:tc>
        <w:tc>
          <w:tcPr>
            <w:tcW w:w="6647" w:type="dxa"/>
          </w:tcPr>
          <w:p w14:paraId="3A96237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Entries D365 creates when it revalues foreign currency balances. Hide them so the list shows only the customer's own transactions.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1AD0C6E9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Settlement</w:t>
            </w:r>
          </w:p>
        </w:tc>
        <w:tc>
          <w:tcPr>
            <w:tcW w:w="6647" w:type="dxa"/>
          </w:tcPr>
          <w:p w14:paraId="564E95C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The matching of a payment or credit to the invoices it pays. A transaction's settlement history shows what it was settled against.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Reviewing without changing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7529100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Do not undo settlements here</w:t>
            </w:r>
          </w:p>
        </w:tc>
        <w:tc>
          <w:tcPr>
            <w:tcW w:w="6647" w:type="dxa"/>
          </w:tcPr>
          <w:p w14:paraId="1DBC458B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This guide only reviews settlement history. Undoing a settlement changes financial records and is covered by a separate guide once validated.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Customer Account)</w:t>
      </w:r>
      <w:bookmarkEnd w:id="46"/>
    </w:p>
    <w:p w14:paraId="2776FF93" w14:textId="77777777" w:rsidR="003A6A4B" w:rsidRPr="003A6A4B" w:rsidRDefault="003A6A4B" w:rsidP="003A6A4B"/>
    <w:p w14:paraId="510A916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Investigate"/>
      <w:r>
        <w:t xml:space="preserve">Investigate a Customer Account</w:t>
      </w:r>
      <w:bookmarkEnd w:id="60"/>
    </w:p>
    <w:p w14:paraId="46EBC3DB" w14:textId="77777777" w:rsidR="003A6A4B" w:rsidRPr="003A6A4B" w:rsidRDefault="003A6A4B" w:rsidP="003A6A4B"/>
    <w:p w14:paraId="31DBA556" w14:textId="77777777" w:rsidR="0070372A" w:rsidRDefault="003052D2">
      <w:pPr>
        <w:pStyle w:val="Heading5"/>
      </w:pPr>
      <w:r>
        <w:t>Description</w:t>
      </w:r>
    </w:p>
    <w:p w14:paraId="6BDB4DD9" w14:textId="77777777" w:rsidR="00024A8D" w:rsidRDefault="00024A8D" w:rsidP="00024A8D">
      <w:pPr>
        <w:pStyle w:val="PGBodyText"/>
      </w:pPr>
      <w:r>
        <w:t xml:space="preserve">Use this topic to investigate a customer account before you contact the customer. You open the account and check its balances, review the customer's transactions and, where needed, review how a transaction was settled.</w:t>
      </w:r>
    </w:p>
    <w:p w14:paraId="3861C21D" w14:textId="77777777" w:rsidR="003A6A4B" w:rsidRDefault="003A6A4B">
      <w:pPr>
        <w:pStyle w:val="PGBodyText"/>
      </w:pPr>
    </w:p>
    <w:p w14:paraId="357513B2" w14:textId="77777777" w:rsidR="0070372A" w:rsidRDefault="003052D2">
      <w:pPr>
        <w:pStyle w:val="Heading5"/>
      </w:pPr>
      <w:r>
        <w:t>Responsibility</w:t>
      </w:r>
    </w:p>
    <w:p w14:paraId="13C0DF86" w14:textId="77777777" w:rsidR="0070372A" w:rsidRDefault="003052D2">
      <w:pPr>
        <w:pStyle w:val="CWBullet1"/>
      </w:pPr>
      <w:r>
        <w:t xml:space="preserve">Collections Officer: investigates the customer account before contact.</w:t>
      </w:r>
    </w:p>
    <w:p w14:paraId="2853651E" w14:textId="77777777" w:rsidR="003A6A4B" w:rsidRDefault="003A6A4B">
      <w:pPr>
        <w:pStyle w:val="PGBodyText"/>
      </w:pPr>
    </w:p>
    <w:p w14:paraId="4D800159" w14:textId="77777777" w:rsidR="0070372A" w:rsidRDefault="003052D2">
      <w:pPr>
        <w:pStyle w:val="Heading5"/>
      </w:pPr>
      <w:r>
        <w:t>Initiation</w:t>
      </w:r>
    </w:p>
    <w:p w14:paraId="385D77FB" w14:textId="77777777" w:rsidR="0070372A" w:rsidRDefault="003052D2">
      <w:pPr>
        <w:pStyle w:val="CWBullet1"/>
      </w:pPr>
      <w:r>
        <w:t xml:space="preserve">A Collections Officer needs to understand a customer's account before contacting them.</w:t>
      </w:r>
    </w:p>
    <w:p w14:paraId="13D641B5" w14:textId="77777777" w:rsidR="003A6A4B" w:rsidRDefault="003A6A4B">
      <w:pPr>
        <w:pStyle w:val="PGBodyText"/>
      </w:pPr>
    </w:p>
    <w:p w14:paraId="33181E06" w14:textId="77777777" w:rsidR="0070372A" w:rsidRDefault="003052D2">
      <w:pPr>
        <w:pStyle w:val="Heading5"/>
      </w:pPr>
      <w:r>
        <w:t>Topic Overview</w:t>
      </w:r>
    </w:p>
    <w:p w14:paraId="35BEC339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4164F09C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73904463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5B0AFF70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Open_Account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Open the Customer Account</w:t>
              </w:r>
            </w:hyperlink>
          </w:p>
        </w:tc>
        <w:tc>
          <w:tcPr>
            <w:tcW w:w="5760" w:type="dxa"/>
          </w:tcPr>
          <w:p w14:paraId="42CB3A3B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Open the customer account and check the balance and overdue amount. Output: the account is open.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3E446CCA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Transactions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Review Customer Transactions</w:t>
              </w:r>
            </w:hyperlink>
          </w:p>
        </w:tc>
        <w:tc>
          <w:tcPr>
            <w:tcW w:w="5760" w:type="dxa"/>
          </w:tcPr>
          <w:p w14:paraId="3E42D307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Review open and closed transactions without currency revaluations. Output: you know what makes up the balance.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4F4D90C1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3_Settlements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Review Settlement History</w:t>
              </w:r>
            </w:hyperlink>
          </w:p>
        </w:tc>
        <w:tc>
          <w:tcPr>
            <w:tcW w:w="5760" w:type="dxa"/>
          </w:tcPr>
          <w:p w14:paraId="15CE4495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Optional. Review what a transaction was settled against. Output: you know how a payment or credit was applied.</w:t>
            </w:r>
          </w:p>
        </w:tc>
      </w:tr>
    </w:tbl>
    <w:p w14:paraId="7C783FB4" w14:textId="77777777" w:rsidR="00024A8D" w:rsidRDefault="00024A8D" w:rsidP="00024A8D"/>
    <w:p w14:paraId="2F044CC2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Open_Account"/>
      <w:r>
        <w:t xml:space="preserve">Open the Customer Account</w:t>
      </w:r>
      <w:bookmarkEnd w:id="61"/>
    </w:p>
    <w:p w14:paraId="11FA5C89" w14:textId="77777777" w:rsidR="003A6A4B" w:rsidRPr="003A6A4B" w:rsidRDefault="003A6A4B" w:rsidP="003A6A4B"/>
    <w:p w14:paraId="7ED492B0" w14:textId="77777777" w:rsidR="0070372A" w:rsidRDefault="003052D2">
      <w:pPr>
        <w:pStyle w:val="Heading5"/>
      </w:pPr>
      <w:r>
        <w:t>Procedure</w:t>
      </w:r>
    </w:p>
    <w:p w14:paraId="53A0F395" w14:textId="77777777" w:rsidR="0070372A" w:rsidRDefault="003052D2">
      <w:pPr>
        <w:pStyle w:val="PGBodyText"/>
      </w:pPr>
      <w:r>
        <w:t xml:space="preserve">Complete these steps to open the customer account: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774DD205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6DDB6428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8D7D0F6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C0DE14E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0E5C09D" w14:textId="77777777" w:rsidR="00A87460" w:rsidRDefault="00A87460" w:rsidP="00A87460">
            <w:pPr>
              <w:pStyle w:val="Bullet12"/>
            </w:pPr>
            <w:r>
              <w:t xml:space="preserve">Access to D365 and to the </w:t>
            </w:r>
            <w:r>
              <w:rPr>
                <w:b/>
              </w:rPr>
              <w:t xml:space="preserve">Credit and collections</w:t>
            </w:r>
            <w:r>
              <w:t xml:space="preserve"> module.</w:t>
            </w:r>
          </w:p>
          <w:p w14:paraId="3637189E" w14:textId="77777777" w:rsidR="00A87460" w:rsidRDefault="00A87460" w:rsidP="00A87460">
            <w:pPr>
              <w:pStyle w:val="Bullet12"/>
            </w:pPr>
            <w:r>
              <w:t xml:space="preserve">The customer account number or name.</w:t>
            </w:r>
          </w:p>
          <w:p w14:paraId="1EDFA3B8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799CA95F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B2169E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8A1D7C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811436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E925E6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141C4ECF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F48B99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8"/>
            <w:r>
              <w:rPr>
                <w:i/>
              </w:rPr>
              <w:t xml:space="preserve">Navigate</w:t>
            </w:r>
            <w:r>
              <w:t xml:space="preserve"> to the </w:t>
            </w:r>
            <w:r>
              <w:rPr>
                <w:b/>
              </w:rPr>
              <w:t xml:space="preserve">All customers</w:t>
            </w:r>
            <w:r>
              <w:t xml:space="preserve"> page.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7CCA99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</w:t>
            </w:r>
            <w:r>
              <w:rPr>
                <w:b/>
              </w:rPr>
              <w:t xml:space="preserve">Navigation Pane</w:t>
            </w:r>
            <w:r>
              <w:t xml:space="preserve">, </w:t>
            </w:r>
            <w:r>
              <w:rPr>
                <w:i/>
              </w:rPr>
              <w:t xml:space="preserve">select</w:t>
            </w:r>
            <w:r>
              <w:t xml:space="preserve">:</w:t>
            </w:r>
          </w:p>
          <w:p w14:paraId="58348708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Credit and collections &gt;</w:t>
            </w:r>
          </w:p>
          <w:p w14:paraId="7E3FA0FB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All customers</w:t>
            </w:r>
          </w:p>
          <w:p w14:paraId="775E4EB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You can also open </w:t>
            </w:r>
            <w:r>
              <w:rPr>
                <w:b/>
              </w:rPr>
              <w:t xml:space="preserve">All customers</w:t>
            </w:r>
            <w:r>
              <w:t xml:space="preserve"> from your </w:t>
            </w:r>
            <w:r>
              <w:rPr>
                <w:b/>
              </w:rPr>
              <w:t xml:space="preserve">Favorites</w:t>
            </w:r>
            <w:r>
              <w:t xml:space="preserve"> (see the AR Collections Favorites guide).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F65BEC5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Open</w:t>
            </w:r>
            <w:r>
              <w:t xml:space="preserve"> the customer account.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FEFA1E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Find the customer and open the account.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7CC93A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Review</w:t>
            </w:r>
            <w:r>
              <w:t xml:space="preserve"> the account balance.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1140D7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the customer's balance and overdue amount.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2B79E416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4916624D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customer account is open.</w:t>
            </w:r>
          </w:p>
          <w:p w14:paraId="5A2BDAD0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Transactions" w:history="1">
              <w:r>
                <w:rPr>
                  <w:rStyle w:val="Hyperlink"/>
                </w:rPr>
                <w:t xml:space="preserve">Review Customer Transactions</w:t>
              </w:r>
            </w:hyperlink>
          </w:p>
        </w:tc>
      </w:tr>
    </w:tbl>
    <w:p w14:paraId="19BF25B5" w14:textId="77777777" w:rsidR="00024A8D" w:rsidRDefault="00024A8D" w:rsidP="00024A8D"/>
    <w:p w14:paraId="1A00C193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Transactions"/>
      <w:r>
        <w:t xml:space="preserve">Review Customer Transactions</w:t>
      </w:r>
      <w:bookmarkEnd w:id="62"/>
    </w:p>
    <w:p w14:paraId="79660A5C" w14:textId="77777777" w:rsidR="003A6A4B" w:rsidRPr="003A6A4B" w:rsidRDefault="003A6A4B" w:rsidP="003A6A4B"/>
    <w:p w14:paraId="2C74F3BB" w14:textId="77777777" w:rsidR="0070372A" w:rsidRDefault="003052D2">
      <w:pPr>
        <w:pStyle w:val="Heading5"/>
      </w:pPr>
      <w:r>
        <w:t>Procedure</w:t>
      </w:r>
    </w:p>
    <w:p w14:paraId="33803DE9" w14:textId="77777777" w:rsidR="0070372A" w:rsidRDefault="003052D2">
      <w:pPr>
        <w:pStyle w:val="PGBodyText"/>
      </w:pPr>
      <w:r>
        <w:t xml:space="preserve">Complete these steps to review the customer's transactions: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3FDDA465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5D33BF7A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27AE881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4C18F60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34086E6D" w14:textId="77777777" w:rsidR="00A87460" w:rsidRDefault="00A87460" w:rsidP="00A87460">
            <w:pPr>
              <w:pStyle w:val="Bullet12"/>
            </w:pPr>
            <w:r>
              <w:t xml:space="preserve">The customer account is open (see </w:t>
            </w:r>
            <w:hyperlink w:anchor="PG_T1_1_Open_Account" w:history="1">
              <w:r>
                <w:rPr>
                  <w:rStyle w:val="Hyperlink"/>
                </w:rPr>
                <w:t xml:space="preserve">Open the Customer Account</w:t>
              </w:r>
            </w:hyperlink>
            <w:r>
              <w:t xml:space="preserve">).</w:t>
            </w:r>
          </w:p>
          <w:p w14:paraId="69B8EB2A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7C732D5E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E1CCEA5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Transactions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0FC989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customer's transactions from the customer account.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C74CF11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Show open</w:t>
            </w:r>
            <w:r>
              <w:t xml:space="preserve">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C39037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Show only open transactions.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B8D6EA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Hide</w:t>
            </w:r>
            <w:r>
              <w:t xml:space="preserve"> currency revaluations.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69EEEB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Hide currency revaluation entries so only the customer's own transactions are listed.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E2B5B7E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Review</w:t>
            </w:r>
            <w:r>
              <w:t xml:space="preserve"> the open transactions.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B78465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For each transaction, check the due date, amount, currency and description.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AA905DD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Show closed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65C80E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Optional. To see settled transactions, show closed transactions. Otherwise, go to step 6.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64BD8A1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Confirm</w:t>
            </w:r>
            <w:r>
              <w:t xml:space="preserve"> you know what makes up the balance.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F9D1E7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transactions you reviewed explain the balance and overdue amount.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5C78F588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6026719B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You have reviewed the customer's transactions.</w:t>
            </w:r>
          </w:p>
          <w:p w14:paraId="5E235B07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3_Settlements" w:history="1">
              <w:r>
                <w:rPr>
                  <w:rStyle w:val="Hyperlink"/>
                </w:rPr>
                <w:t xml:space="preserve">Review Settlement History</w:t>
              </w:r>
            </w:hyperlink>
          </w:p>
        </w:tc>
      </w:tr>
    </w:tbl>
    <w:p w14:paraId="5A0A7BB1" w14:textId="77777777" w:rsidR="00024A8D" w:rsidRDefault="00024A8D" w:rsidP="00024A8D"/>
    <w:p w14:paraId="183241CA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3" w:name="PG_T1_3_Settlements"/>
      <w:r>
        <w:t xml:space="preserve">Review Settlement History</w:t>
      </w:r>
      <w:bookmarkEnd w:id="63"/>
    </w:p>
    <w:p w14:paraId="10406A91" w14:textId="77777777" w:rsidR="003A6A4B" w:rsidRPr="003A6A4B" w:rsidRDefault="003A6A4B" w:rsidP="003A6A4B"/>
    <w:p w14:paraId="545B174F" w14:textId="77777777" w:rsidR="0070372A" w:rsidRDefault="003052D2">
      <w:pPr>
        <w:pStyle w:val="Heading5"/>
      </w:pPr>
      <w:r>
        <w:t>Procedure</w:t>
      </w:r>
    </w:p>
    <w:p w14:paraId="54586347" w14:textId="77777777" w:rsidR="0070372A" w:rsidRDefault="003052D2">
      <w:pPr>
        <w:pStyle w:val="PGBodyText"/>
      </w:pPr>
      <w:r>
        <w:t xml:space="preserve">This subprocedure is optional. Complete it when you need to know what a payment, credit or invoice was settled against.</w:t>
      </w:r>
    </w:p>
    <w:p w14:paraId="4AF5F368" w14:textId="77777777" w:rsidR="0070372A" w:rsidRDefault="003052D2">
      <w:pPr>
        <w:pStyle w:val="PGBodyText"/>
      </w:pPr>
      <w:r>
        <w:t xml:space="preserve">Complete these steps to review a transaction's settlement history: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4CE73822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D8A0E5B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A62495F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C6F3DA5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3962B853" w14:textId="77777777" w:rsidR="001B122D" w:rsidRDefault="001B122D" w:rsidP="003A6A4B">
            <w:pPr>
              <w:pStyle w:val="Bullet12"/>
            </w:pPr>
            <w:r>
              <w:t xml:space="preserve">The customer's transactions are open (see </w:t>
            </w:r>
            <w:hyperlink w:anchor="PG_T1_2_Transactions" w:history="1">
              <w:r>
                <w:rPr>
                  <w:rStyle w:val="Hyperlink"/>
                </w:rPr>
                <w:t xml:space="preserve">Review Customer Transactions</w:t>
              </w:r>
            </w:hyperlink>
            <w:r>
              <w:t xml:space="preserve">).</w:t>
            </w:r>
          </w:p>
          <w:p w14:paraId="184D7A0D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284B2ADB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B154A0D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Click</w:t>
            </w:r>
            <w:r>
              <w:t xml:space="preserve"> the transaction.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6CE32FA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Click the transaction so it is highlighted. Do not mark it.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5B08071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View settlements</w:t>
            </w:r>
            <w:r>
              <w:t xml:space="preserve">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2210BDA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settlement history for the highlighted transaction.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88D829D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18"/>
            <w:r>
              <w:rPr>
                <w:i/>
              </w:rPr>
              <w:t xml:space="preserve">Review</w:t>
            </w:r>
            <w:r>
              <w:t xml:space="preserve"> the settlement.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C0B287E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which transactions it was settled against, and the amounts and dates.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8D73BFC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Close</w:t>
            </w:r>
            <w:r>
              <w:t xml:space="preserve"> the settlement history.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BD5D90D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Close the page without changing the settlement.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7A4308D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Continue</w:t>
            </w:r>
            <w:r>
              <w:t xml:space="preserve"> the investigation.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7EA2E40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needed, review the customer's notes and activities (see the AR Collections Notes and Activities guide) or open an invoice (see the AR Collections Customer Invoices guide).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478D2268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75B23347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730EEDBD" w14:textId="77777777" w:rsidR="00636DED" w:rsidRPr="003A6A4B" w:rsidRDefault="00636DED" w:rsidP="003A6A4B">
            <w:pPr>
              <w:pStyle w:val="Bullet12"/>
            </w:pPr>
            <w:r>
              <w:t xml:space="preserve">You have investigated the customer account and can contact the customer.</w:t>
            </w:r>
          </w:p>
        </w:tc>
      </w:tr>
    </w:tbl>
    <w:p w14:paraId="62BD3F96" w14:textId="77777777" w:rsidR="00024A8D" w:rsidRDefault="00024A8D" w:rsidP="00024A8D"/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Customer Account)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9"/>
      <w:r>
        <w:t xml:space="preserve">Reports for this process are pending SME confirmation.</w:t>
      </w:r>
      <w:commentRangeEnd w:id="19"/>
      <w:r>
        <w:rPr>
          <w:rStyle w:val="CommentReference"/>
        </w:rPr>
        <w:commentReference w:id="19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20:15:39Z" w:initials="VR">
    <w:p w14:paraId="0C3DFFD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VG-19: Assign the guide code and confirm the final guide title. Source 0 proposes PG-AR-005 Review a Customer Account, with separate guides for customer transactions (PG-AR-015) and settlement history (PG-AR-017); source 2 combines them.</w:t>
      </w:r>
    </w:p>
  </w:comment>
  <w:comment w:id="1" w:author="Validation register" w:date="2026-10-14T20:15:39Z" w:initials="VR">
    <w:p w14:paraId="69962BC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the business process owner (BPO) for this guide.</w:t>
      </w:r>
    </w:p>
  </w:comment>
  <w:comment w:id="2" w:author="Validation register" w:date="2026-10-14T20:15:39Z" w:initials="VR">
    <w:p w14:paraId="4280836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the events that start this task. Source 1 supports investigating account history before contacting a customer.</w:t>
      </w:r>
    </w:p>
  </w:comment>
  <w:comment w:id="3" w:author="Validation register" w:date="2026-10-14T20:15:39Z" w:initials="VR">
    <w:p w14:paraId="49737CD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stream name, process area and business role name. These match the other AR Collections guides, where the same question is open.</w:t>
      </w:r>
    </w:p>
  </w:comment>
  <w:comment w:id="4" w:author="Validation register" w:date="2026-10-14T20:15:39Z" w:initials="VR">
    <w:p w14:paraId="2B18302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Show open and Show closed control labels, and these meanings.</w:t>
      </w:r>
    </w:p>
  </w:comment>
  <w:comment w:id="5" w:author="Validation register" w:date="2026-10-14T20:15:39Z" w:initials="VR">
    <w:p w14:paraId="6337197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 / VG-08: Confirm the control label (source 0: "Hide FX Revaluations") and the wording of this definition.</w:t>
      </w:r>
    </w:p>
  </w:comment>
  <w:comment w:id="6" w:author="Validation register" w:date="2026-10-14T20:15:39Z" w:initials="VR">
    <w:p w14:paraId="7EF4510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what the settlement history shows and how users read it. Source 0 calls it allocation history.</w:t>
      </w:r>
    </w:p>
  </w:comment>
  <w:comment w:id="7" w:author="Validation register" w:date="2026-10-14T20:15:39Z" w:initials="VR">
    <w:p w14:paraId="2907ABE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that Undo settlement stays out of this guide. Settlement changes are higher-risk and are not finalised until their gaps are validated.</w:t>
      </w:r>
    </w:p>
  </w:comment>
  <w:comment w:id="8" w:author="Validation register" w:date="2026-10-14T20:15:39Z" w:initials="VR">
    <w:p w14:paraId="017A5F0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VG-03: Confirm the menu group for All customers (Favorites VG-02), and whether users should also open customers from Aged balances or Customers overdue.</w:t>
      </w:r>
    </w:p>
  </w:comment>
  <w:comment w:id="9" w:author="Validation register" w:date="2026-10-14T20:15:39Z" w:initials="VR">
    <w:p w14:paraId="3935219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the account opens from All customers, for example by clicking the account number link. Shared with Notes and Activities VG-08.</w:t>
      </w:r>
    </w:p>
  </w:comment>
  <w:comment w:id="10" w:author="Validation register" w:date="2026-10-14T20:15:39Z" w:initials="VR">
    <w:p w14:paraId="40F13AA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labels and location of the balance and overdue amount on the customer account.</w:t>
      </w:r>
    </w:p>
  </w:comment>
  <w:comment w:id="11" w:author="Validation register" w:date="2026-10-14T20:15:40Z" w:initials="VR">
    <w:p w14:paraId="4F35E77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exact label and location of the control that opens Customer transactions. Source 1 names the page Customer transactions.</w:t>
      </w:r>
    </w:p>
  </w:comment>
  <w:comment w:id="12" w:author="Validation register" w:date="2026-10-14T20:15:40Z" w:initials="VR">
    <w:p w14:paraId="543ED10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the exact label and location of Show open and Show closed.</w:t>
      </w:r>
    </w:p>
  </w:comment>
  <w:comment w:id="13" w:author="Validation register" w:date="2026-10-14T20:15:40Z" w:initials="VR">
    <w:p w14:paraId="6770F08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exact label and location of this control. Source 0 calls it Hide FX Revaluations.</w:t>
      </w:r>
    </w:p>
  </w:comment>
  <w:comment w:id="14" w:author="Validation register" w:date="2026-10-14T20:15:40Z" w:initials="VR">
    <w:p w14:paraId="4E2FF07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the exact column labels.</w:t>
      </w:r>
    </w:p>
  </w:comment>
  <w:comment w:id="15" w:author="Validation register" w:date="2026-10-14T20:15:40Z" w:initials="VR">
    <w:p w14:paraId="7C81268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what users must check before contacting a customer. This also answers Overdue Customers VG-08.</w:t>
      </w:r>
    </w:p>
  </w:comment>
  <w:comment w:id="16" w:author="Validation register" w:date="2026-10-14T20:15:40Z" w:initials="VR">
    <w:p w14:paraId="340B189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VG-10: Confirm how the row is selected, and that it does not need to be marked. Shared with Customer Invoices VG-02.</w:t>
      </w:r>
    </w:p>
  </w:comment>
  <w:comment w:id="17" w:author="Validation register" w:date="2026-10-14T20:15:40Z" w:initials="VR">
    <w:p w14:paraId="6D673CA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the exact label and location of View settlements.</w:t>
      </w:r>
    </w:p>
  </w:comment>
  <w:comment w:id="18" w:author="Validation register" w:date="2026-10-14T20:15:40Z" w:initials="VR">
    <w:p w14:paraId="766A888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what the settlement history shows and how users read it.</w:t>
      </w:r>
    </w:p>
  </w:comment>
  <w:comment w:id="19" w:author="Validation register" w:date="2026-10-14T20:15:40Z" w:initials="VR">
    <w:p w14:paraId="4D6065F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VG-20: Confirm whether any reports or inquiries apply to this process. If none apply, this section will read "No applicable reports". The custom all-customer transaction report is a separate guide (VG-24).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3DFFD2" w15:done="0"/>
  <w15:commentEx w15:paraId="69962BCF" w15:done="0"/>
  <w15:commentEx w15:paraId="4280836C" w15:done="0"/>
  <w15:commentEx w15:paraId="49737CD5" w15:done="0"/>
  <w15:commentEx w15:paraId="2B18302E" w15:done="0"/>
  <w15:commentEx w15:paraId="63371971" w15:done="0"/>
  <w15:commentEx w15:paraId="7EF45105" w15:done="0"/>
  <w15:commentEx w15:paraId="2907ABEE" w15:done="0"/>
  <w15:commentEx w15:paraId="017A5F0B" w15:done="0"/>
  <w15:commentEx w15:paraId="3935219D" w15:done="0"/>
  <w15:commentEx w15:paraId="40F13AA5" w15:done="0"/>
  <w15:commentEx w15:paraId="4F35E779" w15:done="0"/>
  <w15:commentEx w15:paraId="543ED101" w15:done="0"/>
  <w15:commentEx w15:paraId="6770F085" w15:done="0"/>
  <w15:commentEx w15:paraId="4E2FF076" w15:done="0"/>
  <w15:commentEx w15:paraId="7C812689" w15:done="0"/>
  <w15:commentEx w15:paraId="340B1897" w15:done="0"/>
  <w15:commentEx w15:paraId="6D673CAE" w15:done="0"/>
  <w15:commentEx w15:paraId="766A8888" w15:done="0"/>
  <w15:commentEx w15:paraId="4D6065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C67C893" w16cex:dateUtc="2026-10-14T20:15:39Z"/>
  <w16cex:commentExtensible w16cex:durableId="15DD08E1" w16cex:dateUtc="2026-10-14T20:15:39Z"/>
  <w16cex:commentExtensible w16cex:durableId="254F3C60" w16cex:dateUtc="2026-10-14T20:15:39Z"/>
  <w16cex:commentExtensible w16cex:durableId="17FC3FBC" w16cex:dateUtc="2026-10-14T20:15:39Z"/>
  <w16cex:commentExtensible w16cex:durableId="7E3220DE" w16cex:dateUtc="2026-10-14T20:15:39Z"/>
  <w16cex:commentExtensible w16cex:durableId="3B309E0F" w16cex:dateUtc="2026-10-14T20:15:39Z"/>
  <w16cex:commentExtensible w16cex:durableId="01B6E6C0" w16cex:dateUtc="2026-10-14T20:15:39Z"/>
  <w16cex:commentExtensible w16cex:durableId="3C99E2A4" w16cex:dateUtc="2026-10-14T20:15:39Z"/>
  <w16cex:commentExtensible w16cex:durableId="55A7FF60" w16cex:dateUtc="2026-10-14T20:15:39Z"/>
  <w16cex:commentExtensible w16cex:durableId="66EAE774" w16cex:dateUtc="2026-10-14T20:15:39Z"/>
  <w16cex:commentExtensible w16cex:durableId="0E8DF091" w16cex:dateUtc="2026-10-14T20:15:39Z"/>
  <w16cex:commentExtensible w16cex:durableId="33E436B7" w16cex:dateUtc="2026-10-14T20:15:40Z"/>
  <w16cex:commentExtensible w16cex:durableId="06ECEEC4" w16cex:dateUtc="2026-10-14T20:15:40Z"/>
  <w16cex:commentExtensible w16cex:durableId="19CD1F1A" w16cex:dateUtc="2026-10-14T20:15:40Z"/>
  <w16cex:commentExtensible w16cex:durableId="72DFC5B2" w16cex:dateUtc="2026-10-14T20:15:40Z"/>
  <w16cex:commentExtensible w16cex:durableId="7F44033D" w16cex:dateUtc="2026-10-14T20:15:40Z"/>
  <w16cex:commentExtensible w16cex:durableId="3D7751C3" w16cex:dateUtc="2026-10-14T20:15:40Z"/>
  <w16cex:commentExtensible w16cex:durableId="5B3C93DC" w16cex:dateUtc="2026-10-14T20:15:40Z"/>
  <w16cex:commentExtensible w16cex:durableId="40D350F2" w16cex:dateUtc="2026-10-14T20:15:40Z"/>
  <w16cex:commentExtensible w16cex:durableId="1F08757D" w16cex:dateUtc="2026-10-14T20:15:4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3DFFD2" w16cid:durableId="0C67C893"/>
  <w16cid:commentId w16cid:paraId="69962BCF" w16cid:durableId="15DD08E1"/>
  <w16cid:commentId w16cid:paraId="4280836C" w16cid:durableId="254F3C60"/>
  <w16cid:commentId w16cid:paraId="49737CD5" w16cid:durableId="17FC3FBC"/>
  <w16cid:commentId w16cid:paraId="2B18302E" w16cid:durableId="7E3220DE"/>
  <w16cid:commentId w16cid:paraId="63371971" w16cid:durableId="3B309E0F"/>
  <w16cid:commentId w16cid:paraId="7EF45105" w16cid:durableId="01B6E6C0"/>
  <w16cid:commentId w16cid:paraId="2907ABEE" w16cid:durableId="3C99E2A4"/>
  <w16cid:commentId w16cid:paraId="017A5F0B" w16cid:durableId="55A7FF60"/>
  <w16cid:commentId w16cid:paraId="3935219D" w16cid:durableId="66EAE774"/>
  <w16cid:commentId w16cid:paraId="40F13AA5" w16cid:durableId="0E8DF091"/>
  <w16cid:commentId w16cid:paraId="4F35E779" w16cid:durableId="33E436B7"/>
  <w16cid:commentId w16cid:paraId="543ED101" w16cid:durableId="06ECEEC4"/>
  <w16cid:commentId w16cid:paraId="6770F085" w16cid:durableId="19CD1F1A"/>
  <w16cid:commentId w16cid:paraId="4E2FF076" w16cid:durableId="72DFC5B2"/>
  <w16cid:commentId w16cid:paraId="7C812689" w16cid:durableId="7F44033D"/>
  <w16cid:commentId w16cid:paraId="340B1897" w16cid:durableId="3D7751C3"/>
  <w16cid:commentId w16cid:paraId="6D673CAE" w16cid:durableId="5B3C93DC"/>
  <w16cid:commentId w16cid:paraId="766A8888" w16cid:durableId="40D350F2"/>
  <w16cid:commentId w16cid:paraId="4D6065FC" w16cid:durableId="1F087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Account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Customer Account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Customer Account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Account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 w:numId="78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Customer Account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