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Customer Account Transfers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Customer Account Transfers)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Customer Account Transfers)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68B24015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Transfer" w:history="1">
            <w:r>
              <w:rPr>
                <w:rStyle w:val="Hyperlink"/>
              </w:rPr>
              <w:t>1. Transfer Funds Between Customer Accounts</w:t>
            </w:r>
            <w:r>
              <w:tab/>
              <w:fldChar w:fldCharType="begin"/>
              <w:instrText xml:space="preserve"> PAGEREF PG_T1_Transfer \h </w:instrText>
              <w:fldChar w:fldCharType="separate"/>
              <w:t>7</w:t>
              <w:fldChar w:fldCharType="end"/>
            </w:r>
          </w:hyperlink>
        </w:p>
        <w:p w14:paraId="60CBBC8F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1_Source" w:history="1">
            <w:r>
              <w:rPr>
                <w:rStyle w:val="Hyperlink"/>
                <w:noProof/>
              </w:rPr>
              <w:t>1.1 Create the Journal and Enter the Source Line</w:t>
            </w:r>
            <w:r>
              <w:rPr>
                <w:noProof/>
              </w:rPr>
              <w:tab/>
              <w:fldChar w:fldCharType="begin"/>
              <w:instrText xml:space="preserve"> PAGEREF PG_T1_1_Source \h </w:instrText>
              <w:fldChar w:fldCharType="separate"/>
              <w:t>8</w:t>
              <w:fldChar w:fldCharType="end"/>
            </w:r>
          </w:hyperlink>
        </w:p>
        <w:p w14:paraId="22AACECC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2_Destination" w:history="1">
            <w:r>
              <w:rPr>
                <w:rStyle w:val="Hyperlink"/>
                <w:noProof/>
              </w:rPr>
              <w:t>1.2 Enter the Destination Line</w:t>
            </w:r>
            <w:r>
              <w:rPr>
                <w:noProof/>
              </w:rPr>
              <w:tab/>
              <w:fldChar w:fldCharType="begin"/>
              <w:instrText xml:space="preserve"> PAGEREF PG_T1_2_Destination \h </w:instrText>
              <w:fldChar w:fldCharType="separate"/>
              <w:t>9</w:t>
              <w:fldChar w:fldCharType="end"/>
            </w:r>
          </w:hyperlink>
        </w:p>
        <w:p w14:paraId="2BF508F2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3_Post" w:history="1">
            <w:r>
              <w:rPr>
                <w:rStyle w:val="Hyperlink"/>
                <w:noProof/>
              </w:rPr>
              <w:t>1.3 Validate and Post the Journal</w:t>
            </w:r>
            <w:r>
              <w:rPr>
                <w:noProof/>
              </w:rPr>
              <w:tab/>
              <w:fldChar w:fldCharType="begin"/>
              <w:instrText xml:space="preserve"> PAGEREF PG_T1_3_Post \h </w:instrText>
              <w:fldChar w:fldCharType="separate"/>
              <w:t>10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Customer Account Transfers)</w:t>
            </w:r>
            <w:r>
              <w:tab/>
              <w:fldChar w:fldCharType="begin"/>
              <w:instrText xml:space="preserve"> PAGEREF _Toc241664374 \h </w:instrText>
              <w:fldChar w:fldCharType="separate"/>
              <w:t>11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12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2"/>
            <w:r>
              <w:rPr>
                <w:sz w:val="18"/>
                <w:szCs w:val="18"/>
              </w:rPr>
              <w:t xml:space="preserve">SME review draft created from the PG master template. Built from the Part 2 notes; not yet checked against the recording, validated or approved.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Customer Account Transfers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Customer Account Transfers)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to move funds from one customer account to another with a </w:t>
      </w:r>
      <w:r>
        <w:rPr>
          <w:b/>
        </w:rPr>
        <w:t xml:space="preserve">Customer payment journal</w:t>
      </w:r>
      <w:r>
        <w:t xml:space="preserve"> (CPJL). The transfer has two lines: a debit on the source customer and a matching credit on the destination customer, each with the bank-to-bank transfer clearing account as the offset. Distributing a parent-account payment across child accounts is covered by the AR Collections Parent Payment Distribution guide. Putting an amount back on a customer account is covered by the AR Collections Overpayment and Write-Off Restoration guide.</w:t>
      </w:r>
    </w:p>
    <w:p w14:paraId="172B645A" w14:textId="77777777" w:rsidR="0070372A" w:rsidRDefault="003052D2">
      <w:pPr>
        <w:pStyle w:val="PGBodyText"/>
      </w:pPr>
      <w:commentRangeStart w:id="3"/>
      <w:r>
        <w:t xml:space="preserve">Approval, correcting or reversing a posted journal, payments already settled on the wrong account, and transfers between legal entities are outside the scope of this guide until confirmed.</w:t>
      </w:r>
      <w:commentRangeEnd w:id="3"/>
      <w:r>
        <w:rPr>
          <w:rStyle w:val="CommentReference"/>
        </w:rPr>
        <w:commentReference w:id="3"/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4"/>
      <w:r>
        <w:t xml:space="preserve">A payment was posted to the wrong customer account.</w:t>
      </w:r>
      <w:commentRangeEnd w:id="4"/>
      <w:r>
        <w:rPr>
          <w:rStyle w:val="CommentReference"/>
        </w:rPr>
        <w:commentReference w:id="4"/>
      </w:r>
    </w:p>
    <w:p w14:paraId="1ACB6407" w14:textId="77777777" w:rsidR="0070372A" w:rsidRDefault="003052D2">
      <w:pPr>
        <w:pStyle w:val="CWBullet1"/>
      </w:pPr>
      <w:r>
        <w:t xml:space="preserve">Funds need to move between related customer accounts, and the correct destination has been confirmed.</w:t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Accounts Receivable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To be confirmed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Transfer">
              <w:r>
                <w:rPr>
                  <w:rStyle w:val="Hyperlink"/>
                </w:rPr>
                <w:t xml:space="preserve">Transfer Funds Between Customer Accounts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To be confirmed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 payment is on the wrong customer account, or funds must move to a confirmed related account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commentRangeStart w:id="6"/>
      <w:r>
        <w:t xml:space="preserve">The business role that prepares and posts this journal is not yet confirmed.</w:t>
      </w:r>
      <w:commentRangeEnd w:id="6"/>
      <w:r>
        <w:rPr>
          <w:rStyle w:val="CommentReference"/>
        </w:rPr>
        <w:commentReference w:id="6"/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To be confirmed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Transfer" w:history="1">
              <w:r>
                <w:rPr>
                  <w:rStyle w:val="Hyperlink"/>
                  <w:sz w:val="18"/>
                  <w:szCs w:val="18"/>
                </w:rPr>
                <w:t xml:space="preserve">Transfer Funds Between Customer Accounts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which journal and offset account a transfer uses, and the checks to make before you post.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Customer payment journal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rPr>
          <w:cantSplit/>
        </w:trPr>
        <w:tc>
          <w:tcPr>
            <w:tcW w:w="2425" w:type="dxa"/>
          </w:tcPr>
          <w:p w14:paraId="66C1D231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Customer payment journal (CPJL)</w:t>
            </w:r>
          </w:p>
        </w:tc>
        <w:tc>
          <w:tcPr>
            <w:tcW w:w="6647" w:type="dxa"/>
          </w:tcPr>
          <w:p w14:paraId="73CA75D8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The journal used to transfer funds between customer accounts.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813B08" w14:paraId="19BC2618" w14:textId="77777777" w:rsidTr="0063087D">
        <w:trPr>
          <w:cantSplit/>
        </w:trPr>
        <w:tc>
          <w:tcPr>
            <w:tcW w:w="2425" w:type="dxa"/>
          </w:tcPr>
          <w:p w14:paraId="69F3F72B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Bank-to-bank transfer clearing account</w:t>
            </w:r>
          </w:p>
        </w:tc>
        <w:tc>
          <w:tcPr>
            <w:tcW w:w="6647" w:type="dxa"/>
          </w:tcPr>
          <w:p w14:paraId="7F135EBD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8"/>
            <w:r>
              <w:rPr>
                <w:rFonts w:cs="Segoe UI"/>
                <w:szCs w:val="20"/>
              </w:rPr>
              <w:t xml:space="preserve">The ledger account used as the offset for a transfer between customer accounts. Do not post a transfer directly to a bank account.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  <w:tr w:rsidR="00813B08" w14:paraId="19BC2618" w14:textId="77777777" w:rsidTr="0063087D">
        <w:trPr>
          <w:cantSplit/>
        </w:trPr>
        <w:tc>
          <w:tcPr>
            <w:tcW w:w="2425" w:type="dxa"/>
          </w:tcPr>
          <w:p w14:paraId="59441050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Simulate Posting</w:t>
            </w:r>
          </w:p>
        </w:tc>
        <w:tc>
          <w:tcPr>
            <w:tcW w:w="6647" w:type="dxa"/>
          </w:tcPr>
          <w:p w14:paraId="25B3C33C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9"/>
            <w:r>
              <w:rPr>
                <w:rFonts w:cs="Segoe UI"/>
                <w:szCs w:val="20"/>
              </w:rPr>
              <w:t xml:space="preserve">A check run on the journal before posting. A blue result means the journal is ready to post. A red result shows errors to correct.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commentRangeStart w:id="10"/>
      <w:r>
        <w:t xml:space="preserve">Before you post</w:t>
      </w:r>
      <w:commentRangeEnd w:id="10"/>
      <w:r>
        <w:rPr>
          <w:rStyle w:val="CommentReference"/>
        </w:rPr>
        <w:commentReference w:id="10"/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Rule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3C93C41A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Confirm the destination first</w:t>
            </w:r>
          </w:p>
        </w:tc>
        <w:tc>
          <w:tcPr>
            <w:tcW w:w="6647" w:type="dxa"/>
          </w:tcPr>
          <w:p w14:paraId="511CD276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1"/>
            <w:r>
              <w:rPr>
                <w:rFonts w:cs="Segoe UI"/>
                <w:szCs w:val="20"/>
              </w:rPr>
              <w:t xml:space="preserve">Confirm the correct destination account before you start.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324610AB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Use the original currency</w:t>
            </w:r>
          </w:p>
        </w:tc>
        <w:tc>
          <w:tcPr>
            <w:tcW w:w="6647" w:type="dxa"/>
          </w:tcPr>
          <w:p w14:paraId="25771993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2"/>
            <w:r>
              <w:rPr>
                <w:rFonts w:cs="Segoe UI"/>
                <w:szCs w:val="20"/>
              </w:rPr>
              <w:t xml:space="preserve">Use the same currency as the original customer payment.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143F4EE9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Describe the transfer</w:t>
            </w:r>
          </w:p>
        </w:tc>
        <w:tc>
          <w:tcPr>
            <w:tcW w:w="6647" w:type="dxa"/>
          </w:tcPr>
          <w:p w14:paraId="11ED30E2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13"/>
            <w:r>
              <w:rPr>
                <w:rFonts w:cs="Segoe UI"/>
                <w:szCs w:val="20"/>
              </w:rPr>
              <w:t xml:space="preserve">Use clear descriptions on the journal and on both lines, so the transfer can be identified in each customer's history.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737BC9A8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Balance the lines</w:t>
            </w:r>
          </w:p>
        </w:tc>
        <w:tc>
          <w:tcPr>
            <w:tcW w:w="6647" w:type="dxa"/>
          </w:tcPr>
          <w:p w14:paraId="73DBA88F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The source debit and the destination credit must be the same amount.</w:t>
            </w:r>
          </w:p>
        </w:tc>
      </w:tr>
      <w:tr w:rsidR="00813B08" w14:paraId="3DCD549F" w14:textId="77777777" w:rsidTr="0066250C">
        <w:trPr>
          <w:cantSplit/>
        </w:trPr>
        <w:tc>
          <w:tcPr>
            <w:tcW w:w="2425" w:type="dxa"/>
          </w:tcPr>
          <w:p w14:paraId="2252DDFC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Simulate before posting</w:t>
            </w:r>
          </w:p>
        </w:tc>
        <w:tc>
          <w:tcPr>
            <w:tcW w:w="6647" w:type="dxa"/>
          </w:tcPr>
          <w:p w14:paraId="6A21DE7F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Run Simulate Posting and resolve every error before you post.</w:t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Customer Account Transfers)</w:t>
      </w:r>
      <w:bookmarkEnd w:id="46"/>
    </w:p>
    <w:p w14:paraId="2776FF93" w14:textId="77777777" w:rsidR="003A6A4B" w:rsidRPr="003A6A4B" w:rsidRDefault="003A6A4B" w:rsidP="003A6A4B"/>
    <w:p w14:paraId="7574DFEA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Transfer"/>
      <w:r>
        <w:t xml:space="preserve">Transfer Funds Between Customer Accounts</w:t>
      </w:r>
      <w:bookmarkEnd w:id="60"/>
    </w:p>
    <w:p w14:paraId="41C21B3A" w14:textId="77777777" w:rsidR="003A6A4B" w:rsidRPr="003A6A4B" w:rsidRDefault="003A6A4B" w:rsidP="003A6A4B"/>
    <w:p w14:paraId="63145A00" w14:textId="77777777" w:rsidR="0070372A" w:rsidRDefault="003052D2">
      <w:pPr>
        <w:pStyle w:val="Heading5"/>
      </w:pPr>
      <w:r>
        <w:t>Description</w:t>
      </w:r>
    </w:p>
    <w:p w14:paraId="6A9702FF" w14:textId="77777777" w:rsidR="00024A8D" w:rsidRDefault="00024A8D" w:rsidP="00024A8D">
      <w:pPr>
        <w:pStyle w:val="PGBodyText"/>
      </w:pPr>
      <w:r>
        <w:t xml:space="preserve">Use this topic to move funds from one customer account to another. You create a CPJL journal, enter a debit line for the source customer and a credit line for the destination customer, check that the journal balances, run Simulate Posting and post.</w:t>
      </w:r>
    </w:p>
    <w:p w14:paraId="1C063519" w14:textId="77777777" w:rsidR="003A6A4B" w:rsidRDefault="003A6A4B">
      <w:pPr>
        <w:pStyle w:val="PGBodyText"/>
      </w:pPr>
    </w:p>
    <w:p w14:paraId="4FCEF27F" w14:textId="77777777" w:rsidR="0070372A" w:rsidRDefault="003052D2">
      <w:pPr>
        <w:pStyle w:val="Heading5"/>
      </w:pPr>
      <w:r>
        <w:t>Responsibility</w:t>
      </w:r>
    </w:p>
    <w:p w14:paraId="246317BA" w14:textId="77777777" w:rsidR="0070372A" w:rsidRDefault="003052D2">
      <w:pPr>
        <w:pStyle w:val="CWBullet1"/>
      </w:pPr>
      <w:commentRangeStart w:id="14"/>
      <w:r>
        <w:t xml:space="preserve">To be confirmed: prepares and posts the transfer journal.</w:t>
      </w:r>
      <w:commentRangeEnd w:id="14"/>
      <w:r>
        <w:rPr>
          <w:rStyle w:val="CommentReference"/>
        </w:rPr>
        <w:commentReference w:id="14"/>
      </w:r>
    </w:p>
    <w:p w14:paraId="27406646" w14:textId="77777777" w:rsidR="003A6A4B" w:rsidRDefault="003A6A4B">
      <w:pPr>
        <w:pStyle w:val="PGBodyText"/>
      </w:pPr>
    </w:p>
    <w:p w14:paraId="4BF23C8B" w14:textId="77777777" w:rsidR="0070372A" w:rsidRDefault="003052D2">
      <w:pPr>
        <w:pStyle w:val="Heading5"/>
      </w:pPr>
      <w:r>
        <w:t>Initiation</w:t>
      </w:r>
    </w:p>
    <w:p w14:paraId="5D552B25" w14:textId="77777777" w:rsidR="0070372A" w:rsidRDefault="003052D2">
      <w:pPr>
        <w:pStyle w:val="CWBullet1"/>
      </w:pPr>
      <w:r>
        <w:t xml:space="preserve">A payment was posted to the wrong customer account, or funds must move to a confirmed related account.</w:t>
      </w:r>
    </w:p>
    <w:p w14:paraId="5A21D976" w14:textId="77777777" w:rsidR="003A6A4B" w:rsidRDefault="003A6A4B">
      <w:pPr>
        <w:pStyle w:val="PGBodyText"/>
      </w:pPr>
    </w:p>
    <w:p w14:paraId="7C9568B4" w14:textId="77777777" w:rsidR="0070372A" w:rsidRDefault="003052D2">
      <w:pPr>
        <w:pStyle w:val="Heading5"/>
      </w:pPr>
      <w:r>
        <w:t>Topic Overview</w:t>
      </w:r>
    </w:p>
    <w:p w14:paraId="2F223089" w14:textId="77777777" w:rsidR="0070372A" w:rsidRDefault="003052D2">
      <w:pPr>
        <w:pStyle w:val="PGBodyText"/>
      </w:pPr>
      <w:r>
        <w:t>This topic includes these steps: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3312"/>
        <w:gridCol w:w="5760"/>
      </w:tblGrid>
      <w:tr w:rsidR="00B76A60" w:rsidRPr="003E3A12" w14:paraId="6C7FAE15" w14:textId="77777777" w:rsidTr="00696366">
        <w:trPr>
          <w:cantSplit/>
          <w:tblHeader/>
        </w:trPr>
        <w:tc>
          <w:tcPr>
            <w:tcW w:w="3312" w:type="dxa"/>
            <w:shd w:val="clear" w:color="auto" w:fill="1D1765"/>
          </w:tcPr>
          <w:p w14:paraId="390BCBE6" w14:textId="77777777" w:rsidR="00B76A60" w:rsidRPr="00B775FE" w:rsidRDefault="00B76A60" w:rsidP="00FF0428">
            <w:pPr>
              <w:pStyle w:val="Table-Heading"/>
            </w:pPr>
            <w:r>
              <w:t>Step</w:t>
            </w:r>
          </w:p>
        </w:tc>
        <w:tc>
          <w:tcPr>
            <w:tcW w:w="5760" w:type="dxa"/>
            <w:shd w:val="clear" w:color="auto" w:fill="1D1765"/>
          </w:tcPr>
          <w:p w14:paraId="4AF217E5" w14:textId="77777777" w:rsidR="00B76A60" w:rsidRPr="00B775FE" w:rsidRDefault="00B76A60" w:rsidP="00FF0428">
            <w:pPr>
              <w:pStyle w:val="Table-Heading"/>
            </w:pPr>
            <w:r>
              <w:t>Description</w:t>
            </w:r>
          </w:p>
        </w:tc>
      </w:tr>
      <w:tr w:rsidR="00B76A60" w:rsidRPr="00A75B7B" w14:paraId="040526D8" w14:textId="77777777" w:rsidTr="00696366">
        <w:trPr>
          <w:cantSplit/>
        </w:trPr>
        <w:tc>
          <w:tcPr>
            <w:tcW w:w="3312" w:type="dxa"/>
          </w:tcPr>
          <w:p w14:paraId="16A7281F" w14:textId="02526238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1_Source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Create the Journal and Enter the Source Line</w:t>
              </w:r>
            </w:hyperlink>
          </w:p>
        </w:tc>
        <w:tc>
          <w:tcPr>
            <w:tcW w:w="5760" w:type="dxa"/>
          </w:tcPr>
          <w:p w14:paraId="6442940F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Create the CPJL and enter the debit line for the customer the funds come from. Output: the source line is complete.</w:t>
            </w:r>
          </w:p>
        </w:tc>
      </w:tr>
      <w:tr w:rsidR="00B76A60" w:rsidRPr="00A75B7B" w14:paraId="3F06B94C" w14:textId="77777777" w:rsidTr="00696366">
        <w:trPr>
          <w:cantSplit/>
        </w:trPr>
        <w:tc>
          <w:tcPr>
            <w:tcW w:w="3312" w:type="dxa"/>
          </w:tcPr>
          <w:p w14:paraId="41576F28" w14:textId="4A7350BF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2_Destination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Enter the Destination Line</w:t>
              </w:r>
            </w:hyperlink>
          </w:p>
        </w:tc>
        <w:tc>
          <w:tcPr>
            <w:tcW w:w="5760" w:type="dxa"/>
          </w:tcPr>
          <w:p w14:paraId="42EA0B37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Enter the matching credit line for the customer receiving the funds. Output: a two-line journal.</w:t>
            </w:r>
          </w:p>
        </w:tc>
      </w:tr>
      <w:tr w:rsidR="00B76A60" w:rsidRPr="00A75B7B" w14:paraId="3F06B94C" w14:textId="77777777" w:rsidTr="00696366">
        <w:trPr>
          <w:cantSplit/>
        </w:trPr>
        <w:tc>
          <w:tcPr>
            <w:tcW w:w="3312" w:type="dxa"/>
          </w:tcPr>
          <w:p w14:paraId="195B488C" w14:textId="4A7350BF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3_Post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Validate and Post the Journal</w:t>
              </w:r>
            </w:hyperlink>
          </w:p>
        </w:tc>
        <w:tc>
          <w:tcPr>
            <w:tcW w:w="5760" w:type="dxa"/>
          </w:tcPr>
          <w:p w14:paraId="76DE529F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Check the balance, run Simulate Posting, correct errors and post. Output: the transfer is posted.</w:t>
            </w:r>
          </w:p>
        </w:tc>
      </w:tr>
    </w:tbl>
    <w:p w14:paraId="48B7B409" w14:textId="77777777" w:rsidR="00024A8D" w:rsidRDefault="00024A8D" w:rsidP="00024A8D"/>
    <w:p w14:paraId="4258EC96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1" w:name="PG_T1_1_Source"/>
      <w:r>
        <w:t xml:space="preserve">Create the Journal and Enter the Source Line</w:t>
      </w:r>
      <w:bookmarkEnd w:id="61"/>
    </w:p>
    <w:p w14:paraId="786613FC" w14:textId="77777777" w:rsidR="003A6A4B" w:rsidRPr="003A6A4B" w:rsidRDefault="003A6A4B" w:rsidP="003A6A4B"/>
    <w:p w14:paraId="781EDD3F" w14:textId="77777777" w:rsidR="0070372A" w:rsidRDefault="003052D2">
      <w:pPr>
        <w:pStyle w:val="Heading5"/>
      </w:pPr>
      <w:r>
        <w:t>Procedure</w:t>
      </w:r>
    </w:p>
    <w:p w14:paraId="7F8B766B" w14:textId="77777777" w:rsidR="0070372A" w:rsidRDefault="003052D2">
      <w:pPr>
        <w:pStyle w:val="PGBodyText"/>
      </w:pPr>
      <w:r>
        <w:t xml:space="preserve">Complete these steps to create the journal and enter the source line: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2E97E486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573BEA5E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60E7488E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4D706A09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11800EC8" w14:textId="77777777" w:rsidR="00A87460" w:rsidRDefault="00A87460" w:rsidP="00A87460">
            <w:pPr>
              <w:pStyle w:val="Bullet12"/>
            </w:pPr>
            <w:commentRangeStart w:id="15"/>
            <w:r>
              <w:t xml:space="preserve">Access to D365 and to </w:t>
            </w:r>
            <w:r>
              <w:rPr>
                <w:b/>
              </w:rPr>
              <w:t xml:space="preserve">Customer payment journal</w:t>
            </w:r>
            <w:r>
              <w:t xml:space="preserve">.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58DE7069" w14:textId="77777777" w:rsidR="00A87460" w:rsidRDefault="00A87460" w:rsidP="00A87460">
            <w:pPr>
              <w:pStyle w:val="Bullet12"/>
            </w:pPr>
            <w:r>
              <w:t xml:space="preserve">The source and destination customer accounts, the amount and the currency of the original payment.</w:t>
            </w:r>
          </w:p>
          <w:p w14:paraId="26A1925D" w14:textId="77777777" w:rsidR="00A87460" w:rsidRDefault="00A87460" w:rsidP="00A87460">
            <w:pPr>
              <w:pStyle w:val="Bullet12"/>
            </w:pPr>
            <w:r>
              <w:t xml:space="preserve">Confirmation that the destination account is correct.</w:t>
            </w:r>
          </w:p>
          <w:p w14:paraId="52A10998" w14:textId="77777777" w:rsidR="00A87460" w:rsidRDefault="00A87460" w:rsidP="00A87460">
            <w:pPr>
              <w:pStyle w:val="Bullet12"/>
            </w:pPr>
            <w:commentRangeStart w:id="16"/>
            <w:r>
              <w:t xml:space="preserve">Whether the payment is already settled on the source account.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3B8F184A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47A8E8E4" w14:textId="77777777" w:rsidR="00A87460" w:rsidRPr="003A6A4B" w:rsidRDefault="00A87460" w:rsidP="00A87460">
            <w:pPr>
              <w:pStyle w:val="Bullet12"/>
            </w:pPr>
            <w:r>
              <w:t xml:space="preserve">To be confirmed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B37EEA1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243E43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0B039241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0AF10FF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Modules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E447ACB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left-hand </w:t>
            </w:r>
            <w:r>
              <w:rPr>
                <w:b/>
              </w:rPr>
              <w:t>Navigation Pane</w:t>
            </w:r>
            <w:r>
              <w:t xml:space="preserve">, click </w:t>
            </w:r>
            <w:r>
              <w:rPr>
                <w:b/>
              </w:rPr>
              <w:t>Modules</w:t>
            </w:r>
            <w:r>
              <w:t>.</w:t>
            </w:r>
          </w:p>
        </w:tc>
      </w:tr>
      <w:tr w:rsidR="00A87460" w:rsidRPr="00A75B7B" w14:paraId="141C4ECF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8BEB9DB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7"/>
            <w:r>
              <w:rPr>
                <w:i/>
              </w:rPr>
              <w:t xml:space="preserve">Navigate</w:t>
            </w:r>
            <w:r>
              <w:t xml:space="preserve"> to the </w:t>
            </w:r>
            <w:r>
              <w:rPr>
                <w:b/>
              </w:rPr>
              <w:t xml:space="preserve">Customer payment journal</w:t>
            </w:r>
            <w:r>
              <w:t xml:space="preserve"> page.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54756E6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</w:t>
            </w:r>
            <w:r>
              <w:rPr>
                <w:b/>
              </w:rPr>
              <w:t xml:space="preserve">Navigation Pane</w:t>
            </w:r>
            <w:r>
              <w:t xml:space="preserve">, </w:t>
            </w:r>
            <w:r>
              <w:rPr>
                <w:i/>
              </w:rPr>
              <w:t xml:space="preserve">select</w:t>
            </w:r>
            <w:r>
              <w:t xml:space="preserve">:</w:t>
            </w:r>
          </w:p>
          <w:p w14:paraId="44379C8D" w14:textId="77777777" w:rsidR="004610C0" w:rsidRDefault="00132FA6">
            <w:pPr>
              <w:pStyle w:val="CWBullet1"/>
            </w:pPr>
            <w:r>
              <w:rPr>
                <w:b/>
              </w:rPr>
              <w:t xml:space="preserve">Credit and collections &gt;</w:t>
            </w:r>
          </w:p>
          <w:p w14:paraId="5C8F23DE" w14:textId="77777777" w:rsidR="004610C0" w:rsidRDefault="00132FA6">
            <w:pPr>
              <w:pStyle w:val="CWBullet1"/>
            </w:pPr>
            <w:r>
              <w:rPr>
                <w:b/>
              </w:rPr>
              <w:t xml:space="preserve">Customer payment journal</w:t>
            </w:r>
          </w:p>
          <w:p w14:paraId="3D551A97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You can also open </w:t>
            </w:r>
            <w:r>
              <w:rPr>
                <w:b/>
              </w:rPr>
              <w:t xml:space="preserve">Customer payment journal</w:t>
            </w:r>
            <w:r>
              <w:t xml:space="preserve"> from your </w:t>
            </w:r>
            <w:r>
              <w:rPr>
                <w:b/>
              </w:rPr>
              <w:t xml:space="preserve">Favorites</w:t>
            </w:r>
            <w:r>
              <w:t xml:space="preserve"> (see the AR Collections Favorites guide).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73C1104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8"/>
            <w:r>
              <w:rPr>
                <w:i/>
              </w:rPr>
              <w:t xml:space="preserve">Create</w:t>
            </w:r>
            <w:r>
              <w:t xml:space="preserve"> a new journal.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F42BC29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Start a new CPJL journal.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2A63643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9"/>
            <w:r>
              <w:rPr>
                <w:i/>
              </w:rPr>
              <w:t xml:space="preserve">Enter</w:t>
            </w:r>
            <w:r>
              <w:t xml:space="preserve"> the journal description.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DFF351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Describe the transfer clearly and include the customer codes, for example "Transfer funds from customer A to customer B".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62DDCA8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0"/>
            <w:r>
              <w:rPr>
                <w:i/>
              </w:rPr>
              <w:t xml:space="preserve">Open</w:t>
            </w:r>
            <w:r>
              <w:t xml:space="preserve"> the journal lines.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DD2FD89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lines of the new journal.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CA31E56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1"/>
            <w:r>
              <w:rPr>
                <w:i/>
              </w:rPr>
              <w:t xml:space="preserve">Enter</w:t>
            </w:r>
            <w:r>
              <w:t xml:space="preserve"> the transaction date.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17160F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The current date is the default. A wrong-account correction may use the original customer payment date when appropriate.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C590AC3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Select</w:t>
            </w:r>
            <w:r>
              <w:t xml:space="preserve"> the source customer account.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0B6C206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customer account the funds are being removed from. The customer name fills in automatically.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DA1A1BC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2"/>
            <w:r>
              <w:rPr>
                <w:i/>
              </w:rPr>
              <w:t xml:space="preserve">Enter</w:t>
            </w:r>
            <w:r>
              <w:t xml:space="preserve"> the amount as a debit.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E98226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Enter the amount being removed from the source customer as a debit, in the currency of the original payment.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45DEF69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3"/>
            <w:r>
              <w:rPr>
                <w:i/>
              </w:rPr>
              <w:t xml:space="preserve">Enter</w:t>
            </w:r>
            <w:r>
              <w:t xml:space="preserve"> the line description.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7888A58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Use the same clear transfer description, so the transaction can be identified in the customer's history.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94F146A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4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Ledger</w:t>
            </w:r>
            <w:r>
              <w:t xml:space="preserve"> as the </w:t>
            </w:r>
            <w:r>
              <w:rPr>
                <w:b/>
              </w:rPr>
              <w:t xml:space="preserve">Offset account type</w:t>
            </w:r>
            <w:r>
              <w:t xml:space="preserve">.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C5AB99B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Set the offset account type to </w:t>
            </w:r>
            <w:r>
              <w:rPr>
                <w:b/>
                <w:rFonts w:cs="Segoe UI"/>
                <w:szCs w:val="20"/>
              </w:rPr>
              <w:t xml:space="preserve">Ledger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9EC52AD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5"/>
            <w:r>
              <w:rPr>
                <w:i/>
              </w:rPr>
              <w:t xml:space="preserve">Select</w:t>
            </w:r>
            <w:r>
              <w:t xml:space="preserve"> the bank-to-bank transfer clearing account.</w:t>
            </w:r>
            <w:commentRangeEnd w:id="25"/>
            <w:r>
              <w:rPr>
                <w:rStyle w:val="CommentReference"/>
              </w:rPr>
              <w:commentReference w:id="2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275D39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clearing account used for transfers between customer accounts as the offset account. Do not use a bank account.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3C9E7D7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26"/>
            <w:r>
              <w:rPr>
                <w:i/>
              </w:rPr>
              <w:t xml:space="preserve">Complete</w:t>
            </w:r>
            <w:r>
              <w:t xml:space="preserve"> the line.</w:t>
            </w:r>
            <w:commentRangeEnd w:id="26"/>
            <w:r>
              <w:rPr>
                <w:rStyle w:val="CommentReference"/>
              </w:rPr>
              <w:commentReference w:id="26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E078B9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Tab through every field in the line before you start the next one, so that fields such as the voucher fill in correctly.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47384605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572A46D5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The source line is complete.</w:t>
            </w:r>
          </w:p>
          <w:p w14:paraId="250D1D66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2_Destination" w:history="1">
              <w:r>
                <w:rPr>
                  <w:rStyle w:val="Hyperlink"/>
                </w:rPr>
                <w:t xml:space="preserve">Enter the Destination Line</w:t>
              </w:r>
            </w:hyperlink>
          </w:p>
        </w:tc>
      </w:tr>
    </w:tbl>
    <w:p w14:paraId="3E5851E3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2" w:name="PG_T1_2_Destination"/>
      <w:r>
        <w:t xml:space="preserve">Enter the Destination Line</w:t>
      </w:r>
      <w:bookmarkEnd w:id="62"/>
    </w:p>
    <w:p w14:paraId="69F7A9B0" w14:textId="77777777" w:rsidR="003A6A4B" w:rsidRPr="003A6A4B" w:rsidRDefault="003A6A4B" w:rsidP="003A6A4B"/>
    <w:p w14:paraId="65C331FF" w14:textId="77777777" w:rsidR="0070372A" w:rsidRDefault="003052D2">
      <w:pPr>
        <w:pStyle w:val="Heading5"/>
      </w:pPr>
      <w:r>
        <w:t>Procedure</w:t>
      </w:r>
    </w:p>
    <w:p w14:paraId="7199207B" w14:textId="77777777" w:rsidR="0070372A" w:rsidRDefault="003052D2">
      <w:pPr>
        <w:pStyle w:val="PGBodyText"/>
      </w:pPr>
      <w:r>
        <w:t xml:space="preserve">Complete these steps to enter the destination line: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30EC041E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7CB803E3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684734A2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3C7F7BED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4C98EBDD" w14:textId="77777777" w:rsidR="00A87460" w:rsidRDefault="00A87460" w:rsidP="00A87460">
            <w:pPr>
              <w:pStyle w:val="Bullet12"/>
            </w:pPr>
            <w:r>
              <w:t xml:space="preserve">The source line is complete (see </w:t>
            </w:r>
            <w:hyperlink w:anchor="PG_T1_1_Source" w:history="1">
              <w:r>
                <w:rPr>
                  <w:rStyle w:val="Hyperlink"/>
                </w:rPr>
                <w:t xml:space="preserve">Create the Journal and Enter the Source Line</w:t>
              </w:r>
            </w:hyperlink>
            <w:r>
              <w:t xml:space="preserve">).</w:t>
            </w:r>
          </w:p>
          <w:p w14:paraId="43087F0E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1441CE85" w14:textId="77777777" w:rsidR="00A87460" w:rsidRPr="003A6A4B" w:rsidRDefault="00A87460" w:rsidP="00A87460">
            <w:pPr>
              <w:pStyle w:val="Bullet12"/>
            </w:pPr>
            <w:r>
              <w:t xml:space="preserve">To be confirmed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E844B6D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27"/>
            <w:r>
              <w:rPr>
                <w:i/>
              </w:rPr>
              <w:t xml:space="preserve">Add</w:t>
            </w:r>
            <w:r>
              <w:t xml:space="preserve"> a new line.</w:t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DE8A8C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Add another line to the journal.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B9EC238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Select</w:t>
            </w:r>
            <w:r>
              <w:t xml:space="preserve"> the destination customer account.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9DE8F6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customer account receiving the funds. The customer name fills in automatically.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6B7C948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28"/>
            <w:r>
              <w:rPr>
                <w:i/>
              </w:rPr>
              <w:t xml:space="preserve">Enter</w:t>
            </w:r>
            <w:r>
              <w:t xml:space="preserve"> the amount as a credit.</w:t>
            </w:r>
            <w:commentRangeEnd w:id="28"/>
            <w:r>
              <w:rPr>
                <w:rStyle w:val="CommentReference"/>
              </w:rPr>
              <w:commentReference w:id="2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226D72C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Enter the same amount as the source line as a credit, in the same currency.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DCC37B8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Enter</w:t>
            </w:r>
            <w:r>
              <w:t xml:space="preserve"> the line description.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F3EF532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Use the same description as the source line, so the transfer can be identified in both customers' histories.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A8BA438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29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Ledger</w:t>
            </w:r>
            <w:r>
              <w:t xml:space="preserve"> as the </w:t>
            </w:r>
            <w:r>
              <w:rPr>
                <w:b/>
              </w:rPr>
              <w:t xml:space="preserve">Offset account type</w:t>
            </w:r>
            <w:r>
              <w:t xml:space="preserve">.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2E21998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Apply the same offset treatment as the source line.</w:t>
            </w:r>
          </w:p>
        </w:tc>
      </w:tr>
      <w:tr w:rsidR="00A87460" w:rsidRPr="00A75B7B" w14:paraId="334384E0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FB01788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Select</w:t>
            </w:r>
            <w:r>
              <w:t xml:space="preserve"> the bank-to-bank transfer clearing account.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0DC90FB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same clearing account as the source line.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307DB7F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Complete</w:t>
            </w:r>
            <w:r>
              <w:t xml:space="preserve"> the line.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8F3DA5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Tab through every field in the line.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5158E25F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5F1CDF10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The journal has a source debit line and a matching destination credit line.</w:t>
            </w:r>
          </w:p>
          <w:p w14:paraId="60C6C746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3_Post" w:history="1">
              <w:r>
                <w:rPr>
                  <w:rStyle w:val="Hyperlink"/>
                </w:rPr>
                <w:t xml:space="preserve">Validate and Post the Journal</w:t>
              </w:r>
            </w:hyperlink>
          </w:p>
        </w:tc>
      </w:tr>
    </w:tbl>
    <w:p w14:paraId="37820273" w14:textId="77777777" w:rsidR="0070372A" w:rsidRDefault="003052D2" w:rsidP="00024A8D">
      <w:pPr>
        <w:pStyle w:val="Heading4"/>
        <w:pageBreakBefore/>
        <w:numPr>
          <w:ilvl w:val="1"/>
          <w:numId w:val="71"/>
        </w:numPr>
      </w:pPr>
      <w:bookmarkStart w:id="63" w:name="PG_T1_3_Post"/>
      <w:r>
        <w:t xml:space="preserve">Validate and Post the Journal</w:t>
      </w:r>
      <w:bookmarkEnd w:id="63"/>
    </w:p>
    <w:p w14:paraId="3A00D142" w14:textId="77777777" w:rsidR="003A6A4B" w:rsidRPr="003A6A4B" w:rsidRDefault="003A6A4B" w:rsidP="003A6A4B"/>
    <w:p w14:paraId="35AC955D" w14:textId="77777777" w:rsidR="0070372A" w:rsidRDefault="003052D2">
      <w:pPr>
        <w:pStyle w:val="Heading5"/>
      </w:pPr>
      <w:r>
        <w:t>Procedure</w:t>
      </w:r>
    </w:p>
    <w:p w14:paraId="65F71E53" w14:textId="77777777" w:rsidR="0070372A" w:rsidRDefault="003052D2">
      <w:pPr>
        <w:pStyle w:val="PGBodyText"/>
      </w:pPr>
      <w:r>
        <w:t xml:space="preserve">Complete these steps to validate and post the journal: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47CE3CCE" w14:textId="77777777" w:rsidTr="4F9DB564">
        <w:trPr>
          <w:cantSplit/>
          <w:tblHeader/>
        </w:trPr>
        <w:tc>
          <w:tcPr>
            <w:tcW w:w="2592" w:type="dxa"/>
          </w:tcPr>
          <w:p w14:paraId="36E9AFF7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7ED35154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1B122D" w:rsidRPr="00A75B7B" w14:paraId="7C903267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5BB506A6" w14:textId="77777777" w:rsidR="001B122D" w:rsidRPr="003A6A4B" w:rsidRDefault="001B122D" w:rsidP="003A6A4B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4DE9F8F1" w14:textId="77777777" w:rsidR="003A6A4B" w:rsidRDefault="001B122D" w:rsidP="003A6A4B">
            <w:pPr>
              <w:pStyle w:val="PROCESSSTARTENDBody"/>
            </w:pPr>
            <w:r>
              <w:t>Pre-requisites:</w:t>
            </w:r>
          </w:p>
          <w:p w14:paraId="2084C884" w14:textId="77777777" w:rsidR="001B122D" w:rsidRDefault="001B122D" w:rsidP="003A6A4B">
            <w:pPr>
              <w:pStyle w:val="Bullet12"/>
            </w:pPr>
            <w:r>
              <w:t xml:space="preserve">Both lines are complete (see </w:t>
            </w:r>
            <w:hyperlink w:anchor="PG_T1_2_Destination" w:history="1">
              <w:r>
                <w:rPr>
                  <w:rStyle w:val="Hyperlink"/>
                </w:rPr>
                <w:t xml:space="preserve">Enter the Destination Line</w:t>
              </w:r>
            </w:hyperlink>
            <w:r>
              <w:t xml:space="preserve">).</w:t>
            </w:r>
          </w:p>
          <w:p w14:paraId="18DEBD5C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16EEC091" w14:textId="77777777" w:rsidR="00A87460" w:rsidRPr="003A6A4B" w:rsidRDefault="00A87460" w:rsidP="00A87460">
            <w:pPr>
              <w:pStyle w:val="Bullet12"/>
            </w:pPr>
            <w:r>
              <w:t xml:space="preserve">To be confirmed</w:t>
            </w:r>
          </w:p>
        </w:tc>
      </w:tr>
      <w:tr w:rsidR="00636DED" w:rsidRPr="00A75B7B" w14:paraId="1335135C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BEA4B12" w14:textId="77777777" w:rsidR="00636DED" w:rsidRPr="000F4E9C" w:rsidRDefault="00636DED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commentRangeStart w:id="30"/>
            <w:r>
              <w:rPr>
                <w:i/>
              </w:rPr>
              <w:t xml:space="preserve">Check</w:t>
            </w:r>
            <w:r>
              <w:t xml:space="preserve"> the journal balances.</w:t>
            </w:r>
            <w:commentRangeEnd w:id="30"/>
            <w:r>
              <w:rPr>
                <w:rStyle w:val="CommentReference"/>
              </w:rPr>
              <w:commentReference w:id="3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0CA5673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Confirm that total debits equal total credits, and that the currency and date are correct.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D16BA82" w14:textId="77777777" w:rsidR="00636DED" w:rsidRPr="000F4E9C" w:rsidRDefault="00636DED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commentRangeStart w:id="31"/>
            <w:r>
              <w:rPr>
                <w:i/>
              </w:rPr>
              <w:t xml:space="preserve">Run</w:t>
            </w:r>
            <w:r>
              <w:t xml:space="preserve"> </w:t>
            </w:r>
            <w:r>
              <w:rPr>
                <w:b/>
              </w:rPr>
              <w:t xml:space="preserve">Simulate Posting</w:t>
            </w:r>
            <w:r>
              <w:t xml:space="preserve">.</w:t>
            </w:r>
            <w:commentRangeEnd w:id="31"/>
            <w:r>
              <w:rPr>
                <w:rStyle w:val="CommentReference"/>
              </w:rPr>
              <w:commentReference w:id="3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7CB9D2C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the journal before posting. A blue result means the journal is ready to post.</w:t>
            </w:r>
          </w:p>
        </w:tc>
      </w:tr>
      <w:tr w:rsidR="00636DED" w:rsidRPr="00A75B7B" w14:paraId="286A14F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B7A205D" w14:textId="77777777" w:rsidR="00636DED" w:rsidRPr="000F4E9C" w:rsidRDefault="00636DED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commentRangeStart w:id="32"/>
            <w:r>
              <w:rPr>
                <w:i/>
              </w:rPr>
              <w:t xml:space="preserve">Correct</w:t>
            </w:r>
            <w:r>
              <w:t xml:space="preserve"> any errors.</w:t>
            </w:r>
            <w:commentRangeEnd w:id="32"/>
            <w:r>
              <w:rPr>
                <w:rStyle w:val="CommentReference"/>
              </w:rPr>
              <w:commentReference w:id="3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6AD7974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If Simulate Posting shows an error, read it, correct the line it names and run Simulate Posting again. If you cannot resolve the error, log a request through the D365 issue form (see </w:t>
            </w:r>
            <w:r>
              <w:rPr>
                <w:b/>
                <w:rFonts w:cs="Segoe UI"/>
                <w:szCs w:val="20"/>
              </w:rPr>
              <w:t xml:space="preserve">Additional Resources</w:t>
            </w:r>
            <w:r>
              <w:rPr>
                <w:rFonts w:cs="Segoe UI"/>
                <w:szCs w:val="20"/>
              </w:rPr>
              <w:t xml:space="preserve">) before you post.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C835CF5" w14:textId="77777777" w:rsidR="00636DED" w:rsidRPr="000F4E9C" w:rsidRDefault="00636DED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commentRangeStart w:id="33"/>
            <w:r>
              <w:rPr>
                <w:i/>
              </w:rPr>
              <w:t xml:space="preserve">Post</w:t>
            </w:r>
            <w:r>
              <w:t xml:space="preserve"> the journal.</w:t>
            </w:r>
            <w:commentRangeEnd w:id="33"/>
            <w:r>
              <w:rPr>
                <w:rStyle w:val="CommentReference"/>
              </w:rPr>
              <w:commentReference w:id="3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695DC49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Post only when every line is complete, the journal balances and Simulate Posting succeeds.</w:t>
            </w:r>
          </w:p>
        </w:tc>
      </w:tr>
      <w:tr w:rsidR="00636DED" w:rsidRPr="00A75B7B" w14:paraId="1335135C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AF4D9BB" w14:textId="77777777" w:rsidR="00636DED" w:rsidRPr="000F4E9C" w:rsidRDefault="00636DED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commentRangeStart w:id="34"/>
            <w:r>
              <w:rPr>
                <w:i/>
              </w:rPr>
              <w:t xml:space="preserve">Verify</w:t>
            </w:r>
            <w:r>
              <w:t xml:space="preserve"> the transfer.</w:t>
            </w:r>
            <w:commentRangeEnd w:id="34"/>
            <w:r>
              <w:rPr>
                <w:rStyle w:val="CommentReference"/>
              </w:rPr>
              <w:commentReference w:id="3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24E1C76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the transfer appears with its description on both customer accounts.</w:t>
            </w:r>
          </w:p>
        </w:tc>
      </w:tr>
      <w:tr w:rsidR="00636DED" w:rsidRPr="00A75B7B" w14:paraId="3C56079C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12AC3C30" w14:textId="77777777" w:rsidR="00636DED" w:rsidRPr="003A6A4B" w:rsidRDefault="00636DED" w:rsidP="003A6A4B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694272E4" w14:textId="77777777" w:rsidR="003A6A4B" w:rsidRDefault="00636DED" w:rsidP="003A6A4B">
            <w:pPr>
              <w:pStyle w:val="PROCESSSTARTENDBody"/>
            </w:pPr>
            <w:r>
              <w:t>Outcomes:</w:t>
            </w:r>
          </w:p>
          <w:p w14:paraId="4F35DDD7" w14:textId="77777777" w:rsidR="00636DED" w:rsidRPr="003A6A4B" w:rsidRDefault="00636DED" w:rsidP="003A6A4B">
            <w:pPr>
              <w:pStyle w:val="Bullet12"/>
            </w:pPr>
            <w:commentRangeStart w:id="35"/>
            <w:r>
              <w:t xml:space="preserve">A balanced CPJL is posted: a debit on the source customer and a matching credit on the destination customer, with the bank-to-bank transfer clearing account as the offset.</w:t>
            </w:r>
            <w:commentRangeEnd w:id="35"/>
            <w:r>
              <w:rPr>
                <w:rStyle w:val="CommentReference"/>
              </w:rPr>
              <w:commentReference w:id="35"/>
            </w:r>
          </w:p>
          <w:p w14:paraId="7369656E" w14:textId="77777777" w:rsidR="00636DED" w:rsidRPr="003A6A4B" w:rsidRDefault="00636DED" w:rsidP="003A6A4B">
            <w:pPr>
              <w:pStyle w:val="Bullet12"/>
            </w:pPr>
            <w:r>
              <w:t xml:space="preserve">The transfer can be identified by its description in both customers' histories.</w:t>
            </w:r>
          </w:p>
        </w:tc>
      </w:tr>
    </w:tbl>
    <w:p w14:paraId="0BF69A9B" w14:textId="77777777" w:rsidR="0070372A" w:rsidRDefault="003052D2" w:rsidP="00024A8D">
      <w:pPr>
        <w:pStyle w:val="Heading2"/>
        <w:pageBreakBefore/>
      </w:pPr>
      <w:bookmarkStart w:id="58" w:name="_Toc241664374"/>
      <w:r>
        <w:lastRenderedPageBreak/>
        <w:t>Part 3: Reports (AR Collections Customer Account Transfers)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36"/>
      <w:r>
        <w:t xml:space="preserve">Reports for this process are pending SME confirmation.</w:t>
      </w:r>
      <w:commentRangeEnd w:id="36"/>
      <w:r>
        <w:rPr>
          <w:rStyle w:val="CommentReference"/>
        </w:rPr>
        <w:commentReference w:id="36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25T23:07:20Z" w:initials="VR">
    <w:p w14:paraId="06487DD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GOV-03: Assign the guide code and confirm the final guide title. The Part 2 roadmap names this item "Transfer funds between customer accounts" (item 15); source 2 ranks it 27.</w:t>
      </w:r>
    </w:p>
  </w:comment>
  <w:comment w:id="1" w:author="Validation register" w:date="2026-10-25T23:07:20Z" w:initials="VR">
    <w:p w14:paraId="564E22E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GOV-02: Confirm the business process owner (BPO) for this guide.</w:t>
      </w:r>
    </w:p>
  </w:comment>
  <w:comment w:id="2" w:author="Validation register" w:date="2026-10-25T23:07:20Z" w:initials="VR">
    <w:p w14:paraId="37D66D8F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SRC-01: Every step in this guide comes from Teams AI-generated notes of the AR Training D365 Part 2 session. Check each step against the Part 2 recording or transcript before this guide is tested or published.</w:t>
      </w:r>
    </w:p>
  </w:comment>
  <w:comment w:id="3" w:author="Validation register" w:date="2026-10-25T23:07:20Z" w:initials="VR">
    <w:p w14:paraId="2476132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CPJ-17 / CPJ-19 / TF-05 / TF-06: Confirm the approval rule, the correction or reversal process, what to do when the payment is already settled, and whether transfers between legal entities are in scope. The Part 2 notes do not cover them.</w:t>
      </w:r>
    </w:p>
  </w:comment>
  <w:comment w:id="4" w:author="Validation register" w:date="2026-10-25T23:07:20Z" w:initials="VR">
    <w:p w14:paraId="626776D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TF-01: Confirm the events that start this task. The Part 2 notes give these two.</w:t>
      </w:r>
    </w:p>
  </w:comment>
  <w:comment w:id="5" w:author="Validation register" w:date="2026-10-25T23:07:20Z" w:initials="VR">
    <w:p w14:paraId="1BF3DF1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GOV-01: Confirm the stream, process area and the business role that prepares this journal. The Part 2 notes do not say whether Collections Officers do this work.</w:t>
      </w:r>
    </w:p>
  </w:comment>
  <w:comment w:id="6" w:author="Validation register" w:date="2026-10-25T23:07:20Z" w:initials="VR">
    <w:p w14:paraId="2C3E724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CPJ-16 / CPJ-17: Confirm which role may post a CPJL and whether the journal needs approval. The Part 2 notes do not say.</w:t>
      </w:r>
    </w:p>
  </w:comment>
  <w:comment w:id="7" w:author="Validation register" w:date="2026-10-25T23:07:20Z" w:initials="VR">
    <w:p w14:paraId="2352ADC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CPJ-02: Confirm how the CPJL journal name or code appears and is selected in D365.</w:t>
      </w:r>
    </w:p>
  </w:comment>
  <w:comment w:id="8" w:author="Validation register" w:date="2026-10-25T23:07:21Z" w:initials="VR">
    <w:p w14:paraId="036D8F8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TF-03 / CPJ-09: Confirm the exact label and value of the clearing account, and whether guides show its account number.</w:t>
      </w:r>
    </w:p>
  </w:comment>
  <w:comment w:id="9" w:author="Validation register" w:date="2026-10-25T23:07:21Z" w:initials="VR">
    <w:p w14:paraId="5B16A9B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CPJ-14: Confirm the label, location and how results are shown.</w:t>
      </w:r>
    </w:p>
  </w:comment>
  <w:comment w:id="10" w:author="Validation register" w:date="2026-10-25T23:07:21Z" w:initials="VR">
    <w:p w14:paraId="2350413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CPJ-10 / CPJ-11: For restoration entries, the Part 2 notes say to leave financial tags, invoice number and bank account blank, and not to change pre-populated dimensions. Confirm whether this also applies to transfers.</w:t>
      </w:r>
    </w:p>
  </w:comment>
  <w:comment w:id="11" w:author="Validation register" w:date="2026-10-25T23:07:21Z" w:initials="VR">
    <w:p w14:paraId="4C09423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TF-02: Confirm how the destination account is confirmed and what evidence is kept.</w:t>
      </w:r>
    </w:p>
  </w:comment>
  <w:comment w:id="12" w:author="Validation register" w:date="2026-10-25T23:07:21Z" w:initials="VR">
    <w:p w14:paraId="7557E01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CPJ-07: Confirm the currency field and its behavior.</w:t>
      </w:r>
    </w:p>
  </w:comment>
  <w:comment w:id="13" w:author="Validation register" w:date="2026-10-25T23:07:21Z" w:initials="VR">
    <w:p w14:paraId="1499DDA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CPJ-04: Confirm whether there is a description standard (wording and customer codes).</w:t>
      </w:r>
    </w:p>
  </w:comment>
  <w:comment w:id="14" w:author="Validation register" w:date="2026-10-25T23:07:21Z" w:initials="VR">
    <w:p w14:paraId="3BB8D3B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GOV-01: Confirm the role responsible for this topic.</w:t>
      </w:r>
    </w:p>
  </w:comment>
  <w:comment w:id="15" w:author="Validation register" w:date="2026-10-25T23:07:21Z" w:initials="VR">
    <w:p w14:paraId="7617E42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CPJ-21: Confirm the security role needed to create and post a CPJL, and test with it. If the page or a control is missing, a security setting is a possible cause, not a confirmed one.</w:t>
      </w:r>
    </w:p>
  </w:comment>
  <w:comment w:id="16" w:author="Validation register" w:date="2026-10-25T23:07:22Z" w:initials="VR">
    <w:p w14:paraId="3697662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TF-05: Confirm what to do when the payment is already settled against invoices on the wrong account. The Part 2 notes do not cover it.</w:t>
      </w:r>
    </w:p>
  </w:comment>
  <w:comment w:id="17" w:author="Validation register" w:date="2026-10-25T23:07:22Z" w:initials="VR">
    <w:p w14:paraId="196289F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CPJ-01: Confirm the menu path to Customer payment journal. The Favorites guide places it in the Credit and collections module (Favorites VG-04); the menu group is not confirmed.</w:t>
      </w:r>
    </w:p>
  </w:comment>
  <w:comment w:id="18" w:author="Validation register" w:date="2026-10-25T23:07:22Z" w:initials="VR">
    <w:p w14:paraId="2C55064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CPJ-01 / CPJ-02: Confirm the control that creates a journal, and how the CPJL journal name is selected.</w:t>
      </w:r>
    </w:p>
  </w:comment>
  <w:comment w:id="19" w:author="Validation register" w:date="2026-10-25T23:07:22Z" w:initials="VR">
    <w:p w14:paraId="631F2B2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CPJ-03: Confirm the exact label of the journal Description field.</w:t>
      </w:r>
    </w:p>
  </w:comment>
  <w:comment w:id="20" w:author="Validation register" w:date="2026-10-25T23:07:22Z" w:initials="VR">
    <w:p w14:paraId="1526435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CPJ-01: Confirm how the journal lines are opened from the journal (the control's label and location).</w:t>
      </w:r>
    </w:p>
  </w:comment>
  <w:comment w:id="21" w:author="Validation register" w:date="2026-10-25T23:07:22Z" w:initials="VR">
    <w:p w14:paraId="1CC2283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CPJ-05: Confirm the date field label, whether the date is set on the journal or on each line, and the backdating rule (who decides when the original payment date is appropriate).</w:t>
      </w:r>
    </w:p>
  </w:comment>
  <w:comment w:id="22" w:author="Validation register" w:date="2026-10-25T23:07:22Z" w:initials="VR">
    <w:p w14:paraId="55F50A8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CPJ-06: Confirm how debits are entered (a Debit field or a signed amount).</w:t>
      </w:r>
    </w:p>
  </w:comment>
  <w:comment w:id="23" w:author="Validation register" w:date="2026-10-25T23:07:22Z" w:initials="VR">
    <w:p w14:paraId="2426373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CPJ-03: Confirm the exact label of the line Description field.</w:t>
      </w:r>
    </w:p>
  </w:comment>
  <w:comment w:id="24" w:author="Validation register" w:date="2026-10-25T23:07:22Z" w:initials="VR">
    <w:p w14:paraId="2558B9B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CPJ-08: Confirm the exact labels of Offset account type, its Ledger value and the offset account field.</w:t>
      </w:r>
    </w:p>
  </w:comment>
  <w:comment w:id="25" w:author="Validation register" w:date="2026-10-25T23:07:23Z" w:initials="VR">
    <w:p w14:paraId="611D06F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TF-03: Confirm the clearing account's exact label and value.</w:t>
      </w:r>
    </w:p>
  </w:comment>
  <w:comment w:id="26" w:author="Validation register" w:date="2026-10-25T23:07:23Z" w:initials="VR">
    <w:p w14:paraId="7399046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CPJ-12: Confirm which fields complete when you tab through the line.</w:t>
      </w:r>
    </w:p>
  </w:comment>
  <w:comment w:id="27" w:author="Validation register" w:date="2026-10-25T23:07:23Z" w:initials="VR">
    <w:p w14:paraId="0A7DEE0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CPJ-01 / CPJ-05: Confirm how a new line is added, and whether the date must be entered again on this line.</w:t>
      </w:r>
    </w:p>
  </w:comment>
  <w:comment w:id="28" w:author="Validation register" w:date="2026-10-25T23:07:23Z" w:initials="VR">
    <w:p w14:paraId="1EEB2A8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CPJ-06: Confirm how credits are entered.</w:t>
      </w:r>
    </w:p>
  </w:comment>
  <w:comment w:id="29" w:author="Validation register" w:date="2026-10-25T23:07:23Z" w:initials="VR">
    <w:p w14:paraId="34113E8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TF-04: Confirm that the destination line also takes the Ledger offset and the clearing account in the demonstrated UI.</w:t>
      </w:r>
    </w:p>
  </w:comment>
  <w:comment w:id="30" w:author="Validation register" w:date="2026-10-25T23:07:23Z" w:initials="VR">
    <w:p w14:paraId="1716CB5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CPJ-13: Confirm where the journal totals are shown.</w:t>
      </w:r>
    </w:p>
  </w:comment>
  <w:comment w:id="31" w:author="Validation register" w:date="2026-10-25T23:07:23Z" w:initials="VR">
    <w:p w14:paraId="7DA6141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CPJ-14: Confirm the exact label and location of Simulate Posting, and how its results are shown. The blue and red results come from the Part 2 notes.</w:t>
      </w:r>
    </w:p>
  </w:comment>
  <w:comment w:id="32" w:author="Validation register" w:date="2026-10-25T23:07:23Z" w:initials="VR">
    <w:p w14:paraId="315A7BC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CPJ-15: Confirm the common errors and the support route. During training, errors were escalated to "SYD"; the D365 issue form is the template's standard route (D-018).</w:t>
      </w:r>
    </w:p>
  </w:comment>
  <w:comment w:id="33" w:author="Validation register" w:date="2026-10-25T23:07:24Z" w:initials="VR">
    <w:p w14:paraId="50B6F2B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CPJ-16 / CPJ-17: Confirm the Post control's label and location, which role may post, and whether approval is needed. Do not post on a real customer account until these are confirmed.</w:t>
      </w:r>
    </w:p>
  </w:comment>
  <w:comment w:id="34" w:author="Validation register" w:date="2026-10-25T23:07:24Z" w:initials="VR">
    <w:p w14:paraId="2BC62FB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CPJ-18: Confirm how to check the result after posting, for example in Customer transactions (see the AR Collections Customer Account guide).</w:t>
      </w:r>
    </w:p>
  </w:comment>
  <w:comment w:id="35" w:author="Validation register" w:date="2026-10-25T23:07:24Z" w:initials="VR">
    <w:p w14:paraId="043E525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CPJ-19: Confirm how a posted journal is corrected or reversed. The Part 2 notes do not cover it.</w:t>
      </w:r>
    </w:p>
  </w:comment>
  <w:comment w:id="36" w:author="Validation register" w:date="2026-10-25T23:07:24Z" w:initials="VR">
    <w:p w14:paraId="484677B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GOV-04: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6487DD3" w15:done="0"/>
  <w15:commentEx w15:paraId="564E22E8" w15:done="0"/>
  <w15:commentEx w15:paraId="37D66D8F" w15:done="0"/>
  <w15:commentEx w15:paraId="24761325" w15:done="0"/>
  <w15:commentEx w15:paraId="626776DA" w15:done="0"/>
  <w15:commentEx w15:paraId="1BF3DF1D" w15:done="0"/>
  <w15:commentEx w15:paraId="2C3E724D" w15:done="0"/>
  <w15:commentEx w15:paraId="2352ADC6" w15:done="0"/>
  <w15:commentEx w15:paraId="036D8F86" w15:done="0"/>
  <w15:commentEx w15:paraId="5B16A9B8" w15:done="0"/>
  <w15:commentEx w15:paraId="23504136" w15:done="0"/>
  <w15:commentEx w15:paraId="4C09423B" w15:done="0"/>
  <w15:commentEx w15:paraId="7557E01B" w15:done="0"/>
  <w15:commentEx w15:paraId="1499DDAC" w15:done="0"/>
  <w15:commentEx w15:paraId="3BB8D3B7" w15:done="0"/>
  <w15:commentEx w15:paraId="7617E427" w15:done="0"/>
  <w15:commentEx w15:paraId="3697662E" w15:done="0"/>
  <w15:commentEx w15:paraId="196289F0" w15:done="0"/>
  <w15:commentEx w15:paraId="2C550643" w15:done="0"/>
  <w15:commentEx w15:paraId="631F2B2D" w15:done="0"/>
  <w15:commentEx w15:paraId="1526435D" w15:done="0"/>
  <w15:commentEx w15:paraId="1CC22835" w15:done="0"/>
  <w15:commentEx w15:paraId="55F50A8D" w15:done="0"/>
  <w15:commentEx w15:paraId="2426373A" w15:done="0"/>
  <w15:commentEx w15:paraId="2558B9B7" w15:done="0"/>
  <w15:commentEx w15:paraId="611D06F0" w15:done="0"/>
  <w15:commentEx w15:paraId="73990461" w15:done="0"/>
  <w15:commentEx w15:paraId="0A7DEE00" w15:done="0"/>
  <w15:commentEx w15:paraId="1EEB2A80" w15:done="0"/>
  <w15:commentEx w15:paraId="34113E84" w15:done="0"/>
  <w15:commentEx w15:paraId="1716CB58" w15:done="0"/>
  <w15:commentEx w15:paraId="7DA6141C" w15:done="0"/>
  <w15:commentEx w15:paraId="315A7BCB" w15:done="0"/>
  <w15:commentEx w15:paraId="50B6F2B9" w15:done="0"/>
  <w15:commentEx w15:paraId="2BC62FBA" w15:done="0"/>
  <w15:commentEx w15:paraId="043E525B" w15:done="0"/>
  <w15:commentEx w15:paraId="484677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1972EF34" w16cex:dateUtc="2026-10-25T23:07:20Z"/>
  <w16cex:commentExtensible w16cex:durableId="08DB0C88" w16cex:dateUtc="2026-10-25T23:07:20Z"/>
  <w16cex:commentExtensible w16cex:durableId="34E20DCC" w16cex:dateUtc="2026-10-25T23:07:20Z"/>
  <w16cex:commentExtensible w16cex:durableId="414F3498" w16cex:dateUtc="2026-10-25T23:07:20Z"/>
  <w16cex:commentExtensible w16cex:durableId="54F0C65D" w16cex:dateUtc="2026-10-25T23:07:20Z"/>
  <w16cex:commentExtensible w16cex:durableId="3FA3FE76" w16cex:dateUtc="2026-10-25T23:07:20Z"/>
  <w16cex:commentExtensible w16cex:durableId="24511C27" w16cex:dateUtc="2026-10-25T23:07:20Z"/>
  <w16cex:commentExtensible w16cex:durableId="1D0C0B21" w16cex:dateUtc="2026-10-25T23:07:20Z"/>
  <w16cex:commentExtensible w16cex:durableId="51250BC5" w16cex:dateUtc="2026-10-25T23:07:21Z"/>
  <w16cex:commentExtensible w16cex:durableId="0168B152" w16cex:dateUtc="2026-10-25T23:07:21Z"/>
  <w16cex:commentExtensible w16cex:durableId="4D28FDE8" w16cex:dateUtc="2026-10-25T23:07:21Z"/>
  <w16cex:commentExtensible w16cex:durableId="5159B1AB" w16cex:dateUtc="2026-10-25T23:07:21Z"/>
  <w16cex:commentExtensible w16cex:durableId="04EECC16" w16cex:dateUtc="2026-10-25T23:07:21Z"/>
  <w16cex:commentExtensible w16cex:durableId="7AF3A40C" w16cex:dateUtc="2026-10-25T23:07:21Z"/>
  <w16cex:commentExtensible w16cex:durableId="1951F2F8" w16cex:dateUtc="2026-10-25T23:07:21Z"/>
  <w16cex:commentExtensible w16cex:durableId="6AA8878A" w16cex:dateUtc="2026-10-25T23:07:21Z"/>
  <w16cex:commentExtensible w16cex:durableId="24056F41" w16cex:dateUtc="2026-10-25T23:07:22Z"/>
  <w16cex:commentExtensible w16cex:durableId="615DBD03" w16cex:dateUtc="2026-10-25T23:07:22Z"/>
  <w16cex:commentExtensible w16cex:durableId="5E92A2F7" w16cex:dateUtc="2026-10-25T23:07:22Z"/>
  <w16cex:commentExtensible w16cex:durableId="152C20A8" w16cex:dateUtc="2026-10-25T23:07:22Z"/>
  <w16cex:commentExtensible w16cex:durableId="6CB6DE11" w16cex:dateUtc="2026-10-25T23:07:22Z"/>
  <w16cex:commentExtensible w16cex:durableId="44E7250D" w16cex:dateUtc="2026-10-25T23:07:22Z"/>
  <w16cex:commentExtensible w16cex:durableId="452487BB" w16cex:dateUtc="2026-10-25T23:07:22Z"/>
  <w16cex:commentExtensible w16cex:durableId="080F3D4C" w16cex:dateUtc="2026-10-25T23:07:22Z"/>
  <w16cex:commentExtensible w16cex:durableId="52C1B428" w16cex:dateUtc="2026-10-25T23:07:22Z"/>
  <w16cex:commentExtensible w16cex:durableId="1D5B7DAE" w16cex:dateUtc="2026-10-25T23:07:23Z"/>
  <w16cex:commentExtensible w16cex:durableId="63F4E060" w16cex:dateUtc="2026-10-25T23:07:23Z"/>
  <w16cex:commentExtensible w16cex:durableId="1EEDF9DE" w16cex:dateUtc="2026-10-25T23:07:23Z"/>
  <w16cex:commentExtensible w16cex:durableId="4FC6E12A" w16cex:dateUtc="2026-10-25T23:07:23Z"/>
  <w16cex:commentExtensible w16cex:durableId="3E2051D2" w16cex:dateUtc="2026-10-25T23:07:23Z"/>
  <w16cex:commentExtensible w16cex:durableId="5E683214" w16cex:dateUtc="2026-10-25T23:07:23Z"/>
  <w16cex:commentExtensible w16cex:durableId="7B70F884" w16cex:dateUtc="2026-10-25T23:07:23Z"/>
  <w16cex:commentExtensible w16cex:durableId="5295B421" w16cex:dateUtc="2026-10-25T23:07:23Z"/>
  <w16cex:commentExtensible w16cex:durableId="07B757CC" w16cex:dateUtc="2026-10-25T23:07:24Z"/>
  <w16cex:commentExtensible w16cex:durableId="56D18086" w16cex:dateUtc="2026-10-25T23:07:24Z"/>
  <w16cex:commentExtensible w16cex:durableId="29A27B58" w16cex:dateUtc="2026-10-25T23:07:24Z"/>
  <w16cex:commentExtensible w16cex:durableId="3623072E" w16cex:dateUtc="2026-10-25T23:07:24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6487DD3" w16cid:durableId="1972EF34"/>
  <w16cid:commentId w16cid:paraId="564E22E8" w16cid:durableId="08DB0C88"/>
  <w16cid:commentId w16cid:paraId="37D66D8F" w16cid:durableId="34E20DCC"/>
  <w16cid:commentId w16cid:paraId="24761325" w16cid:durableId="414F3498"/>
  <w16cid:commentId w16cid:paraId="626776DA" w16cid:durableId="54F0C65D"/>
  <w16cid:commentId w16cid:paraId="1BF3DF1D" w16cid:durableId="3FA3FE76"/>
  <w16cid:commentId w16cid:paraId="2C3E724D" w16cid:durableId="24511C27"/>
  <w16cid:commentId w16cid:paraId="2352ADC6" w16cid:durableId="1D0C0B21"/>
  <w16cid:commentId w16cid:paraId="036D8F86" w16cid:durableId="51250BC5"/>
  <w16cid:commentId w16cid:paraId="5B16A9B8" w16cid:durableId="0168B152"/>
  <w16cid:commentId w16cid:paraId="23504136" w16cid:durableId="4D28FDE8"/>
  <w16cid:commentId w16cid:paraId="4C09423B" w16cid:durableId="5159B1AB"/>
  <w16cid:commentId w16cid:paraId="7557E01B" w16cid:durableId="04EECC16"/>
  <w16cid:commentId w16cid:paraId="1499DDAC" w16cid:durableId="7AF3A40C"/>
  <w16cid:commentId w16cid:paraId="3BB8D3B7" w16cid:durableId="1951F2F8"/>
  <w16cid:commentId w16cid:paraId="7617E427" w16cid:durableId="6AA8878A"/>
  <w16cid:commentId w16cid:paraId="3697662E" w16cid:durableId="24056F41"/>
  <w16cid:commentId w16cid:paraId="196289F0" w16cid:durableId="615DBD03"/>
  <w16cid:commentId w16cid:paraId="2C550643" w16cid:durableId="5E92A2F7"/>
  <w16cid:commentId w16cid:paraId="631F2B2D" w16cid:durableId="152C20A8"/>
  <w16cid:commentId w16cid:paraId="1526435D" w16cid:durableId="6CB6DE11"/>
  <w16cid:commentId w16cid:paraId="1CC22835" w16cid:durableId="44E7250D"/>
  <w16cid:commentId w16cid:paraId="55F50A8D" w16cid:durableId="452487BB"/>
  <w16cid:commentId w16cid:paraId="2426373A" w16cid:durableId="080F3D4C"/>
  <w16cid:commentId w16cid:paraId="2558B9B7" w16cid:durableId="52C1B428"/>
  <w16cid:commentId w16cid:paraId="611D06F0" w16cid:durableId="1D5B7DAE"/>
  <w16cid:commentId w16cid:paraId="73990461" w16cid:durableId="63F4E060"/>
  <w16cid:commentId w16cid:paraId="0A7DEE00" w16cid:durableId="1EEDF9DE"/>
  <w16cid:commentId w16cid:paraId="1EEB2A80" w16cid:durableId="4FC6E12A"/>
  <w16cid:commentId w16cid:paraId="34113E84" w16cid:durableId="3E2051D2"/>
  <w16cid:commentId w16cid:paraId="1716CB58" w16cid:durableId="5E683214"/>
  <w16cid:commentId w16cid:paraId="7DA6141C" w16cid:durableId="7B70F884"/>
  <w16cid:commentId w16cid:paraId="315A7BCB" w16cid:durableId="5295B421"/>
  <w16cid:commentId w16cid:paraId="50B6F2B9" w16cid:durableId="07B757CC"/>
  <w16cid:commentId w16cid:paraId="2BC62FBA" w16cid:durableId="56D18086"/>
  <w16cid:commentId w16cid:paraId="043E525B" w16cid:durableId="29A27B58"/>
  <w16cid:commentId w16cid:paraId="484677B8" w16cid:durableId="3623072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Customer Account Transfers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Customer Account Transfers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Customer Account Transfers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Customer Account Transfers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 w:numId="77">
    <w:abstractNumId w:val="64"/>
    <w:lvlOverride w:ilvl="0">
      <w:startOverride w:val="1"/>
    </w:lvlOverride>
  </w:num>
  <w:num w:numId="78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Customer Account Transfers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