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回标文件：咪咕公司网络阵地运营管理系统一期工程项目</w:t>
      </w:r>
    </w:p>
    <w:p>
      <w:r>
        <w:t>模板：标准回标模板</w:t>
      </w:r>
    </w:p>
    <w:p>
      <w:r>
        <w:t>状态：已完成二轮自修订</w:t>
      </w:r>
    </w:p>
    <w:p>
      <w:r>
        <w:t>章节数：6</w:t>
      </w:r>
    </w:p>
    <w:p>
      <w:r>
        <w:t>生成时间：2026-04-19 08:53</w:t>
      </w:r>
    </w:p>
    <w:p>
      <w:pPr>
        <w:pStyle w:val="Heading1"/>
      </w:pPr>
      <w:r>
        <w:t>项目理解与建设目标</w:t>
      </w:r>
    </w:p>
    <w:p>
      <w:r>
        <w:t>项目理解与建设目标</w:t>
      </w:r>
    </w:p>
    <w:p>
      <w:r>
        <w:t>1.1 项目背景理解</w:t>
      </w:r>
    </w:p>
    <w:p>
      <w:r>
        <w:t>咪咕文化科技有限公司（以下简称"咪咕公司"或"甲方"）作为数字内容领域的领先企业，其网络阵地运营管理涉及多维度、多层级的业务场景与安全管理需求。本项目——咪咕公司网络阵地运营管理系统一期工程，旨在构建一套覆盖阵地全景视图、运营数据汇聚、业务联动处置及可视化决策支撑的综合管理平台，以实现对咪咕公司网络阵地的精细化、智能化运营管理。</w:t>
      </w:r>
    </w:p>
    <w:p>
      <w:r>
        <w:t>我方充分理解，本项目核心诉求在于：通过系统化的平台建设，打破现有信息孤岛，实现阵地资源的统一纳管与运营态势的实时感知；同时建立标准化的运营流程与事件响应机制，提升整体运营管理效率与风险防控能力。项目预算为2,924,200元（不含税），风险等级为P2，表明甲方对系统稳定性、数据安全性及交付时效性均有较高要求。</w:t>
      </w:r>
    </w:p>
    <w:p>
      <w:r>
        <w:t>1.2 建设目标对齐</w:t>
      </w:r>
    </w:p>
    <w:p>
      <w:r>
        <w:t>基于招标文件及技术规范书要求，我方将本项目建设目标分解为以下三个层次：</w:t>
      </w:r>
    </w:p>
    <w:p>
      <w:r>
        <w:t>**第一层：基础能力构建（合同签订后1个月内）**</w:t>
      </w:r>
    </w:p>
    <w:p>
      <w:r>
        <w:t>完成系统基础功能版本开发、测试及上线交付，核心交付物为阵地全景视图相关功能模块。该阶段需实现阵地资源的可视化呈现、基础数据接入与初步的运营态势感知能力，为后续功能扩展奠定平台底座。</w:t>
      </w:r>
    </w:p>
    <w:p>
      <w:r>
        <w:t>**第二层：完整能力成型（合同签订后6个月内）**</w:t>
      </w:r>
    </w:p>
    <w:p>
      <w:r>
        <w:t>完成系统完整功能版本的开发、测试及整体割接上线。此阶段将覆盖招标文件技术规范书中要求的全部功能模块，包括但不限于：阵地资源管理、运营数据分析、事件联动处置、权限管控、系统对接集成等，确保平台具备支撑咪咕公司日常网络阵地运营管理的完整能力。</w:t>
      </w:r>
    </w:p>
    <w:p>
      <w:r>
        <w:t>**第三层：稳定运行过渡（上线测试完成后）**</w:t>
      </w:r>
    </w:p>
    <w:p>
      <w:r>
        <w:t>系统进入试运行阶段，通过实际业务场景的验证，持续优化系统性能与用户体验，最终达成正式验收条件。项目整体周期自合同签署之日起至双方权利义务履行完毕止。</w:t>
      </w:r>
    </w:p>
    <w:p>
      <w:r>
        <w:t>1.3 交付周期与实施可行性论证</w:t>
      </w:r>
    </w:p>
    <w:p>
      <w:r>
        <w:t>本项目交付周期要求明确且具有挑战性：基础版本1个月交付、完整版本6个月内完成割接上线。我方基于同类项目实施经验，对交付可行性分析如下：</w:t>
      </w:r>
    </w:p>
    <w:p>
      <w:r>
        <w:t>我方在智慧园区视频安防及运营管理平台领域已积累多个同类项目履约经验，覆盖设备改造、平台升级、现场部署与验收支撑等全生命周期环节。在平台架构层面，我方现有解决方案支持多级平台部署、设备统一纳管、视频接入汇聚、事件联动处置与30天以上录像留存策略，其技术架构与能力边界与本项目阵地运营管理场景具有高度适配性。</w:t>
      </w:r>
    </w:p>
    <w:p>
      <w:r>
        <w:t>针对90日交付周期约束，我方实施方法论涵盖现场勘查、网络联通、平台部署、联调测试、培训交接和正式验收等标准化阶段，可根据项目实际需求匹配45至90天的弹性交付周期。基于上述方法论，本项目90日交付排期规划如下：</w:t>
      </w:r>
    </w:p>
    <w:p>
      <w:r>
        <w:t>| 阶段 | 周期 | 关键里程碑 | 责任人 | 核心交付物 |</w:t>
        <w:br/>
        <w:t>|:---|:---|:---|:---|:---|</w:t>
        <w:br/>
        <w:t>| 项目启动与需求确认 | 合同签订后1-7日 | 联合项目组组建完成、需求基线确认 | 项目经理 | 项目启动会议纪要、需求确认书 |</w:t>
        <w:br/>
        <w:t>| 详细设计与环境准备 | 第8-21日 | 概要设计评审通过、测试环境就绪 | 技术负责人 | 概要设计说明书、测试环境部署报告 |</w:t>
        <w:br/>
        <w:t>| 基础版本开发部署 | 第22-45日 | 阵地全景视图功能上线、基础数据接入完成 | 开发负责人 | 基础版本部署包、功能测试报告 |</w:t>
        <w:br/>
        <w:t>| 完整功能开发与集成 | 第46-75日 | 全部功能模块开发完成、第三方系统对接联调通过 | 集成负责人 | 系统联调测试报告、接口对接确认单 |</w:t>
        <w:br/>
        <w:t>| 系统测试与割接上线 | 第76-85日 | 验收测试通过、生产环境割接完成 | 测试负责人 | 验收测试报告、割接上线确认书 |</w:t>
        <w:br/>
        <w:t>| 培训交接与初验 | 第86-90日 | 用户培训完成、初步验收通过 | 项目经理 | 培训记录、初验报告 |</w:t>
      </w:r>
    </w:p>
    <w:p>
      <w:r>
        <w:t>1.4 关键成功因素与风险预判</w:t>
      </w:r>
    </w:p>
    <w:p>
      <w:r>
        <w:t>我方识别出本项目的关键成功因素包括：（1）阵地全景视图的数据准确性与实时性保障；（2）与咪咕公司现有IT基础设施及业务系统的无缝集成；（3）高并发场景下的系统性能稳定性；（4）符合P2风险等级要求的安全防护与数据合规机制。</w:t>
      </w:r>
    </w:p>
    <w:p>
      <w:r>
        <w:t>对应风险预判方面，我方将重点管控：需求变更导致的进度偏差、第三方系统接口协调复杂度、以及割接上线期间的业务连续性保障。我方建议在合同签订后首周内即组建联合项目组，与甲方共同确认详细需求基线与接口规范，以降低执行期不确定性。</w:t>
      </w:r>
    </w:p>
    <w:p>
      <w:r>
        <w:t>1.5 服务承诺与支撑材料</w:t>
      </w:r>
    </w:p>
    <w:p>
      <w:r>
        <w:t>我方承诺严格按照招标文件要求履行合同义务，合同总价为固定不变价（含税），涵盖乙方为履行合同义务所需的全部费用；如遇国家税率政策变更，合同未履行完毕部分按新税率重新计算含税价。付款节奏与甲方要求一致：第一笔上线款为合同总额的70%，于完成定制软件的到货、安装、系统调测、验收测试及割接上线且经甲方确认无误后60日内支付。</w:t>
      </w:r>
    </w:p>
    <w:p>
      <w:r>
        <w:t>**【待确认：售后服务承诺需明确是否接受7×24驻场要求，我方将根据甲方最终确认意见在投标文件中予以正式承诺】**</w:t>
      </w:r>
    </w:p>
    <w:p>
      <w:r>
        <w:t>**【待补充：引用2025年最新验收报告作为同类项目履约能力支撑材料，具体案例名称、验收日期及甲方联系人信息需进一步核实】**</w:t>
      </w:r>
    </w:p>
    <w:p>
      <w:r>
        <w:t>引用 3 条 · 待确认 2 项</w:t>
      </w:r>
    </w:p>
    <w:p>
      <w:pPr>
        <w:pStyle w:val="Heading1"/>
      </w:pPr>
      <w:r>
        <w:t>公司概况与资质</w:t>
      </w:r>
    </w:p>
    <w:p>
      <w:r>
        <w:t>公司概况与资质</w:t>
      </w:r>
    </w:p>
    <w:p>
      <w:r>
        <w:t>我方具备面向大型政企项目的方案设计、集成交付与持续运维能力，可针对本项目提供从方案响应、实施交付到质保服务的完整支撑。</w:t>
      </w:r>
    </w:p>
    <w:p>
      <w:r>
        <w:t>可引用资质与案例素材</w:t>
      </w:r>
    </w:p>
    <w:p>
      <w:r>
        <w:t>- 智慧园区行业案例集 · 同类项目履约案例：已交付多个智慧园区视频安防项目，覆盖设备改造、平台升级、现场部署与验收支撑，可用于论证实施可行性。（适配章节“公司概况与资质”；命中用户已选素材；关键词匹配：公司概况与资质）</w:t>
        <w:br/>
        <w:t>- 电子与智能化一级资质 · 资质能力说明：具备电子与智能化相关资质证书和项目交付能力，可对照招标文件的资质门槛逐项响应。（适配章节“公司概况与资质”；关键词匹配：公司概况与资质；资质能力场景匹配）</w:t>
        <w:br/>
        <w:t>- 园区安防平台解决方案 V5.2 · 实施交付约束：实施阶段包括现场勘查、网络联通、平台部署、联调测试、培训交接和正式验收，可匹配45至90天交付周期。（命中用户已选素材；关键词匹配：90、交付周期、引用）</w:t>
      </w:r>
    </w:p>
    <w:p>
      <w:r>
        <w:t>建议在正式回标文件中补充</w:t>
      </w:r>
    </w:p>
    <w:p>
      <w:r>
        <w:t>- 企业简介、主营方向与组织能力说明</w:t>
        <w:br/>
        <w:t>- 核心资质清单及有效期</w:t>
        <w:br/>
        <w:t>- 近三年同类项目案例及验收证明</w:t>
      </w:r>
    </w:p>
    <w:p>
      <w:r>
        <w:t>本章需覆盖的评分点</w:t>
      </w:r>
    </w:p>
    <w:p>
      <w:r>
        <w:t>- 必备资质：1. 合法成立的法人或其他组织，提供营业执照或事业单位法人证书等</w:t>
        <w:br/>
        <w:t>- 已识别招标结构：招标公告、技术规范书、资格审查条件、评分办法</w:t>
      </w:r>
    </w:p>
    <w:p>
      <w:r>
        <w:t>引用 4 条 · 待确认 1 项</w:t>
      </w:r>
    </w:p>
    <w:p>
      <w:pPr>
        <w:pStyle w:val="Heading1"/>
      </w:pPr>
      <w:r>
        <w:t>总体技术方案</w:t>
      </w:r>
    </w:p>
    <w:p>
      <w:r>
        <w:t>总体技术方案</w:t>
      </w:r>
    </w:p>
    <w:p>
      <w:r>
        <w:t>2.1 设计目标与总体思路</w:t>
      </w:r>
    </w:p>
    <w:p>
      <w:r>
        <w:t>本项目旨在为咪咕文化科技有限公司建设"网络阵地运营管理系统"（招标编号：HL-SEC-2026-0318），实现对网络阵地的全景可视化运营、统一纳管与智能联动处置。系统遵循"统一平台、分层解耦、敏捷交付、持续演进"的技术路线，在满足一期功能上线的前提下，预留后续扩展接口，支撑业务长期发展。</w:t>
      </w:r>
    </w:p>
    <w:p>
      <w:r>
        <w:t>本方案由具备**电子与智能化工程专业承包一级**资质的单位独立编制，投标主体为国家企业信用信息公示系统中近3年（2023年1月1日至今）无严重违法失信信息的独立法人，**不接受联合体投标**，承诺开具增值税专用发票。法定代表人或单位负责人为同一人或存在控股、管理关系的不同单位未同时参加同一采购包应答。</w:t>
      </w:r>
    </w:p>
    <w:p>
      <w:r>
        <w:t>2.2 系统总体架构</w:t>
      </w:r>
    </w:p>
    <w:p>
      <w:r>
        <w:t>系统采用云原生微服务架构，自下而上划分为四层：</w:t>
      </w:r>
    </w:p>
    <w:p>
      <w:r>
        <w:t>| 层级 | 功能定位 | 核心能力 |</w:t>
        <w:br/>
        <w:t>|:---|:---|:---|</w:t>
        <w:br/>
        <w:t>| 基础设施层 | 计算、存储、网络资源池化 | 容器化部署、弹性伸缩、多租户隔离 |</w:t>
        <w:br/>
        <w:t>| 数据资源层 | 阵地数据、设备数据、事件数据统一治理 | 数据接入、清洗、建模、30天以上历史数据留存 |</w:t>
        <w:br/>
        <w:t>| 平台能力层 | 通用技术中台与业务中台 | 设备统一纳管、视频接入汇聚、事件联动引擎、权限与流程引擎 |</w:t>
        <w:br/>
        <w:t>| 应用服务层 | 面向运营的业务功能 | 阵地全景视图、阵地管理、运营分析、告警处置、报表中心 |</w:t>
      </w:r>
    </w:p>
    <w:p>
      <w:r>
        <w:t>平台支持多级平台部署模式，可满足咪咕公司总部—区域—末端阵地的分级管理需求，实现设备与数据的纵向贯通、横向协同。</w:t>
      </w:r>
    </w:p>
    <w:p>
      <w:r>
        <w:t>2.3 关键技术路线</w:t>
      </w:r>
    </w:p>
    <w:p>
      <w:r>
        <w:t>**（1）阵地全景视图技术方案**</w:t>
      </w:r>
    </w:p>
    <w:p>
      <w:r>
        <w:t>阵地全景视图作为一期基础功能版本的核心交付物，采用GIS地图引擎与BIM轻量化渲染相结合的技术方案：</w:t>
        <w:br/>
        <w:t>- 支持矢量/栅格地图底图切换，兼容主流地图服务商接口；</w:t>
        <w:br/>
        <w:t>- 阵地资源以图层化方式叠加展示，支持点位聚合、热力分析、轨迹回放；</w:t>
        <w:br/>
        <w:t>- 关键指标卡片自定义配置，支持一屏总览与下钻明细联动。</w:t>
      </w:r>
    </w:p>
    <w:p>
      <w:r>
        <w:t>**（2）设备统一纳管与视频接入**</w:t>
      </w:r>
    </w:p>
    <w:p>
      <w:r>
        <w:t>基于GB/T 28181、ONVIF、SDK适配等多协议接入能力，实现前端设备（摄像机、门禁、传感器等）的统一注册、状态巡检、远程配置与固件升级。视频流支持H.264/H.265编码自适应转码，通过媒体网关实现码流分发与录像存储策略管理，满足30天以上录像留存要求。</w:t>
      </w:r>
    </w:p>
    <w:p>
      <w:r>
        <w:t>**（3）事件联动处置引擎**</w:t>
      </w:r>
    </w:p>
    <w:p>
      <w:r>
        <w:t>构建规则驱动的联动引擎，支持"IF-THEN-ELSE"可视化编排：</w:t>
        <w:br/>
        <w:t>- 触发源：设备告警、数据阈值、人工上报、系统巡检异常；</w:t>
        <w:br/>
        <w:t>- 执行动作：弹窗提醒、声光联动、工单派发、短信/APP推送、录像标记；</w:t>
        <w:br/>
        <w:t>- 处置闭环：工单流转、处理反馈、归档复盘，全程可追溯。</w:t>
      </w:r>
    </w:p>
    <w:p>
      <w:r>
        <w:t>2.4 部署架构与可靠性设计</w:t>
      </w:r>
    </w:p>
    <w:p>
      <w:r>
        <w:t>系统支持私有化部署与混合云部署两种模式，根据甲方机房环境及安全等保要求确认最终部署方案。</w:t>
      </w:r>
    </w:p>
    <w:p>
      <w:r>
        <w:t>可靠性设计要点：</w:t>
        <w:br/>
        <w:t>- 核心服务多实例负载均衡，单点故障自动切换；</w:t>
        <w:br/>
        <w:t>- 数据库主从复制+定期全量/增量备份，RPO≤15分钟；</w:t>
        <w:br/>
        <w:t>- 关键业务模块限流降级，保障核心功能可用性。</w:t>
      </w:r>
    </w:p>
    <w:p>
      <w:r>
        <w:t>2.5 安全与合规设计</w:t>
      </w:r>
    </w:p>
    <w:p>
      <w:r>
        <w:t>- **身份与访问管理**：统一身份认证，支持多因子登录，基于RBAC细粒度授权；</w:t>
        <w:br/>
        <w:t>- **数据安全**：传输层TLS 1.3加密，敏感数据字段级加密存储，操作日志审计留存≥180天；</w:t>
        <w:br/>
        <w:t>- **等保合规**：按网络安全等级保护2.0标准进行定级、备案、建设整改，待补充：确认甲方要求的等保定级目标（建议二级或三级）。</w:t>
      </w:r>
    </w:p>
    <w:p>
      <w:r>
        <w:t>2.6 交付里程碑与技术保障</w:t>
      </w:r>
    </w:p>
    <w:p>
      <w:r>
        <w:t>依据招标文件交付周期要求（合同签订后90日内完成交付），技术实施划分为两个阶段：</w:t>
      </w:r>
    </w:p>
    <w:p>
      <w:r>
        <w:t>| 阶段 | 交付内容 | 周期要求 | 技术保障措施 |</w:t>
        <w:br/>
        <w:t>|:---|:---|:---|:---|</w:t>
        <w:br/>
        <w:t>| 第一阶段 | 系统基础功能版本（阵地全景视图相关功能）开发、测试、上线 | 合同签订后1个月内 | 需求基线冻结、敏捷迭代开发、每日构建与自动化测试 |</w:t>
        <w:br/>
        <w:t>| 第二阶段 | 系统完整功能版本开发、测试、整体割接上线，进入试运行 | 合同签订后6个月内 | 功能模块分批集成、全量回归测试、灰度发布与回滚机制 |</w:t>
      </w:r>
    </w:p>
    <w:p>
      <w:r>
        <w:t>实施阶段涵盖现场勘查、网络联通、平台部署、联调测试、培训交接和正式验收，匹配45至90天交付周期。90日交付排期明细待补充：需根据最终需求范围细化至周/日维度，包括环境准备、数据迁移、接口联调、用户验收等关键路径。</w:t>
      </w:r>
    </w:p>
    <w:p>
      <w:r>
        <w:t>付款方式响应：本项目接受30%预付款、40%初验、30%终验的付款条款。</w:t>
      </w:r>
    </w:p>
    <w:p>
      <w:r>
        <w:t>2.7 售后服务技术支撑</w:t>
      </w:r>
    </w:p>
    <w:p>
      <w:r>
        <w:t>系统上线后提供分级技术支持体系：</w:t>
        <w:br/>
        <w:t>- **响应时效**：7×24小时受理，分级响应（待确认：是否接受7×24驻场要求）；</w:t>
        <w:br/>
        <w:t>- **故障处理**：一般故障4小时响应、24小时解决；重大故障2小时响应、8小时解决；</w:t>
        <w:br/>
        <w:t>- **质保期**：试运行验收通过后进入质保期，质保期内免费提供缺陷修复、性能优化、安全补丁升级服务；</w:t>
        <w:br/>
        <w:t>- **知识转移**：提供系统运维手册、二次开发接口文档、管理员培训。</w:t>
      </w:r>
    </w:p>
    <w:p>
      <w:r>
        <w:t>2.8 引用素材与支撑材料</w:t>
      </w:r>
    </w:p>
    <w:p>
      <w:r>
        <w:t>本章技术方案编制参考以下素材：</w:t>
        <w:br/>
        <w:t>1. 园区安防平台解决方案V5.2——平台架构与能力边界（多级平台部署、设备统一纳管、视频接入汇聚、事件联动处置与30天以上录像留存策略）；</w:t>
        <w:br/>
        <w:t>2. 园区安防平台解决方案V5.2——实施交付约束（45至90天交付周期实施方法论）；</w:t>
        <w:br/>
        <w:t>3. 售后SLA标准条款——服务响应模板（7×24小时受理、分级响应、故障升级、现场支持机制）。</w:t>
      </w:r>
    </w:p>
    <w:p>
      <w:r>
        <w:t>待补充：2025年最新验收报告作为同类项目支撑材料，需确认具体项目名称及验收结论后纳入。</w:t>
      </w:r>
    </w:p>
    <w:p>
      <w:r>
        <w:t>引用 3 条 · 待确认 3 项</w:t>
      </w:r>
    </w:p>
    <w:p>
      <w:pPr>
        <w:pStyle w:val="Heading1"/>
      </w:pPr>
      <w:r>
        <w:t>实施计划与里程碑</w:t>
      </w:r>
    </w:p>
    <w:p>
      <w:r>
        <w:t>实施计划与里程碑</w:t>
      </w:r>
    </w:p>
    <w:p>
      <w:r>
        <w:t>一、总体实施策略与项目全周期界定</w:t>
      </w:r>
    </w:p>
    <w:p>
      <w:r>
        <w:t>本项目围绕咪咕公司网络阵地运营管理系统的建设目标，采用"分阶段交付、快速迭代、风险前置"的实施策略。**项目周期自合同签署之日起至双方权利义务履行完毕止**，涵盖项目实施交付、试运行、终验移交及质保期内的全部履约义务。基于合同约定的交付周期要求，项目实施划分为两个核心阶段：基础功能版本交付阶段（合同签订后1个月内）与完整功能版本交付阶段（合同签订后6个月内）。整体实施过程遵循标准化项目管理方法论，确保质量、进度、成本三重约束下的可控交付。</w:t>
      </w:r>
    </w:p>
    <w:p>
      <w:r>
        <w:t>二、项目阶段划分与里程碑定义</w:t>
      </w:r>
    </w:p>
    <w:p>
      <w:r>
        <w:t>| 阶段编号 | 阶段名称 | 计划周期 | 关键里程碑 | 交付物 |</w:t>
        <w:br/>
        <w:t>|:---|:---|:---|:---|:---|</w:t>
        <w:br/>
        <w:t>| 一 | 项目启动与需求确认 | 合同签订后第1-5个工作日 | 项目启动会召开、需求基线确认 | 《项目启动会议纪要》《需求规格说明书（基线版）》 |</w:t>
        <w:br/>
        <w:t>| 二 | 系统设计与环境准备 | 第6-15个工作日 | 概要设计评审通过、测试环境就绪 | 《系统概要设计说明书》《测试环境部署报告》 |</w:t>
        <w:br/>
        <w:t>| 三 | 基础功能开发（阵地全景视图） | 第16-30个工作日 | 基础功能版本开发完成、内部测试通过 | 《基础功能版本代码包》《内部测试报告》 |</w:t>
        <w:br/>
        <w:t>| 四 | 基础功能上线交付 | 第31-45个工作日 | 用户验收测试（UAT）通过、生产环境割接上线 | 《用户验收测试报告》《上线割接报告》 |</w:t>
        <w:br/>
        <w:t>| 五 | 完整功能开发 | 第46-150个工作日 | 全部功能模块开发完成、集成测试通过 | 《完整功能版本代码包》《系统集成测试报告》 |</w:t>
        <w:br/>
        <w:t>| 六 | 系统试运行与优化 | 第151-180个工作日 | 试运行期满、问题闭环率≥95% | 《试运行报告》《问题闭环清单》 |</w:t>
        <w:br/>
        <w:t>| 七 | 项目终验与移交 | 第181-190个工作日 | 终验评审通过、知识转移完成 | 《项目终验报告》《运维手册》《培训记录》 |</w:t>
      </w:r>
    </w:p>
    <w:p>
      <w:r>
        <w:t>三、90日交付排期明细</w:t>
      </w:r>
    </w:p>
    <w:p>
      <w:r>
        <w:t>根据本项目合同签订后90日内完成交付的要求，结合园区安防平台解决方案实施交付约束（实施阶段包括现场勘查、网络联通、平台部署、联调测试、培训交接和正式验收，可匹配45至90天交付周期），细化排期如下：</w:t>
      </w:r>
    </w:p>
    <w:p>
      <w:r>
        <w:t>| 周次 | 时间范围 | 核心任务 | 前置依赖 | 责任人 | 输出物 |</w:t>
        <w:br/>
        <w:t>|:---|:---|:---|:---|:---|:---|</w:t>
        <w:br/>
        <w:t>| 第1-2周 | 合同签订后第1-10个工作日 | 项目团队组建、进场交接、需求调研与确认 | 合同生效、甲方接口人指定 | 项目经理 | 《项目启动会议纪要》《需求确认单》 |</w:t>
        <w:br/>
        <w:t>| 第3-4周 | 第11-20个工作日 | 系统架构设计、数据库设计、接口规范制定 | 需求基线确认 | 架构师 | 《系统概要设计说明书》《接口规范文档》 |</w:t>
        <w:br/>
        <w:t>| 第5-8周 | 第21-45个工作日 | 核心功能模块编码开发、单元测试 | 设计评审通过、开发环境就绪 | 开发负责人 | 《基础功能版本代码包》《单元测试报告》 |</w:t>
        <w:br/>
        <w:t>| 第9-10周 | 第46-55个工作日 | 系统集成测试、性能测试、安全测试 | 功能开发完成、测试环境就绪 | 测试负责人 | 《系统集成测试报告》《性能测试报告》 |</w:t>
        <w:br/>
        <w:t>| 第11-12周 | 第56-70个工作日 | 用户验收测试（UAT）、缺陷修复、上线准备 | 内部测试通过、UAT环境就绪 | 项目经理 | 《用户验收测试报告》《上线方案》 |</w:t>
        <w:br/>
        <w:t>| 第13周 | 第71-80个工作日 | 生产环境部署、数据迁移、割接上线 | UAT通过、割接窗口确认 | 运维负责人 | 《上线割接报告》《系统运行确认单》 |</w:t>
        <w:br/>
        <w:t>| 第14-18周 | 第81-90个工作日及后续 | 试运行跟踪、问题闭环、终验准备 | 系统正式上线 | 项目经理 | 《试运行报告》《项目终验申请》 |</w:t>
      </w:r>
    </w:p>
    <w:p>
      <w:r>
        <w:t>&gt; 注：上述排期需结合甲方业务优先级、第三方接口就绪时间等因素动态调整，具体以《项目详细实施计划》为准。平台架构支持多级平台部署、设备统一纳管、视频接入汇聚、事件联动处置与30天以上录像留存策略，为排期可行性提供技术底座保障。</w:t>
      </w:r>
    </w:p>
    <w:p>
      <w:r>
        <w:t>四、关键路径与风险管控</w:t>
      </w:r>
    </w:p>
    <w:p>
      <w:r>
        <w:t>本项目关键路径为：需求确认 → 系统设计 → 核心功能开发 → 集成测试 → 上线割接 → 试运行。针对关键路径上的高风险环节，制定如下管控措施：</w:t>
      </w:r>
    </w:p>
    <w:p>
      <w:r>
        <w:t>| 风险项 | 应对措施 | 责任人 |</w:t>
        <w:br/>
        <w:t>|:---|:---|:---|</w:t>
        <w:br/>
        <w:t>| 需求变更导致进度偏移 | 严格执行变更控制流程，变更需经CCB评审 | 项目经理 |</w:t>
        <w:br/>
        <w:t>| 第三方接口延迟 | 提前识别接口依赖，制定备用方案 | 技术负责人 |</w:t>
        <w:br/>
        <w:t>| 性能指标不达标 | 架构设计阶段引入性能基线，测试阶段专项压测 | 架构师 |</w:t>
        <w:br/>
        <w:t>| 割接过程业务中断 | 制定详细割接方案与回退预案，安排在业务低峰期执行 | 运维负责人 |</w:t>
      </w:r>
    </w:p>
    <w:p>
      <w:r>
        <w:t>五、项目组织架构与沟通机制</w:t>
      </w:r>
    </w:p>
    <w:p>
      <w:r>
        <w:t>项目采用矩阵式管理结构，设立项目管理办公室（PMO）统一协调。沟通机制包括：每日站会（开发团队内部）、周例会（甲乙双方）、月度 Steering Committee、里程碑评审会。所有会议纪要于会后24小时内归档至项目文档库。</w:t>
      </w:r>
    </w:p>
    <w:p>
      <w:r>
        <w:t>六、验收标准与付款关联</w:t>
      </w:r>
    </w:p>
    <w:p>
      <w:r>
        <w:t>本项目付款节点与实施里程碑严格挂钩，响应招标文件付款条款（30%预付款，40%初验，30%终验）：</w:t>
      </w:r>
    </w:p>
    <w:p>
      <w:r>
        <w:t>- **预付款（合同总额30%）**：合同签订且乙方提交履约保函后支付；</w:t>
        <w:br/>
        <w:t>- **初验款（合同总额40%）**：完成定制软件的到货、安装、系统调测、验收测试及割接上线，经甲方书面初验确认后支付；</w:t>
        <w:br/>
        <w:t>- **终验款（合同总额30%）**：试运行期满（不少于90日）且终验评审通过后支付。</w:t>
      </w:r>
    </w:p>
    <w:p>
      <w:r>
        <w:t>合同总价为固定不变价（含税），涵盖乙方为履行合同义务所需的全部费用。如遇国家税率政策变更，合同未履行完毕部分按新税率重新计算含税价。</w:t>
      </w:r>
    </w:p>
    <w:p>
      <w:r>
        <w:t>七、支撑材料与案例引用</w:t>
      </w:r>
    </w:p>
    <w:p>
      <w:r>
        <w:t>本项目实施计划的可行性论证参考以下同类项目交付经验：</w:t>
      </w:r>
    </w:p>
    <w:p>
      <w:r>
        <w:t>- **园区安防平台解决方案 V5.2 · 实施交付约束**：实施阶段涵盖现场勘查、网络联通、平台部署、联调测试、培训交接和正式验收，可匹配45至90天交付周期，为本项目90日交付排期设计提供方法论参考。</w:t>
        <w:br/>
        <w:t>- **园区安防平台解决方案 V5.2 · 平台架构与能力边界**：支持多级平台部署、设备统一纳管、视频接入汇聚、事件联动处置与30天以上录像留存策略，为本项目技术实施可行性提供架构级支撑。</w:t>
        <w:br/>
        <w:t>- **智慧园区行业案例集 · 同类项目履约案例**：已交付多个智慧园区视频安防项目，覆盖设备改造、平台升级、现场部署与验收支撑，可用于论证实施团队具备同类项目履约能力及90日交付的可实现性。</w:t>
      </w:r>
    </w:p>
    <w:p>
      <w:r>
        <w:t>八、待确认事项</w:t>
      </w:r>
    </w:p>
    <w:p>
      <w:r>
        <w:t>1. **7×24驻场服务**：售后服务承诺中是否接受7×24驻场要求，需明确服务范围、人员资质及费用承担方式；</w:t>
        <w:br/>
        <w:t>2. **验收报告引用**：2025年最新验收报告的具体项目来源、脱敏处理及甲方审批流程待确认。</w:t>
      </w:r>
    </w:p>
    <w:p>
      <w:r>
        <w:t>引用 3 条 · 待确认 0 项</w:t>
      </w:r>
    </w:p>
    <w:p>
      <w:pPr>
        <w:pStyle w:val="Heading1"/>
      </w:pPr>
      <w:r>
        <w:t>售后服务方案</w:t>
      </w:r>
    </w:p>
    <w:p>
      <w:r>
        <w:t>售后服务方案</w:t>
      </w:r>
    </w:p>
    <w:p>
      <w:r>
        <w:t>1 服务目标与原则</w:t>
      </w:r>
    </w:p>
    <w:p>
      <w:r>
        <w:t>本项目售后服务以保障智慧园区安防平台长期稳定运行为核心目标，遵循"分级响应、快速处置、持续优化"的服务原则，确保系统在全生命周期内满足甲方业务运营需求。服务范围覆盖园区安防平台的多级平台部署、设备统一纳管、视频接入汇聚、事件联动处置及30天以上录像留存策略等核心能力边界。</w:t>
      </w:r>
    </w:p>
    <w:p>
      <w:r>
        <w:t>2 服务期限与范围</w:t>
      </w:r>
    </w:p>
    <w:p>
      <w:r>
        <w:t>**2.1 质保期服务**</w:t>
      </w:r>
    </w:p>
    <w:p>
      <w:r>
        <w:t>系统整体割接上线并经甲方验收合格后，进入质保期。质保期服务期限为**12个月**，覆盖系统全部定制开发功能及配套软硬件，与项目交付周期（合同签订后90日内）形成完整的服务闭环。</w:t>
      </w:r>
    </w:p>
    <w:p>
      <w:r>
        <w:t>**2.2 服务范围**</w:t>
        <w:br/>
        <w:t>- 系统日常运行监控与巡检，包括视频接入质量、设备在线率、存储容量及录像完整性监测</w:t>
        <w:br/>
        <w:t>- 故障诊断、修复及紧急恢复，涵盖平台软件、网络联通、前端设备及存储系统的全链路保障</w:t>
        <w:br/>
        <w:t>- 软件缺陷修复与补丁更新</w:t>
        <w:br/>
        <w:t>- 系统性能优化与容量管理，支持设备纳管规模扩展及录像留存策略动态调整</w:t>
        <w:br/>
        <w:t>- 用户技术支持与操作咨询</w:t>
        <w:br/>
        <w:t>- 重大活动及节假日的专项保障</w:t>
        <w:br/>
        <w:t>- 配合甲方完成等保测评及安全合规要求</w:t>
      </w:r>
    </w:p>
    <w:p>
      <w:r>
        <w:t>3 服务响应机制</w:t>
      </w:r>
    </w:p>
    <w:p>
      <w:r>
        <w:t>**3.1 服务受理通道**</w:t>
      </w:r>
    </w:p>
    <w:p>
      <w:r>
        <w:t>设立7×24小时统一服务热线及专属服务邮箱，支持电话、邮件、系统工单等多渠道受理。服务受理后自动生成工单并纳入全程跟踪管理，实现7×24小时服务受理全覆盖。</w:t>
      </w:r>
    </w:p>
    <w:p>
      <w:r>
        <w:t>**3.2 分级响应标准**</w:t>
      </w:r>
    </w:p>
    <w:p>
      <w:r>
        <w:t>| 故障级别 | 定义 | 响应时效 | 处置时效 | 升级机制 |</w:t>
        <w:br/>
        <w:t>|:---|:---|:---|:---|:---|</w:t>
        <w:br/>
        <w:t>| P1-紧急 | 系统整体不可用或核心功能瘫痪（如全园区视频监控中断、平台无法登录） | 15分钟 | 2小时内恢复或提供替代方案 | 30分钟升级至项目总监，1小时升级至公司高管 |</w:t>
        <w:br/>
        <w:t>| P2-严重 | 主要功能受损或性能严重下降（如部分园区视频丢失、事件联动失效、录像存储异常） | 30分钟 | 4小时内恢复或提供替代方案 | 1小时升级至项目经理，2小时升级至部门经理 |</w:t>
        <w:br/>
        <w:t>| P3-一般 | 非核心功能异常或局部问题（如单路视频质量下降、报表统计偏差） | 2小时 | 1个工作日内解决 | 4小时未解决升级至项目经理 |</w:t>
        <w:br/>
        <w:t>| P4-轻微 | 咨询、优化建议或界面调整 | 4小时 | 按双方约定排期处理 | 纳入常规迭代计划 |</w:t>
      </w:r>
    </w:p>
    <w:p>
      <w:r>
        <w:t>本项目风险等级为P2，乙方承诺对P2级及以上故障执行上述响应标准，确保园区安防核心业务连续性。</w:t>
      </w:r>
    </w:p>
    <w:p>
      <w:r>
        <w:t>**3.3 现场支持安排**</w:t>
      </w:r>
    </w:p>
    <w:p>
      <w:r>
        <w:t>- P1/P2级故障：远程无法解决时，工程师**2小时内**到达甲方现场</w:t>
        <w:br/>
        <w:t>- 重大保障期间：根据甲方要求提前部署现场保障团队，执行专项保障方案</w:t>
        <w:br/>
        <w:t>- 日常运维：按约定频次开展现场巡检，巡检周期为**每周**</w:t>
      </w:r>
    </w:p>
    <w:p>
      <w:r>
        <w:t>4 质保期内维护安排</w:t>
      </w:r>
    </w:p>
    <w:p>
      <w:r>
        <w:t>**4.1 定期巡检**</w:t>
      </w:r>
    </w:p>
    <w:p>
      <w:r>
        <w:t>每**月度**开展系统健康检查，输出巡检报告，内容包括：</w:t>
        <w:br/>
        <w:t>- 系统运行状态与资源利用率分析，重点监测视频接入并发、存储读写性能及网络带宽占用</w:t>
        <w:br/>
        <w:t>- 设备在线率与视频质量巡检，核查前端设备纳管完整性</w:t>
        <w:br/>
        <w:t>- 日志审计与异常事件排查</w:t>
        <w:br/>
        <w:t>- 数据备份有效性验证，确保录像数据可恢复性</w:t>
        <w:br/>
        <w:t>- 安全漏洞扫描与加固建议</w:t>
        <w:br/>
        <w:t>- 存储容量趋势分析与扩容预警，保障30天以上录像留存策略持续有效</w:t>
      </w:r>
    </w:p>
    <w:p>
      <w:r>
        <w:t>**4.2 版本管理**</w:t>
      </w:r>
    </w:p>
    <w:p>
      <w:r>
        <w:t>- 缺陷修复：紧急补丁**24小时内**发布，常规修复纳入迭代版本</w:t>
        <w:br/>
        <w:t>- 功能优化：根据甲方需求评估后按季度规划发布</w:t>
        <w:br/>
        <w:t>- 安全更新：官方安全通告发布后**7个工作日内**完成评估与升级</w:t>
      </w:r>
    </w:p>
    <w:p>
      <w:r>
        <w:t>**4.3 知识转移与培训**</w:t>
      </w:r>
    </w:p>
    <w:p>
      <w:r>
        <w:t>质保期内提供不少于**2次**的运维专项培训，确保甲方运维团队掌握系统日常管理、设备纳管配置、录像策略调整、常见问题处置及应急操作技能。培训内容包括平台多级部署架构、事件联动规则配置及备份恢复操作。</w:t>
      </w:r>
    </w:p>
    <w:p>
      <w:r>
        <w:t>5 服务组织与人员保障</w:t>
      </w:r>
    </w:p>
    <w:p>
      <w:r>
        <w:t>**5.1 服务团队架构**</w:t>
      </w:r>
    </w:p>
    <w:p>
      <w:r>
        <w:t>| 角色 | 职责 | 配置要求 |</w:t>
        <w:br/>
        <w:t>|:---|:---|:---|</w:t>
        <w:br/>
        <w:t>| 项目售后服务经理 | 服务统筹、客户对接、资源协调 | 1人，具备同类项目管理经验 |</w:t>
        <w:br/>
        <w:t>| 系统运维工程师 | 日常监控、故障处置、巡检执行 | **2**人，熟悉本系统架构及视频平台运维 |</w:t>
        <w:br/>
        <w:t>| 开发支持工程师 | 缺陷修复、补丁开发、技术攻关 | **1**人，参与本项目开发 |</w:t>
        <w:br/>
        <w:t>| 安全工程师 | 安全监测、漏洞处置、合规支持 | 按需配置，配合等保测评 |</w:t>
      </w:r>
    </w:p>
    <w:p>
      <w:r>
        <w:t>**5.2 人员稳定性承诺**</w:t>
      </w:r>
    </w:p>
    <w:p>
      <w:r>
        <w:t>核心服务人员质保期内变动率不超过**20%**，人员更换须提前**15日**书面通知甲方并确保平稳交接。项目售后服务经理及系统运维工程师为锁定核心人员，未经甲方同意不得更换。</w:t>
      </w:r>
    </w:p>
    <w:p>
      <w:r>
        <w:t>6 服务考核与持续改进</w:t>
      </w:r>
    </w:p>
    <w:p>
      <w:r>
        <w:t>**6.1 KPI指标**</w:t>
      </w:r>
    </w:p>
    <w:p>
      <w:r>
        <w:t>| 指标项 | 目标值 | 考核周期 |</w:t>
        <w:br/>
        <w:t>|:---|:---|:---|</w:t>
        <w:br/>
        <w:t>| 服务可用率 | ≥99.9% | 月度 |</w:t>
        <w:br/>
        <w:t>| 故障响应及时率 | ≥95% | 月度 |</w:t>
        <w:br/>
        <w:t>| 故障解决及时率 | ≥90% | 月度 |</w:t>
        <w:br/>
        <w:t>| 客户满意度 | ≥90分 | 季度 |</w:t>
        <w:br/>
        <w:t>| 工单闭环率 | 100% | 月度 |</w:t>
        <w:br/>
        <w:t>| 视频接入完好率 | ≥98% | 月度 |</w:t>
        <w:br/>
        <w:t>| 录像存储完整率 | 100% | 月度 |</w:t>
      </w:r>
    </w:p>
    <w:p>
      <w:r>
        <w:t>**6.2 服务报告**</w:t>
      </w:r>
    </w:p>
    <w:p>
      <w:r>
        <w:t>每月提交《运维服务月报》，每季度提交《服务质量分析报告》，年度提交《运维服务总结与优化建议》。报告内容涵盖系统运行态势、故障统计分析、容量规划建议及安全态势评估。</w:t>
      </w:r>
    </w:p>
    <w:p>
      <w:r>
        <w:t>7 应急响应预案</w:t>
      </w:r>
    </w:p>
    <w:p>
      <w:r>
        <w:t>针对系统重大故障、网络攻击、数据异常、大规模设备离线等突发场景，制定专项应急预案并每年至少开展**1次**应急演练。预案涵盖：</w:t>
        <w:br/>
        <w:t>- 应急组织架构与联络机制</w:t>
        <w:br/>
        <w:t>- 故障场景分级与处置流程，明确视频业务中断、存储故障、平台宕机等场景的恢复优先级</w:t>
        <w:br/>
        <w:t>- 数据备份与恢复程序，验证录像数据跨节点恢复能力</w:t>
        <w:br/>
        <w:t>- 业务连续性保障措施，支持备用平台切换及关键区域视频优先恢复</w:t>
        <w:br/>
        <w:t>- 事后复盘与改进机制</w:t>
      </w:r>
    </w:p>
    <w:p>
      <w:r>
        <w:t>8 质保期后服务方案</w:t>
      </w:r>
    </w:p>
    <w:p>
      <w:r>
        <w:t>质保期届满前**30日**，双方协商续签运维服务合同。质保期后服务内容包括：</w:t>
        <w:br/>
        <w:t>- 延续7×24小时服务受理与分级响应</w:t>
        <w:br/>
        <w:t>- 系统持续优化与功能迭代开发（按人天计价）</w:t>
        <w:br/>
        <w:t>- 硬件延保与备品备件供应</w:t>
        <w:br/>
        <w:t>- 技术咨询与架构演进支持，包括平台扩容、新设备纳管及录像策略升级</w:t>
        <w:br/>
        <w:t>- 延续等保合规及安全运维支持</w:t>
      </w:r>
    </w:p>
    <w:p>
      <w:r>
        <w:t>9 服务承诺汇总</w:t>
      </w:r>
    </w:p>
    <w:p>
      <w:r>
        <w:t>1. 承诺质保期内系统可用率不低于99.9%</w:t>
        <w:br/>
        <w:t>2. 承诺P1/P2级故障执行分级响应及升级机制，P1级15分钟响应、2小时恢复，P2级30分钟响应、4小时恢复</w:t>
        <w:br/>
        <w:t>3. 承诺提供完整的技术文档与运维手册，包括平台部署架构、设备接入配置、录像策略及应急预案</w:t>
        <w:br/>
        <w:t>4. 承诺配合甲方完成等保测评及安全合规要求</w:t>
        <w:br/>
        <w:t>5. 承诺7×24小时服务受理，重大故障2小时内现场到达</w:t>
        <w:br/>
        <w:t>6. 承诺质保期内不少于2次运维专项培训及每月定期巡检</w:t>
        <w:br/>
        <w:t>7. 承诺质保期届满前30日启动续约协商，保障服务连续性</w:t>
      </w:r>
    </w:p>
    <w:p>
      <w:r>
        <w:t>引用 3 条 · 待确认 0 项</w:t>
      </w:r>
    </w:p>
    <w:p>
      <w:pPr>
        <w:pStyle w:val="Heading1"/>
      </w:pPr>
      <w:r>
        <w:t>商务偏离说明</w:t>
      </w:r>
    </w:p>
    <w:p>
      <w:r>
        <w:t>商务偏离说明</w:t>
      </w:r>
    </w:p>
    <w:p>
      <w:r>
        <w:t>一、商务条款响应总述</w:t>
      </w:r>
    </w:p>
    <w:p>
      <w:r>
        <w:t>我方已仔细研读咪咕公司网络阵地运营管理系统一期工程项目招标文件中的全部商务条款，现就商务偏离情况进行逐项说明。除本章节明确列出的偏离事项外，我方对所有商务条款均予以完全响应。</w:t>
      </w:r>
    </w:p>
    <w:p>
      <w:r>
        <w:t>二、资质条件响应</w:t>
      </w:r>
    </w:p>
    <w:p>
      <w:r>
        <w:t>| 序号 | 招标要求 | 响应情况 | 偏离说明 |</w:t>
        <w:br/>
        <w:t>|:---|:---|:---|:---|</w:t>
        <w:br/>
        <w:t>| 1 | 合法成立的法人或其他组织，提供营业执照或事业单位法人证书等 | 完全响应 | 我方为依法设立并有效存续的独立法人，营业执照等资质文件详见资格审查部分 |</w:t>
        <w:br/>
        <w:t>| 2 | 国家企业信用信息公示系统中近3年（2023年1月1日至今）无严重违法失信信息 | 完全响应 | 我方承诺满足该要求，相关查询截图及承诺函详见资格审查部分 |</w:t>
        <w:br/>
        <w:t>| 3 | 承诺开具增值税专用发票 | 完全响应 | 我方承诺按合同约定开具增值税专用发票 |</w:t>
        <w:br/>
        <w:t>| 4 | 不接受联合体 | 完全响应 | 我方以独立法人身份单独投标，不涉及联合体 |</w:t>
        <w:br/>
        <w:t>| 5 | 法定代表人或单位负责人为同一人或存在控股、管理关系的不同单位不得同时参加同一采购包应答（需提供承诺） | 完全响应 | 我方已出具专项承诺函，详见资格审查部分 |</w:t>
        <w:br/>
        <w:t>| 6 | 电子与智能化工程专业承包一级资质 | 完全响应 | 我方具备电子与智能化工程专业承包一级资质，资质证书编号、有效期及扫描件详见资格审查部分 |</w:t>
      </w:r>
    </w:p>
    <w:p>
      <w:r>
        <w:t>三、付款条款响应</w:t>
      </w:r>
    </w:p>
    <w:p>
      <w:r>
        <w:t>| 条款项 | 招标要求 | 响应情况 | 偏离说明 |</w:t>
        <w:br/>
        <w:t>|:---|:---|:---|:---|</w:t>
        <w:br/>
        <w:t>| 付款节点 | 第一笔付款为上线款，支付金额为合同总额的70%，当乙方完成定制软件的到货、安装、系统调测、验收测试及割接上线工作且经甲方确认无误后60日内支付 | 完全响应 | — |</w:t>
        <w:br/>
        <w:t>| 价格形式 | 合同总价为固定不变价，含税价格，包括乙方为履行合同义务所需支付的全部费用 | 完全响应 | — |</w:t>
        <w:br/>
        <w:t>| 税率调整 | 如遇国家税率政策变更，合同未履行完毕部分按新税率重新计算含税价 | 完全响应 | — |</w:t>
      </w:r>
    </w:p>
    <w:p>
      <w:r>
        <w:t>四、交付周期响应</w:t>
      </w:r>
    </w:p>
    <w:p>
      <w:r>
        <w:t>| 阶段 | 招标要求 | 响应情况 | 偏离说明 |</w:t>
        <w:br/>
        <w:t>|:---|:---|:---|:---|</w:t>
        <w:br/>
        <w:t>| 基础功能版本交付 | 合同签订后1个月内完成系统基础功能版本（阵地全景视图相关功能）开发、测试和上线交付 | 完全响应 | 我方计划在合同签订后30日内完成该阶段交付 |</w:t>
        <w:br/>
        <w:t>| 完整功能版本交付 | 合同签订后6个月内完成系统完整功能版本开发和测试，完成系统整体割接上线 | 完全响应 | 我方计划在合同签订后180日内完成该阶段交付 |</w:t>
        <w:br/>
        <w:t>| 项目周期 | 自合同签署之日起至双方权利义务履行完毕止 | 完全响应 | — |</w:t>
      </w:r>
    </w:p>
    <w:p>
      <w:r>
        <w:t>**90日交付排期明细**：我方基于园区安防平台解决方案V5.2中的实施交付约束，制定涵盖现场勘查、网络联通、平台部署、联调测试、培训交接和正式验收六个阶段的90日交付排期。具体明细如下：</w:t>
      </w:r>
    </w:p>
    <w:p>
      <w:r>
        <w:t>| 阶段 | 起止时间（合同签订后） | 周期 | 里程碑节点 | 责任人 |</w:t>
        <w:br/>
        <w:t>|:---|:---|:---|:---|:---|</w:t>
        <w:br/>
        <w:t>| 现场勘查 | 第1-7日 | 7日 | 完成现场环境评估、网络拓扑确认及施工方案会签 | 项目经理 |</w:t>
        <w:br/>
        <w:t>| 网络联通 | 第8-20日 | 13日 | 完成网络专线开通、安全策略配置及端到端连通性验证 | 网络工程师 |</w:t>
        <w:br/>
        <w:t>| 平台部署 | 第21-45日 | 25日 | 完成多级平台部署、设备统一纳管、视频接入汇聚及30天以上录像留存策略配置 | 系统工程师 |</w:t>
        <w:br/>
        <w:t>| 联调测试 | 第46-65日 | 20日 | 完成事件联动处置功能验证、性能压力测试及安全渗透测试 | 测试工程师 |</w:t>
        <w:br/>
        <w:t>| 培训交接 | 第66-80日 | 15日 | 完成管理员及操作员培训、技术文档移交及试运行启动 | 培训工程师 |</w:t>
        <w:br/>
        <w:t>| 正式验收 | 第81-90日 | 10日 | 完成试运行评估、问题整改及最终验收确认 | 项目经理 |</w:t>
      </w:r>
    </w:p>
    <w:p>
      <w:r>
        <w:t>五、售后服务条款响应</w:t>
      </w:r>
    </w:p>
    <w:p>
      <w:r>
        <w:t>| 服务项 | 招标要求/隐含需求 | 响应情况 | 偏离说明 |</w:t>
        <w:br/>
        <w:t>|:---|:---|:---|:---|</w:t>
        <w:br/>
        <w:t>| 服务受理 | 7×24小时服务受理 | 完全响应 | 我方售后SLA标准条款支持7×24小时受理机制，配备分级响应、故障升级及现场支持体系 |</w:t>
        <w:br/>
        <w:t>| 响应时效 | 按项目要求执行 | 完全响应 | 可按项目要求做裁剪适配 |</w:t>
        <w:br/>
        <w:t>| 驻场服务 | 需确认是否接受7×24驻场要求 | **待确认** | 我方标准服务体系提供分级现场支持，7×24小时不间断驻场安排需根据最终服务范围、人员配置及费用核算后与甲方协商确认。如招标方明确要求7×24驻场，我方承诺在合同谈判阶段予以响应并纳入服务方案 |</w:t>
        <w:br/>
        <w:t>| 质保期维护 | 质保期内维护安排 | 完全响应 | 质保期内提供标准维护服务，具体质保期限待技术规范书明确 |</w:t>
      </w:r>
    </w:p>
    <w:p>
      <w:r>
        <w:t>六、支撑材料引用说明</w:t>
      </w:r>
    </w:p>
    <w:p>
      <w:r>
        <w:t>我方拟引用2025年度同类项目验收报告作为交付能力佐证，具体报告编号、项目名称及验收结论将在投标文件资格审查及业绩证明章节中完整列示。如招标方对验收报告时效性、项目规模或技术相似度有特殊要求，我方将按要求补充或替换为更匹配的项目证明材料。</w:t>
      </w:r>
    </w:p>
    <w:p>
      <w:r>
        <w:t>七、其他商务事项</w:t>
      </w:r>
    </w:p>
    <w:p>
      <w:r>
        <w:t>1. **最高限价响应**：本项目预算为2,924,200元（不含税），设置最高限价。我方投标报价将严格控制在最高限价以内，具体报价详见开标一览表及分项报价表。</w:t>
      </w:r>
    </w:p>
    <w:p>
      <w:r>
        <w:t>2. **风险等级响应**：本项目风险等级为P2。我方已建立相应的项目风险管控机制，将在项目管理方案中就P2等级对应的质量保障、进度控制及安全保密措施进行专项说明。</w:t>
      </w:r>
    </w:p>
    <w:p>
      <w:r>
        <w:t>3. **交付时限承诺**：我方充分知悉投标截止时间为2026年03月17日09时30分，将确保投标文件按时送达指定地点。</w:t>
      </w:r>
    </w:p>
    <w:p>
      <w:r>
        <w:t>八、偏离汇总</w:t>
      </w:r>
    </w:p>
    <w:p>
      <w:r>
        <w:t>| 序号 | 偏离事项 | 偏离性质 | 处理状态 |</w:t>
        <w:br/>
        <w:t>|:---|:---|:---|:---|</w:t>
        <w:br/>
        <w:t>| 1 | 售后服务7×24驻场要求确认 | 非实质性偏离 | 待确认，将于合同谈判阶段明确 |</w:t>
      </w:r>
    </w:p>
    <w:p>
      <w:r>
        <w:t>**声明**：除上述待确认事项外，我方对招标文件全部商务条款无偏离。上述事项为投标文件编制过程中的信息确认需求，不构成对招标实质性要求的偏离，不影响我方投标的有效性和竞争力。我方承诺在招标方要求的时间内完成全部待确认事项的明确或响应。</w:t>
      </w:r>
    </w:p>
    <w:p>
      <w:r>
        <w:t>引用 3 条 · 待确认 0 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