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DD0C7" w14:textId="56FC475F" w:rsidR="00EC29B1" w:rsidRPr="007513C8" w:rsidRDefault="00EC29B1" w:rsidP="007513C8">
      <w:pPr>
        <w:jc w:val="center"/>
        <w:rPr>
          <w:rFonts w:asciiTheme="majorBidi" w:hAnsiTheme="majorBidi" w:cstheme="majorBidi"/>
          <w:b/>
          <w:bCs/>
          <w:sz w:val="28"/>
          <w:szCs w:val="28"/>
          <w:u w:val="single"/>
        </w:rPr>
      </w:pPr>
      <w:r w:rsidRPr="007513C8">
        <w:rPr>
          <w:rFonts w:asciiTheme="majorBidi" w:hAnsiTheme="majorBidi" w:cstheme="majorBidi"/>
          <w:b/>
          <w:bCs/>
          <w:sz w:val="28"/>
          <w:szCs w:val="28"/>
          <w:u w:val="single"/>
        </w:rPr>
        <w:t>TASK # 2 (HR)</w:t>
      </w:r>
    </w:p>
    <w:p w14:paraId="6275AB3E" w14:textId="1E51A310" w:rsidR="00EC29B1" w:rsidRPr="007513C8" w:rsidRDefault="00EC29B1" w:rsidP="001F1527">
      <w:pPr>
        <w:rPr>
          <w:rFonts w:asciiTheme="majorBidi" w:hAnsiTheme="majorBidi" w:cstheme="majorBidi"/>
          <w:b/>
          <w:bCs/>
          <w:sz w:val="28"/>
          <w:szCs w:val="28"/>
          <w:u w:val="single"/>
        </w:rPr>
      </w:pPr>
      <w:r w:rsidRPr="007513C8">
        <w:rPr>
          <w:rFonts w:asciiTheme="majorBidi" w:hAnsiTheme="majorBidi" w:cstheme="majorBidi"/>
          <w:b/>
          <w:bCs/>
          <w:sz w:val="28"/>
          <w:szCs w:val="28"/>
          <w:u w:val="single"/>
        </w:rPr>
        <w:t>Overview of Task # 2:</w:t>
      </w:r>
    </w:p>
    <w:p w14:paraId="6B6265A4" w14:textId="7BB87560" w:rsidR="00EC29B1" w:rsidRPr="00EC29B1" w:rsidRDefault="00126459" w:rsidP="001F1527">
      <w:pPr>
        <w:rPr>
          <w:rFonts w:asciiTheme="majorBidi" w:hAnsiTheme="majorBidi" w:cstheme="majorBidi"/>
          <w:sz w:val="28"/>
          <w:szCs w:val="28"/>
        </w:rPr>
      </w:pPr>
      <w:r>
        <w:rPr>
          <w:rFonts w:asciiTheme="majorBidi" w:hAnsiTheme="majorBidi" w:cstheme="majorBidi"/>
          <w:sz w:val="28"/>
          <w:szCs w:val="28"/>
        </w:rPr>
        <w:t>A quick overview of this task is that I had to promote diversity, equity and inclusion (DEI) within the organization which should include four major key steps; researching DEI best practices and trends, developing DEI training programs and materials, design DEI events and initiatives and lastly analysing DEI metrics and making recommendations for improvement.</w:t>
      </w:r>
    </w:p>
    <w:p w14:paraId="2B8B8E6E" w14:textId="6C8FDBBD" w:rsidR="001F1527" w:rsidRPr="007513C8" w:rsidRDefault="001F1527" w:rsidP="001F1527">
      <w:pPr>
        <w:rPr>
          <w:rFonts w:asciiTheme="majorBidi" w:hAnsiTheme="majorBidi" w:cstheme="majorBidi"/>
          <w:b/>
          <w:bCs/>
          <w:sz w:val="28"/>
          <w:szCs w:val="28"/>
          <w:u w:val="single"/>
        </w:rPr>
      </w:pPr>
      <w:r w:rsidRPr="007513C8">
        <w:rPr>
          <w:rFonts w:asciiTheme="majorBidi" w:hAnsiTheme="majorBidi" w:cstheme="majorBidi"/>
          <w:b/>
          <w:bCs/>
          <w:sz w:val="28"/>
          <w:szCs w:val="28"/>
          <w:u w:val="single"/>
        </w:rPr>
        <w:t>What is diversity, equity, and inclusion?</w:t>
      </w:r>
    </w:p>
    <w:p w14:paraId="699C32B6" w14:textId="723C97F9" w:rsidR="00F25AB0" w:rsidRPr="00AF5D45" w:rsidRDefault="001F1527" w:rsidP="001F1527">
      <w:pPr>
        <w:rPr>
          <w:rFonts w:asciiTheme="majorBidi" w:hAnsiTheme="majorBidi" w:cstheme="majorBidi"/>
          <w:sz w:val="28"/>
          <w:szCs w:val="28"/>
        </w:rPr>
      </w:pPr>
      <w:r w:rsidRPr="00AF5D45">
        <w:rPr>
          <w:rFonts w:asciiTheme="majorBidi" w:hAnsiTheme="majorBidi" w:cstheme="majorBidi"/>
          <w:sz w:val="28"/>
          <w:szCs w:val="28"/>
        </w:rPr>
        <w:t>Diversity, equity, and inclusion are three closely linked values held by many organizations that are working to be supportive of different groups of individuals, including people of different races, ethnicities, religions, abilities, genders, and sexual orientations.</w:t>
      </w:r>
    </w:p>
    <w:p w14:paraId="24025630" w14:textId="3CF4A7DC" w:rsidR="00C15AE1" w:rsidRPr="007513C8" w:rsidRDefault="000D7718" w:rsidP="00AF5D45">
      <w:pPr>
        <w:jc w:val="center"/>
        <w:rPr>
          <w:rFonts w:asciiTheme="majorBidi" w:hAnsiTheme="majorBidi" w:cstheme="majorBidi"/>
          <w:b/>
          <w:bCs/>
          <w:sz w:val="28"/>
          <w:szCs w:val="28"/>
          <w:u w:val="single"/>
        </w:rPr>
      </w:pPr>
      <w:r w:rsidRPr="007513C8">
        <w:rPr>
          <w:rFonts w:asciiTheme="majorBidi" w:hAnsiTheme="majorBidi" w:cstheme="majorBidi"/>
          <w:b/>
          <w:bCs/>
          <w:sz w:val="28"/>
          <w:szCs w:val="28"/>
          <w:u w:val="single"/>
        </w:rPr>
        <w:t>DEI Best Practices and Trends</w:t>
      </w:r>
    </w:p>
    <w:p w14:paraId="753D97ED" w14:textId="2BEC5194" w:rsidR="00C15AE1" w:rsidRPr="00C15AE1" w:rsidRDefault="00C15AE1" w:rsidP="00C15AE1">
      <w:pPr>
        <w:rPr>
          <w:rFonts w:asciiTheme="majorBidi" w:hAnsiTheme="majorBidi" w:cstheme="majorBidi"/>
          <w:b/>
          <w:bCs/>
          <w:sz w:val="28"/>
          <w:szCs w:val="28"/>
        </w:rPr>
      </w:pPr>
      <w:r w:rsidRPr="00C15AE1">
        <w:rPr>
          <w:rFonts w:asciiTheme="majorBidi" w:hAnsiTheme="majorBidi" w:cstheme="majorBidi"/>
          <w:b/>
          <w:bCs/>
          <w:sz w:val="28"/>
          <w:szCs w:val="28"/>
        </w:rPr>
        <w:t>Continuous Training and Education</w:t>
      </w:r>
      <w:r w:rsidRPr="00C15AE1">
        <w:rPr>
          <w:rFonts w:asciiTheme="majorBidi" w:hAnsiTheme="majorBidi" w:cstheme="majorBidi"/>
          <w:sz w:val="28"/>
          <w:szCs w:val="28"/>
        </w:rPr>
        <w:t>:</w:t>
      </w:r>
    </w:p>
    <w:p w14:paraId="56FA60B9" w14:textId="6EA85BFB" w:rsidR="00C15AE1" w:rsidRPr="00AF5D45" w:rsidRDefault="00C15AE1" w:rsidP="00C15AE1">
      <w:pPr>
        <w:rPr>
          <w:rFonts w:asciiTheme="majorBidi" w:hAnsiTheme="majorBidi" w:cstheme="majorBidi"/>
          <w:sz w:val="28"/>
          <w:szCs w:val="28"/>
        </w:rPr>
      </w:pPr>
      <w:r w:rsidRPr="00C15AE1">
        <w:rPr>
          <w:rFonts w:asciiTheme="majorBidi" w:hAnsiTheme="majorBidi" w:cstheme="majorBidi"/>
          <w:sz w:val="28"/>
          <w:szCs w:val="28"/>
        </w:rPr>
        <w:t>Offering regular DEI training sessions to educate employees about unconscious bias, cultural competence, and inclusive behavio</w:t>
      </w:r>
      <w:r w:rsidR="00AF5D45" w:rsidRPr="00AF5D45">
        <w:rPr>
          <w:rFonts w:asciiTheme="majorBidi" w:hAnsiTheme="majorBidi" w:cstheme="majorBidi"/>
          <w:sz w:val="28"/>
          <w:szCs w:val="28"/>
        </w:rPr>
        <w:t>u</w:t>
      </w:r>
      <w:r w:rsidRPr="00C15AE1">
        <w:rPr>
          <w:rFonts w:asciiTheme="majorBidi" w:hAnsiTheme="majorBidi" w:cstheme="majorBidi"/>
          <w:sz w:val="28"/>
          <w:szCs w:val="28"/>
        </w:rPr>
        <w:t>rs.</w:t>
      </w:r>
    </w:p>
    <w:p w14:paraId="22E90456" w14:textId="77777777" w:rsidR="00C15AE1" w:rsidRPr="00C15AE1" w:rsidRDefault="00C15AE1" w:rsidP="00C15AE1">
      <w:pPr>
        <w:rPr>
          <w:rFonts w:asciiTheme="majorBidi" w:hAnsiTheme="majorBidi" w:cstheme="majorBidi"/>
          <w:sz w:val="28"/>
          <w:szCs w:val="28"/>
        </w:rPr>
      </w:pPr>
      <w:r w:rsidRPr="00C15AE1">
        <w:rPr>
          <w:rFonts w:asciiTheme="majorBidi" w:hAnsiTheme="majorBidi" w:cstheme="majorBidi"/>
          <w:b/>
          <w:bCs/>
          <w:sz w:val="28"/>
          <w:szCs w:val="28"/>
        </w:rPr>
        <w:t>Sustainable DEI Programs</w:t>
      </w:r>
      <w:r w:rsidRPr="00C15AE1">
        <w:rPr>
          <w:rFonts w:asciiTheme="majorBidi" w:hAnsiTheme="majorBidi" w:cstheme="majorBidi"/>
          <w:sz w:val="28"/>
          <w:szCs w:val="28"/>
        </w:rPr>
        <w:t>:</w:t>
      </w:r>
    </w:p>
    <w:p w14:paraId="60581F19" w14:textId="77777777" w:rsidR="00C15AE1" w:rsidRPr="007513C8" w:rsidRDefault="00000000" w:rsidP="00C15AE1">
      <w:pPr>
        <w:rPr>
          <w:rFonts w:asciiTheme="majorBidi" w:hAnsiTheme="majorBidi" w:cstheme="majorBidi"/>
          <w:color w:val="000000" w:themeColor="text1"/>
          <w:sz w:val="28"/>
          <w:szCs w:val="28"/>
        </w:rPr>
      </w:pPr>
      <w:hyperlink r:id="rId7" w:tgtFrame="_blank" w:history="1">
        <w:r w:rsidR="00C15AE1" w:rsidRPr="007513C8">
          <w:rPr>
            <w:rStyle w:val="Hyperlink"/>
            <w:rFonts w:asciiTheme="majorBidi" w:hAnsiTheme="majorBidi" w:cstheme="majorBidi"/>
            <w:color w:val="000000" w:themeColor="text1"/>
            <w:sz w:val="28"/>
            <w:szCs w:val="28"/>
            <w:u w:val="none"/>
          </w:rPr>
          <w:t>Developing DEI initiatives that are scalable and have long-term impact, as seen in the World Economic Forum’s DEI Lighthouse cases</w:t>
        </w:r>
      </w:hyperlink>
    </w:p>
    <w:p w14:paraId="22DDF9F2" w14:textId="77777777" w:rsidR="00126459" w:rsidRDefault="00C15AE1" w:rsidP="00C15AE1">
      <w:pPr>
        <w:rPr>
          <w:rFonts w:asciiTheme="majorBidi" w:hAnsiTheme="majorBidi" w:cstheme="majorBidi"/>
          <w:sz w:val="28"/>
          <w:szCs w:val="28"/>
        </w:rPr>
      </w:pPr>
      <w:r w:rsidRPr="00C15AE1">
        <w:rPr>
          <w:rFonts w:asciiTheme="majorBidi" w:hAnsiTheme="majorBidi" w:cstheme="majorBidi"/>
          <w:b/>
          <w:bCs/>
          <w:sz w:val="28"/>
          <w:szCs w:val="28"/>
        </w:rPr>
        <w:t>Literature Review</w:t>
      </w:r>
      <w:r w:rsidRPr="00C15AE1">
        <w:rPr>
          <w:rFonts w:asciiTheme="majorBidi" w:hAnsiTheme="majorBidi" w:cstheme="majorBidi"/>
          <w:sz w:val="28"/>
          <w:szCs w:val="28"/>
        </w:rPr>
        <w:t xml:space="preserve">: </w:t>
      </w:r>
    </w:p>
    <w:p w14:paraId="21553876" w14:textId="6E7BEA72" w:rsidR="00C15AE1" w:rsidRPr="00C15AE1" w:rsidRDefault="00C15AE1" w:rsidP="00C15AE1">
      <w:pPr>
        <w:rPr>
          <w:rFonts w:asciiTheme="majorBidi" w:hAnsiTheme="majorBidi" w:cstheme="majorBidi"/>
          <w:sz w:val="28"/>
          <w:szCs w:val="28"/>
        </w:rPr>
      </w:pPr>
      <w:r w:rsidRPr="00C15AE1">
        <w:rPr>
          <w:rFonts w:asciiTheme="majorBidi" w:hAnsiTheme="majorBidi" w:cstheme="majorBidi"/>
          <w:sz w:val="28"/>
          <w:szCs w:val="28"/>
        </w:rPr>
        <w:t>Study recent articles, reports, and case studies on DEI to understand current best practices.</w:t>
      </w:r>
    </w:p>
    <w:p w14:paraId="4D9DD119" w14:textId="77777777" w:rsidR="00126459" w:rsidRDefault="00C15AE1" w:rsidP="00C15AE1">
      <w:pPr>
        <w:rPr>
          <w:rFonts w:asciiTheme="majorBidi" w:hAnsiTheme="majorBidi" w:cstheme="majorBidi"/>
          <w:sz w:val="28"/>
          <w:szCs w:val="28"/>
        </w:rPr>
      </w:pPr>
      <w:r w:rsidRPr="00C15AE1">
        <w:rPr>
          <w:rFonts w:asciiTheme="majorBidi" w:hAnsiTheme="majorBidi" w:cstheme="majorBidi"/>
          <w:b/>
          <w:bCs/>
          <w:sz w:val="28"/>
          <w:szCs w:val="28"/>
        </w:rPr>
        <w:t>Benchmarking</w:t>
      </w:r>
      <w:r w:rsidRPr="00C15AE1">
        <w:rPr>
          <w:rFonts w:asciiTheme="majorBidi" w:hAnsiTheme="majorBidi" w:cstheme="majorBidi"/>
          <w:sz w:val="28"/>
          <w:szCs w:val="28"/>
        </w:rPr>
        <w:t>:</w:t>
      </w:r>
    </w:p>
    <w:p w14:paraId="5D63C4D5" w14:textId="3A6B7B48" w:rsidR="00C15AE1" w:rsidRPr="00C15AE1" w:rsidRDefault="00C15AE1" w:rsidP="00C15AE1">
      <w:pPr>
        <w:rPr>
          <w:rFonts w:asciiTheme="majorBidi" w:hAnsiTheme="majorBidi" w:cstheme="majorBidi"/>
          <w:sz w:val="28"/>
          <w:szCs w:val="28"/>
        </w:rPr>
      </w:pPr>
      <w:r w:rsidRPr="00C15AE1">
        <w:rPr>
          <w:rFonts w:asciiTheme="majorBidi" w:hAnsiTheme="majorBidi" w:cstheme="majorBidi"/>
          <w:sz w:val="28"/>
          <w:szCs w:val="28"/>
        </w:rPr>
        <w:t>Compare your organization’s DEI practices with those of leading companies in the industry.</w:t>
      </w:r>
    </w:p>
    <w:p w14:paraId="1816BC6B" w14:textId="77777777" w:rsidR="00126459" w:rsidRDefault="00C15AE1" w:rsidP="00C15AE1">
      <w:pPr>
        <w:rPr>
          <w:rFonts w:asciiTheme="majorBidi" w:hAnsiTheme="majorBidi" w:cstheme="majorBidi"/>
          <w:sz w:val="28"/>
          <w:szCs w:val="28"/>
        </w:rPr>
      </w:pPr>
      <w:r w:rsidRPr="00C15AE1">
        <w:rPr>
          <w:rFonts w:asciiTheme="majorBidi" w:hAnsiTheme="majorBidi" w:cstheme="majorBidi"/>
          <w:b/>
          <w:bCs/>
          <w:sz w:val="28"/>
          <w:szCs w:val="28"/>
        </w:rPr>
        <w:t>Surveys and Interviews</w:t>
      </w:r>
      <w:r w:rsidRPr="00C15AE1">
        <w:rPr>
          <w:rFonts w:asciiTheme="majorBidi" w:hAnsiTheme="majorBidi" w:cstheme="majorBidi"/>
          <w:sz w:val="28"/>
          <w:szCs w:val="28"/>
        </w:rPr>
        <w:t>:</w:t>
      </w:r>
    </w:p>
    <w:p w14:paraId="57830189" w14:textId="722532B2" w:rsidR="00C15AE1" w:rsidRPr="00C15AE1" w:rsidRDefault="00C15AE1" w:rsidP="00C15AE1">
      <w:pPr>
        <w:rPr>
          <w:rFonts w:asciiTheme="majorBidi" w:hAnsiTheme="majorBidi" w:cstheme="majorBidi"/>
          <w:sz w:val="28"/>
          <w:szCs w:val="28"/>
        </w:rPr>
      </w:pPr>
      <w:r w:rsidRPr="00C15AE1">
        <w:rPr>
          <w:rFonts w:asciiTheme="majorBidi" w:hAnsiTheme="majorBidi" w:cstheme="majorBidi"/>
          <w:sz w:val="28"/>
          <w:szCs w:val="28"/>
        </w:rPr>
        <w:t>Gather insights from employees and stakeholders about their experiences and expectations regarding DEI.</w:t>
      </w:r>
    </w:p>
    <w:p w14:paraId="3F42A512" w14:textId="77777777" w:rsidR="00C15AE1" w:rsidRPr="00C15AE1" w:rsidRDefault="00C15AE1" w:rsidP="00C15AE1">
      <w:pPr>
        <w:rPr>
          <w:rFonts w:asciiTheme="majorBidi" w:hAnsiTheme="majorBidi" w:cstheme="majorBidi"/>
          <w:sz w:val="28"/>
          <w:szCs w:val="28"/>
        </w:rPr>
      </w:pPr>
    </w:p>
    <w:p w14:paraId="269B003C" w14:textId="77777777" w:rsidR="00C15AE1" w:rsidRPr="00AF5D45" w:rsidRDefault="00C15AE1" w:rsidP="00C15AE1">
      <w:pPr>
        <w:rPr>
          <w:rFonts w:asciiTheme="majorBidi" w:hAnsiTheme="majorBidi" w:cstheme="majorBidi"/>
          <w:b/>
          <w:bCs/>
          <w:sz w:val="28"/>
          <w:szCs w:val="28"/>
        </w:rPr>
      </w:pPr>
      <w:r w:rsidRPr="00AF5D45">
        <w:rPr>
          <w:rFonts w:asciiTheme="majorBidi" w:hAnsiTheme="majorBidi" w:cstheme="majorBidi"/>
          <w:sz w:val="28"/>
          <w:szCs w:val="28"/>
        </w:rPr>
        <w:lastRenderedPageBreak/>
        <w:t xml:space="preserve">Example: </w:t>
      </w:r>
      <w:r w:rsidRPr="00AF5D45">
        <w:rPr>
          <w:rFonts w:asciiTheme="majorBidi" w:hAnsiTheme="majorBidi" w:cstheme="majorBidi"/>
          <w:b/>
          <w:bCs/>
          <w:sz w:val="28"/>
          <w:szCs w:val="28"/>
        </w:rPr>
        <w:t>Walmart</w:t>
      </w:r>
    </w:p>
    <w:p w14:paraId="2364C98D" w14:textId="77777777" w:rsidR="00C15AE1" w:rsidRPr="00C15AE1" w:rsidRDefault="00C15AE1" w:rsidP="00C15AE1">
      <w:pPr>
        <w:rPr>
          <w:rFonts w:asciiTheme="majorBidi" w:hAnsiTheme="majorBidi" w:cstheme="majorBidi"/>
          <w:sz w:val="28"/>
          <w:szCs w:val="28"/>
        </w:rPr>
      </w:pPr>
      <w:r w:rsidRPr="00C15AE1">
        <w:rPr>
          <w:rFonts w:asciiTheme="majorBidi" w:hAnsiTheme="majorBidi" w:cstheme="majorBidi"/>
          <w:sz w:val="28"/>
          <w:szCs w:val="28"/>
        </w:rPr>
        <w:t>In 2018, Walmart launched </w:t>
      </w:r>
      <w:hyperlink r:id="rId8" w:history="1">
        <w:r w:rsidRPr="00126459">
          <w:rPr>
            <w:rStyle w:val="Hyperlink"/>
            <w:rFonts w:asciiTheme="majorBidi" w:hAnsiTheme="majorBidi" w:cstheme="majorBidi"/>
            <w:i/>
            <w:iCs/>
            <w:color w:val="000000" w:themeColor="text1"/>
            <w:sz w:val="28"/>
            <w:szCs w:val="28"/>
            <w:u w:val="none"/>
          </w:rPr>
          <w:t>“Live Better U”</w:t>
        </w:r>
      </w:hyperlink>
      <w:r w:rsidRPr="00C15AE1">
        <w:rPr>
          <w:rFonts w:asciiTheme="majorBidi" w:hAnsiTheme="majorBidi" w:cstheme="majorBidi"/>
          <w:sz w:val="28"/>
          <w:szCs w:val="28"/>
        </w:rPr>
        <w:t> (LBU), a 100% company paid education programme that supports adult working learners by providing access to education and skilling credentials through 15 accredited educational institutions.</w:t>
      </w:r>
    </w:p>
    <w:p w14:paraId="6C94F233" w14:textId="77777777" w:rsidR="00C15AE1" w:rsidRPr="00C15AE1" w:rsidRDefault="00C15AE1" w:rsidP="00C15AE1">
      <w:pPr>
        <w:rPr>
          <w:rFonts w:asciiTheme="majorBidi" w:hAnsiTheme="majorBidi" w:cstheme="majorBidi"/>
          <w:sz w:val="28"/>
          <w:szCs w:val="28"/>
        </w:rPr>
      </w:pPr>
      <w:r w:rsidRPr="00C15AE1">
        <w:rPr>
          <w:rFonts w:asciiTheme="majorBidi" w:hAnsiTheme="majorBidi" w:cstheme="majorBidi"/>
          <w:sz w:val="28"/>
          <w:szCs w:val="28"/>
        </w:rPr>
        <w:t>LBU offers US associates an array of educational opportunities, including high school completion, language courses, college degree programmes and skill-based certificates while simultaneously providing ongoing mentorship.</w:t>
      </w:r>
    </w:p>
    <w:p w14:paraId="291C6F69" w14:textId="77777777" w:rsidR="00C15AE1" w:rsidRPr="00C15AE1" w:rsidRDefault="00C15AE1" w:rsidP="00C15AE1">
      <w:pPr>
        <w:rPr>
          <w:rFonts w:asciiTheme="majorBidi" w:hAnsiTheme="majorBidi" w:cstheme="majorBidi"/>
          <w:sz w:val="28"/>
          <w:szCs w:val="28"/>
        </w:rPr>
      </w:pPr>
      <w:r w:rsidRPr="00C15AE1">
        <w:rPr>
          <w:rFonts w:asciiTheme="majorBidi" w:hAnsiTheme="majorBidi" w:cstheme="majorBidi"/>
          <w:sz w:val="28"/>
          <w:szCs w:val="28"/>
        </w:rPr>
        <w:t>LBU is part of Walmart’s larger investment in employee learning, with the goal of upskilling associates to drive retention, advancement and performance, specifically for front-line associates.</w:t>
      </w:r>
    </w:p>
    <w:p w14:paraId="22872608" w14:textId="1F1E0D7C" w:rsidR="00C15AE1" w:rsidRPr="00C15AE1" w:rsidRDefault="00C15AE1" w:rsidP="007513C8">
      <w:pPr>
        <w:rPr>
          <w:rFonts w:asciiTheme="majorBidi" w:hAnsiTheme="majorBidi" w:cstheme="majorBidi"/>
          <w:sz w:val="28"/>
          <w:szCs w:val="28"/>
        </w:rPr>
      </w:pPr>
      <w:r w:rsidRPr="00C15AE1">
        <w:rPr>
          <w:rFonts w:asciiTheme="majorBidi" w:hAnsiTheme="majorBidi" w:cstheme="majorBidi"/>
          <w:sz w:val="28"/>
          <w:szCs w:val="28"/>
        </w:rPr>
        <w:t>The expert panel further highlighted "stand-out" design and execution approaches from seven other submissions which are also included in the report to inspire innovative and bold DEI action. These were by BCG, Bridgewater Associates, Cisco, Regeneron, McKinsey, Nokia and Salesforce.</w:t>
      </w:r>
    </w:p>
    <w:p w14:paraId="24222AAB" w14:textId="5945D542" w:rsidR="00C15AE1" w:rsidRPr="007513C8" w:rsidRDefault="00C15AE1" w:rsidP="007513C8">
      <w:pPr>
        <w:jc w:val="center"/>
        <w:rPr>
          <w:rFonts w:asciiTheme="majorBidi" w:hAnsiTheme="majorBidi" w:cstheme="majorBidi"/>
          <w:b/>
          <w:bCs/>
          <w:sz w:val="28"/>
          <w:szCs w:val="28"/>
          <w:u w:val="single"/>
        </w:rPr>
      </w:pPr>
      <w:r w:rsidRPr="007513C8">
        <w:rPr>
          <w:rFonts w:asciiTheme="majorBidi" w:hAnsiTheme="majorBidi" w:cstheme="majorBidi"/>
          <w:b/>
          <w:bCs/>
          <w:sz w:val="28"/>
          <w:szCs w:val="28"/>
          <w:u w:val="single"/>
        </w:rPr>
        <w:t>Developing DEI Training Programs and Materials</w:t>
      </w:r>
    </w:p>
    <w:p w14:paraId="35B4B21B" w14:textId="5F6FF7EB" w:rsidR="000D7718" w:rsidRPr="00AF5D45" w:rsidRDefault="0048657F" w:rsidP="00FE7362">
      <w:pPr>
        <w:rPr>
          <w:rFonts w:asciiTheme="majorBidi" w:hAnsiTheme="majorBidi" w:cstheme="majorBidi"/>
          <w:sz w:val="28"/>
          <w:szCs w:val="28"/>
        </w:rPr>
      </w:pPr>
      <w:r w:rsidRPr="00AF5D45">
        <w:rPr>
          <w:rFonts w:asciiTheme="majorBidi" w:hAnsiTheme="majorBidi" w:cstheme="majorBidi"/>
          <w:sz w:val="28"/>
          <w:szCs w:val="28"/>
        </w:rPr>
        <w:t xml:space="preserve">Here we are going to develop a </w:t>
      </w:r>
      <w:r w:rsidR="00FE7362" w:rsidRPr="00AF5D45">
        <w:rPr>
          <w:rFonts w:asciiTheme="majorBidi" w:hAnsiTheme="majorBidi" w:cstheme="majorBidi"/>
          <w:sz w:val="28"/>
          <w:szCs w:val="28"/>
        </w:rPr>
        <w:t>leadership training program. Its objective is to Encourage leaders to adopt behaviours that promote diversity, inclusion and equity within their teams.</w:t>
      </w:r>
    </w:p>
    <w:p w14:paraId="213D9BD1" w14:textId="6F20FBFC" w:rsidR="00FE7362" w:rsidRPr="00FE7362" w:rsidRDefault="00FE7362" w:rsidP="00FE7362">
      <w:pPr>
        <w:rPr>
          <w:rFonts w:asciiTheme="majorBidi" w:hAnsiTheme="majorBidi" w:cstheme="majorBidi"/>
          <w:sz w:val="28"/>
          <w:szCs w:val="28"/>
        </w:rPr>
      </w:pPr>
      <w:r w:rsidRPr="00AF5D45">
        <w:rPr>
          <w:rFonts w:asciiTheme="majorBidi" w:hAnsiTheme="majorBidi" w:cstheme="majorBidi"/>
          <w:sz w:val="28"/>
          <w:szCs w:val="28"/>
        </w:rPr>
        <w:t xml:space="preserve">Different </w:t>
      </w:r>
      <w:r w:rsidRPr="00FE7362">
        <w:rPr>
          <w:rFonts w:asciiTheme="majorBidi" w:hAnsiTheme="majorBidi" w:cstheme="majorBidi"/>
          <w:sz w:val="28"/>
          <w:szCs w:val="28"/>
        </w:rPr>
        <w:t>Training Methods</w:t>
      </w:r>
      <w:r w:rsidRPr="00AF5D45">
        <w:rPr>
          <w:rFonts w:asciiTheme="majorBidi" w:hAnsiTheme="majorBidi" w:cstheme="majorBidi"/>
          <w:sz w:val="28"/>
          <w:szCs w:val="28"/>
        </w:rPr>
        <w:t xml:space="preserve"> are:</w:t>
      </w:r>
    </w:p>
    <w:p w14:paraId="538F5A52" w14:textId="77777777" w:rsidR="00FE7362" w:rsidRPr="00FE7362" w:rsidRDefault="00FE7362" w:rsidP="00FE7362">
      <w:pPr>
        <w:numPr>
          <w:ilvl w:val="0"/>
          <w:numId w:val="7"/>
        </w:numPr>
        <w:rPr>
          <w:rFonts w:asciiTheme="majorBidi" w:hAnsiTheme="majorBidi" w:cstheme="majorBidi"/>
          <w:sz w:val="28"/>
          <w:szCs w:val="28"/>
        </w:rPr>
      </w:pPr>
      <w:r w:rsidRPr="00FE7362">
        <w:rPr>
          <w:rFonts w:asciiTheme="majorBidi" w:hAnsiTheme="majorBidi" w:cstheme="majorBidi"/>
          <w:b/>
          <w:bCs/>
          <w:sz w:val="28"/>
          <w:szCs w:val="28"/>
        </w:rPr>
        <w:t>Workshops and Seminars</w:t>
      </w:r>
      <w:r w:rsidRPr="00FE7362">
        <w:rPr>
          <w:rFonts w:asciiTheme="majorBidi" w:hAnsiTheme="majorBidi" w:cstheme="majorBidi"/>
          <w:sz w:val="28"/>
          <w:szCs w:val="28"/>
        </w:rPr>
        <w:t>: Interactive sessions that include discussions, role-playing, and case studies.</w:t>
      </w:r>
    </w:p>
    <w:p w14:paraId="3D88DAE0" w14:textId="77777777" w:rsidR="00FE7362" w:rsidRPr="00FE7362" w:rsidRDefault="00FE7362" w:rsidP="00FE7362">
      <w:pPr>
        <w:numPr>
          <w:ilvl w:val="0"/>
          <w:numId w:val="7"/>
        </w:numPr>
        <w:rPr>
          <w:rFonts w:asciiTheme="majorBidi" w:hAnsiTheme="majorBidi" w:cstheme="majorBidi"/>
          <w:sz w:val="28"/>
          <w:szCs w:val="28"/>
        </w:rPr>
      </w:pPr>
      <w:r w:rsidRPr="00FE7362">
        <w:rPr>
          <w:rFonts w:asciiTheme="majorBidi" w:hAnsiTheme="majorBidi" w:cstheme="majorBidi"/>
          <w:b/>
          <w:bCs/>
          <w:sz w:val="28"/>
          <w:szCs w:val="28"/>
        </w:rPr>
        <w:t>E-Learning Modules</w:t>
      </w:r>
      <w:r w:rsidRPr="00FE7362">
        <w:rPr>
          <w:rFonts w:asciiTheme="majorBidi" w:hAnsiTheme="majorBidi" w:cstheme="majorBidi"/>
          <w:sz w:val="28"/>
          <w:szCs w:val="28"/>
        </w:rPr>
        <w:t>: Online courses that provide flexibility and accessibility for leaders.</w:t>
      </w:r>
    </w:p>
    <w:p w14:paraId="46418A1B" w14:textId="77777777" w:rsidR="00FE7362" w:rsidRPr="00FE7362" w:rsidRDefault="00FE7362" w:rsidP="00FE7362">
      <w:pPr>
        <w:numPr>
          <w:ilvl w:val="0"/>
          <w:numId w:val="7"/>
        </w:numPr>
        <w:rPr>
          <w:rFonts w:asciiTheme="majorBidi" w:hAnsiTheme="majorBidi" w:cstheme="majorBidi"/>
          <w:sz w:val="28"/>
          <w:szCs w:val="28"/>
        </w:rPr>
      </w:pPr>
      <w:r w:rsidRPr="00FE7362">
        <w:rPr>
          <w:rFonts w:asciiTheme="majorBidi" w:hAnsiTheme="majorBidi" w:cstheme="majorBidi"/>
          <w:b/>
          <w:bCs/>
          <w:sz w:val="28"/>
          <w:szCs w:val="28"/>
        </w:rPr>
        <w:t>Coaching and Mentoring</w:t>
      </w:r>
      <w:r w:rsidRPr="00FE7362">
        <w:rPr>
          <w:rFonts w:asciiTheme="majorBidi" w:hAnsiTheme="majorBidi" w:cstheme="majorBidi"/>
          <w:sz w:val="28"/>
          <w:szCs w:val="28"/>
        </w:rPr>
        <w:t>: One-on-one or group coaching sessions to reinforce learning and provide personalized support.</w:t>
      </w:r>
    </w:p>
    <w:p w14:paraId="5B5C19A1" w14:textId="77777777" w:rsidR="00FE7362" w:rsidRPr="00FE7362" w:rsidRDefault="00FE7362" w:rsidP="00FE7362">
      <w:pPr>
        <w:numPr>
          <w:ilvl w:val="0"/>
          <w:numId w:val="7"/>
        </w:numPr>
        <w:rPr>
          <w:rFonts w:asciiTheme="majorBidi" w:hAnsiTheme="majorBidi" w:cstheme="majorBidi"/>
          <w:sz w:val="28"/>
          <w:szCs w:val="28"/>
        </w:rPr>
      </w:pPr>
      <w:r w:rsidRPr="00FE7362">
        <w:rPr>
          <w:rFonts w:asciiTheme="majorBidi" w:hAnsiTheme="majorBidi" w:cstheme="majorBidi"/>
          <w:b/>
          <w:bCs/>
          <w:sz w:val="28"/>
          <w:szCs w:val="28"/>
        </w:rPr>
        <w:t>Continuous Learning</w:t>
      </w:r>
      <w:r w:rsidRPr="00FE7362">
        <w:rPr>
          <w:rFonts w:asciiTheme="majorBidi" w:hAnsiTheme="majorBidi" w:cstheme="majorBidi"/>
          <w:sz w:val="28"/>
          <w:szCs w:val="28"/>
        </w:rPr>
        <w:t>: Encourage ongoing education through resources like books, articles, and webinars.</w:t>
      </w:r>
    </w:p>
    <w:p w14:paraId="269F7F48" w14:textId="77777777" w:rsidR="00FE7362" w:rsidRPr="007513C8" w:rsidRDefault="00FE7362" w:rsidP="007513C8">
      <w:pPr>
        <w:jc w:val="center"/>
        <w:rPr>
          <w:rFonts w:asciiTheme="majorBidi" w:hAnsiTheme="majorBidi" w:cstheme="majorBidi"/>
          <w:b/>
          <w:bCs/>
          <w:sz w:val="28"/>
          <w:szCs w:val="28"/>
          <w:u w:val="single"/>
        </w:rPr>
      </w:pPr>
      <w:r w:rsidRPr="007513C8">
        <w:rPr>
          <w:rFonts w:asciiTheme="majorBidi" w:hAnsiTheme="majorBidi" w:cstheme="majorBidi"/>
          <w:b/>
          <w:bCs/>
          <w:sz w:val="28"/>
          <w:szCs w:val="28"/>
          <w:u w:val="single"/>
        </w:rPr>
        <w:t>Designing DEI Events and Initiatives</w:t>
      </w:r>
    </w:p>
    <w:p w14:paraId="4FE2A9B3" w14:textId="3C71CA47" w:rsidR="00FE7362" w:rsidRPr="00FE7362" w:rsidRDefault="00FE7362" w:rsidP="00FE7362">
      <w:pPr>
        <w:numPr>
          <w:ilvl w:val="0"/>
          <w:numId w:val="8"/>
        </w:numPr>
        <w:rPr>
          <w:rFonts w:asciiTheme="majorBidi" w:hAnsiTheme="majorBidi" w:cstheme="majorBidi"/>
          <w:sz w:val="28"/>
          <w:szCs w:val="28"/>
        </w:rPr>
      </w:pPr>
      <w:r w:rsidRPr="00FE7362">
        <w:rPr>
          <w:rFonts w:asciiTheme="majorBidi" w:hAnsiTheme="majorBidi" w:cstheme="majorBidi"/>
          <w:b/>
          <w:bCs/>
          <w:sz w:val="28"/>
          <w:szCs w:val="28"/>
        </w:rPr>
        <w:t>Workshops and Seminars</w:t>
      </w:r>
      <w:r w:rsidRPr="00FE7362">
        <w:rPr>
          <w:rFonts w:asciiTheme="majorBidi" w:hAnsiTheme="majorBidi" w:cstheme="majorBidi"/>
          <w:sz w:val="28"/>
          <w:szCs w:val="28"/>
        </w:rPr>
        <w:t>: Organize events that focus on various aspects of DEI, such as gender equality, racial diversity, and inclusion.</w:t>
      </w:r>
    </w:p>
    <w:p w14:paraId="459508E0" w14:textId="1EFD6BB4" w:rsidR="00FE7362" w:rsidRPr="00FE7362" w:rsidRDefault="00FE7362" w:rsidP="00FE7362">
      <w:pPr>
        <w:numPr>
          <w:ilvl w:val="0"/>
          <w:numId w:val="8"/>
        </w:numPr>
        <w:rPr>
          <w:rFonts w:asciiTheme="majorBidi" w:hAnsiTheme="majorBidi" w:cstheme="majorBidi"/>
          <w:sz w:val="28"/>
          <w:szCs w:val="28"/>
        </w:rPr>
      </w:pPr>
      <w:r w:rsidRPr="00FE7362">
        <w:rPr>
          <w:rFonts w:asciiTheme="majorBidi" w:hAnsiTheme="majorBidi" w:cstheme="majorBidi"/>
          <w:b/>
          <w:bCs/>
          <w:sz w:val="28"/>
          <w:szCs w:val="28"/>
        </w:rPr>
        <w:t>Employee Resource Groups (ERGs)</w:t>
      </w:r>
      <w:r w:rsidRPr="00FE7362">
        <w:rPr>
          <w:rFonts w:asciiTheme="majorBidi" w:hAnsiTheme="majorBidi" w:cstheme="majorBidi"/>
          <w:sz w:val="28"/>
          <w:szCs w:val="28"/>
        </w:rPr>
        <w:t>: Support the formation of ERGs to foster a sense of community and belonging.</w:t>
      </w:r>
      <w:r w:rsidRPr="00AF5D45">
        <w:rPr>
          <w:rFonts w:asciiTheme="majorBidi" w:hAnsiTheme="majorBidi" w:cstheme="majorBidi"/>
          <w:sz w:val="28"/>
          <w:szCs w:val="28"/>
        </w:rPr>
        <w:t xml:space="preserve"> Creating ERGs for various underrepresented groups to foster a sense of community and provide support.</w:t>
      </w:r>
    </w:p>
    <w:p w14:paraId="018252D8" w14:textId="77777777" w:rsidR="00FE7362" w:rsidRPr="00FE7362" w:rsidRDefault="00FE7362" w:rsidP="00FE7362">
      <w:pPr>
        <w:numPr>
          <w:ilvl w:val="0"/>
          <w:numId w:val="8"/>
        </w:numPr>
        <w:rPr>
          <w:rFonts w:asciiTheme="majorBidi" w:hAnsiTheme="majorBidi" w:cstheme="majorBidi"/>
          <w:sz w:val="28"/>
          <w:szCs w:val="28"/>
        </w:rPr>
      </w:pPr>
      <w:r w:rsidRPr="00FE7362">
        <w:rPr>
          <w:rFonts w:asciiTheme="majorBidi" w:hAnsiTheme="majorBidi" w:cstheme="majorBidi"/>
          <w:b/>
          <w:bCs/>
          <w:sz w:val="28"/>
          <w:szCs w:val="28"/>
        </w:rPr>
        <w:t>Celebration of Diversity</w:t>
      </w:r>
      <w:r w:rsidRPr="00FE7362">
        <w:rPr>
          <w:rFonts w:asciiTheme="majorBidi" w:hAnsiTheme="majorBidi" w:cstheme="majorBidi"/>
          <w:sz w:val="28"/>
          <w:szCs w:val="28"/>
        </w:rPr>
        <w:t>: Plan events to celebrate cultural and religious holidays, and recognize diverse contributions within the organization.</w:t>
      </w:r>
    </w:p>
    <w:p w14:paraId="0E139CA6" w14:textId="77777777" w:rsidR="00AF5D45" w:rsidRPr="007513C8" w:rsidRDefault="00AF5D45" w:rsidP="00AF5D45">
      <w:pPr>
        <w:spacing w:before="360" w:after="100" w:afterAutospacing="1" w:line="240" w:lineRule="auto"/>
        <w:outlineLvl w:val="1"/>
        <w:rPr>
          <w:rFonts w:asciiTheme="majorBidi" w:eastAsia="Times New Roman" w:hAnsiTheme="majorBidi" w:cstheme="majorBidi"/>
          <w:b/>
          <w:bCs/>
          <w:sz w:val="28"/>
          <w:szCs w:val="28"/>
          <w:u w:val="single"/>
          <w:lang w:eastAsia="en-AU"/>
          <w14:ligatures w14:val="none"/>
        </w:rPr>
      </w:pPr>
      <w:r w:rsidRPr="007513C8">
        <w:rPr>
          <w:rFonts w:asciiTheme="majorBidi" w:eastAsia="Times New Roman" w:hAnsiTheme="majorBidi" w:cstheme="majorBidi"/>
          <w:b/>
          <w:bCs/>
          <w:sz w:val="28"/>
          <w:szCs w:val="28"/>
          <w:u w:val="single"/>
          <w:lang w:eastAsia="en-AU"/>
          <w14:ligatures w14:val="none"/>
        </w:rPr>
        <w:t>How can organizations foster an inclusive workplace?</w:t>
      </w:r>
    </w:p>
    <w:p w14:paraId="216D4E9E" w14:textId="77777777" w:rsidR="00AF5D45" w:rsidRPr="00AF5D45" w:rsidRDefault="00AF5D45" w:rsidP="00AF5D45">
      <w:pPr>
        <w:rPr>
          <w:rFonts w:asciiTheme="majorBidi" w:hAnsiTheme="majorBidi" w:cstheme="majorBidi"/>
          <w:sz w:val="28"/>
          <w:szCs w:val="28"/>
        </w:rPr>
      </w:pPr>
      <w:r w:rsidRPr="00AF5D45">
        <w:rPr>
          <w:rFonts w:asciiTheme="majorBidi" w:hAnsiTheme="majorBidi" w:cstheme="majorBidi"/>
          <w:sz w:val="28"/>
          <w:szCs w:val="28"/>
        </w:rPr>
        <w:t>For companies looking to bolster inclusion and step up their DEI efforts more broadly, </w:t>
      </w:r>
      <w:hyperlink r:id="rId9" w:history="1">
        <w:r w:rsidRPr="007513C8">
          <w:rPr>
            <w:rStyle w:val="Hyperlink"/>
            <w:rFonts w:asciiTheme="majorBidi" w:hAnsiTheme="majorBidi" w:cstheme="majorBidi"/>
            <w:color w:val="000000" w:themeColor="text1"/>
            <w:sz w:val="28"/>
            <w:szCs w:val="28"/>
            <w:u w:val="none"/>
          </w:rPr>
          <w:t>five areas of action stand out</w:t>
        </w:r>
      </w:hyperlink>
      <w:r w:rsidRPr="007513C8">
        <w:rPr>
          <w:rFonts w:asciiTheme="majorBidi" w:hAnsiTheme="majorBidi" w:cstheme="majorBidi"/>
          <w:color w:val="000000" w:themeColor="text1"/>
          <w:sz w:val="28"/>
          <w:szCs w:val="28"/>
        </w:rPr>
        <w:t>:</w:t>
      </w:r>
    </w:p>
    <w:p w14:paraId="796DD3B8" w14:textId="77777777" w:rsidR="00AF5D45" w:rsidRPr="00AF5D45" w:rsidRDefault="00AF5D45" w:rsidP="00AF5D45">
      <w:pPr>
        <w:numPr>
          <w:ilvl w:val="0"/>
          <w:numId w:val="3"/>
        </w:numPr>
        <w:rPr>
          <w:rFonts w:asciiTheme="majorBidi" w:hAnsiTheme="majorBidi" w:cstheme="majorBidi"/>
          <w:sz w:val="28"/>
          <w:szCs w:val="28"/>
        </w:rPr>
      </w:pPr>
      <w:r w:rsidRPr="00AF5D45">
        <w:rPr>
          <w:rFonts w:asciiTheme="majorBidi" w:hAnsiTheme="majorBidi" w:cstheme="majorBidi"/>
          <w:sz w:val="28"/>
          <w:szCs w:val="28"/>
        </w:rPr>
        <w:t>Ensure that diverse talent is well represented.</w:t>
      </w:r>
    </w:p>
    <w:p w14:paraId="05602F43" w14:textId="77777777" w:rsidR="00AF5D45" w:rsidRPr="00AF5D45" w:rsidRDefault="00AF5D45" w:rsidP="00AF5D45">
      <w:pPr>
        <w:numPr>
          <w:ilvl w:val="0"/>
          <w:numId w:val="3"/>
        </w:numPr>
        <w:rPr>
          <w:rFonts w:asciiTheme="majorBidi" w:hAnsiTheme="majorBidi" w:cstheme="majorBidi"/>
          <w:sz w:val="28"/>
          <w:szCs w:val="28"/>
        </w:rPr>
      </w:pPr>
      <w:r w:rsidRPr="00AF5D45">
        <w:rPr>
          <w:rFonts w:asciiTheme="majorBidi" w:hAnsiTheme="majorBidi" w:cstheme="majorBidi"/>
          <w:sz w:val="28"/>
          <w:szCs w:val="28"/>
        </w:rPr>
        <w:t>Strengthen leadership accountability and capabilities.</w:t>
      </w:r>
    </w:p>
    <w:p w14:paraId="5601C2BA" w14:textId="77777777" w:rsidR="00AF5D45" w:rsidRPr="00AF5D45" w:rsidRDefault="00AF5D45" w:rsidP="00AF5D45">
      <w:pPr>
        <w:numPr>
          <w:ilvl w:val="0"/>
          <w:numId w:val="3"/>
        </w:numPr>
        <w:rPr>
          <w:rFonts w:asciiTheme="majorBidi" w:hAnsiTheme="majorBidi" w:cstheme="majorBidi"/>
          <w:sz w:val="28"/>
          <w:szCs w:val="28"/>
        </w:rPr>
      </w:pPr>
      <w:r w:rsidRPr="00AF5D45">
        <w:rPr>
          <w:rFonts w:asciiTheme="majorBidi" w:hAnsiTheme="majorBidi" w:cstheme="majorBidi"/>
          <w:sz w:val="28"/>
          <w:szCs w:val="28"/>
        </w:rPr>
        <w:t>Be fair and transparent, enabling equality of opportunity.</w:t>
      </w:r>
    </w:p>
    <w:p w14:paraId="1C984BEA" w14:textId="77777777" w:rsidR="00AF5D45" w:rsidRPr="00AF5D45" w:rsidRDefault="00AF5D45" w:rsidP="00AF5D45">
      <w:pPr>
        <w:numPr>
          <w:ilvl w:val="0"/>
          <w:numId w:val="3"/>
        </w:numPr>
        <w:rPr>
          <w:rFonts w:asciiTheme="majorBidi" w:hAnsiTheme="majorBidi" w:cstheme="majorBidi"/>
          <w:sz w:val="28"/>
          <w:szCs w:val="28"/>
        </w:rPr>
      </w:pPr>
      <w:r w:rsidRPr="00AF5D45">
        <w:rPr>
          <w:rFonts w:asciiTheme="majorBidi" w:hAnsiTheme="majorBidi" w:cstheme="majorBidi"/>
          <w:sz w:val="28"/>
          <w:szCs w:val="28"/>
        </w:rPr>
        <w:t>Promote openness and tackle microaggressions, bias, and discrimination.</w:t>
      </w:r>
    </w:p>
    <w:p w14:paraId="17FE33BD" w14:textId="52AD3DF1" w:rsidR="00AF5D45" w:rsidRPr="00126459" w:rsidRDefault="00AF5D45" w:rsidP="00126459">
      <w:pPr>
        <w:numPr>
          <w:ilvl w:val="0"/>
          <w:numId w:val="3"/>
        </w:numPr>
        <w:rPr>
          <w:rFonts w:asciiTheme="majorBidi" w:hAnsiTheme="majorBidi" w:cstheme="majorBidi"/>
          <w:sz w:val="28"/>
          <w:szCs w:val="28"/>
        </w:rPr>
      </w:pPr>
      <w:r w:rsidRPr="00AF5D45">
        <w:rPr>
          <w:rFonts w:asciiTheme="majorBidi" w:hAnsiTheme="majorBidi" w:cstheme="majorBidi"/>
          <w:sz w:val="28"/>
          <w:szCs w:val="28"/>
        </w:rPr>
        <w:t>Foster belonging through unequivocal support for all the ways diversity manifests.</w:t>
      </w:r>
    </w:p>
    <w:p w14:paraId="4F27647C" w14:textId="16A02027" w:rsidR="00FE7362" w:rsidRPr="007513C8" w:rsidRDefault="00FE7362" w:rsidP="007513C8">
      <w:pPr>
        <w:jc w:val="center"/>
        <w:rPr>
          <w:rFonts w:asciiTheme="majorBidi" w:hAnsiTheme="majorBidi" w:cstheme="majorBidi"/>
          <w:b/>
          <w:bCs/>
          <w:sz w:val="28"/>
          <w:szCs w:val="28"/>
          <w:u w:val="single"/>
        </w:rPr>
      </w:pPr>
      <w:r w:rsidRPr="007513C8">
        <w:rPr>
          <w:rFonts w:asciiTheme="majorBidi" w:hAnsiTheme="majorBidi" w:cstheme="majorBidi"/>
          <w:b/>
          <w:bCs/>
          <w:sz w:val="28"/>
          <w:szCs w:val="28"/>
          <w:u w:val="single"/>
        </w:rPr>
        <w:t>Analysing DEI Metrics and Making Recommendations for Improvement</w:t>
      </w:r>
    </w:p>
    <w:p w14:paraId="3546C669" w14:textId="7B186E06" w:rsidR="00FE7362" w:rsidRPr="00FE7362" w:rsidRDefault="00FE7362" w:rsidP="00AF5D45">
      <w:pPr>
        <w:numPr>
          <w:ilvl w:val="0"/>
          <w:numId w:val="10"/>
        </w:numPr>
        <w:rPr>
          <w:rFonts w:asciiTheme="majorBidi" w:hAnsiTheme="majorBidi" w:cstheme="majorBidi"/>
          <w:sz w:val="28"/>
          <w:szCs w:val="28"/>
        </w:rPr>
      </w:pPr>
      <w:r w:rsidRPr="00FE7362">
        <w:rPr>
          <w:rFonts w:asciiTheme="majorBidi" w:hAnsiTheme="majorBidi" w:cstheme="majorBidi"/>
          <w:b/>
          <w:bCs/>
          <w:sz w:val="28"/>
          <w:szCs w:val="28"/>
        </w:rPr>
        <w:t>Data Collection</w:t>
      </w:r>
      <w:r w:rsidRPr="00FE7362">
        <w:rPr>
          <w:rFonts w:asciiTheme="majorBidi" w:hAnsiTheme="majorBidi" w:cstheme="majorBidi"/>
          <w:sz w:val="28"/>
          <w:szCs w:val="28"/>
        </w:rPr>
        <w:t>: Gather data on workforce demographics, employee engagement, and DEI training participation.</w:t>
      </w:r>
      <w:r w:rsidR="00AF5D45" w:rsidRPr="00AF5D45">
        <w:rPr>
          <w:rFonts w:asciiTheme="majorBidi" w:hAnsiTheme="majorBidi" w:cstheme="majorBidi"/>
          <w:sz w:val="28"/>
          <w:szCs w:val="28"/>
        </w:rPr>
        <w:t xml:space="preserve"> Gather data from various sources such as HR systems, employee surveys, and performance reviews. Ensure data privacy and confidentiality.</w:t>
      </w:r>
    </w:p>
    <w:p w14:paraId="77366A0E" w14:textId="77777777" w:rsidR="00FE7362" w:rsidRPr="00FE7362" w:rsidRDefault="00FE7362" w:rsidP="00FE7362">
      <w:pPr>
        <w:numPr>
          <w:ilvl w:val="0"/>
          <w:numId w:val="10"/>
        </w:numPr>
        <w:rPr>
          <w:rFonts w:asciiTheme="majorBidi" w:hAnsiTheme="majorBidi" w:cstheme="majorBidi"/>
          <w:sz w:val="28"/>
          <w:szCs w:val="28"/>
        </w:rPr>
      </w:pPr>
      <w:r w:rsidRPr="00FE7362">
        <w:rPr>
          <w:rFonts w:asciiTheme="majorBidi" w:hAnsiTheme="majorBidi" w:cstheme="majorBidi"/>
          <w:b/>
          <w:bCs/>
          <w:sz w:val="28"/>
          <w:szCs w:val="28"/>
        </w:rPr>
        <w:t>Performance Metrics</w:t>
      </w:r>
      <w:r w:rsidRPr="00FE7362">
        <w:rPr>
          <w:rFonts w:asciiTheme="majorBidi" w:hAnsiTheme="majorBidi" w:cstheme="majorBidi"/>
          <w:sz w:val="28"/>
          <w:szCs w:val="28"/>
        </w:rPr>
        <w:t>: Track key performance indicators (KPIs) such as diversity hiring rates, promotion rates, and retention rates.</w:t>
      </w:r>
    </w:p>
    <w:p w14:paraId="6250BC9D" w14:textId="601667A8" w:rsidR="007513C8" w:rsidRPr="00126459" w:rsidRDefault="00FE7362" w:rsidP="00126459">
      <w:pPr>
        <w:numPr>
          <w:ilvl w:val="0"/>
          <w:numId w:val="10"/>
        </w:numPr>
        <w:rPr>
          <w:rFonts w:asciiTheme="majorBidi" w:hAnsiTheme="majorBidi" w:cstheme="majorBidi"/>
          <w:sz w:val="28"/>
          <w:szCs w:val="28"/>
        </w:rPr>
      </w:pPr>
      <w:r w:rsidRPr="00FE7362">
        <w:rPr>
          <w:rFonts w:asciiTheme="majorBidi" w:hAnsiTheme="majorBidi" w:cstheme="majorBidi"/>
          <w:b/>
          <w:bCs/>
          <w:sz w:val="28"/>
          <w:szCs w:val="28"/>
        </w:rPr>
        <w:t>Continuous Improvement</w:t>
      </w:r>
      <w:r w:rsidRPr="00FE7362">
        <w:rPr>
          <w:rFonts w:asciiTheme="majorBidi" w:hAnsiTheme="majorBidi" w:cstheme="majorBidi"/>
          <w:sz w:val="28"/>
          <w:szCs w:val="28"/>
        </w:rPr>
        <w:t>: Use the collected data to identify areas for improvement and make recommendations for future DEI initiatives.</w:t>
      </w:r>
    </w:p>
    <w:p w14:paraId="163F7A3A" w14:textId="5E9702BC" w:rsidR="00AF5D45" w:rsidRPr="007513C8" w:rsidRDefault="00AF5D45" w:rsidP="007513C8">
      <w:pPr>
        <w:jc w:val="center"/>
        <w:rPr>
          <w:rFonts w:asciiTheme="majorBidi" w:hAnsiTheme="majorBidi" w:cstheme="majorBidi"/>
          <w:b/>
          <w:bCs/>
          <w:sz w:val="28"/>
          <w:szCs w:val="28"/>
          <w:u w:val="single"/>
        </w:rPr>
      </w:pPr>
      <w:r w:rsidRPr="007513C8">
        <w:rPr>
          <w:rFonts w:asciiTheme="majorBidi" w:hAnsiTheme="majorBidi" w:cstheme="majorBidi"/>
          <w:b/>
          <w:bCs/>
          <w:sz w:val="28"/>
          <w:szCs w:val="28"/>
          <w:u w:val="single"/>
        </w:rPr>
        <w:t>Making Recommendations</w:t>
      </w:r>
    </w:p>
    <w:p w14:paraId="1C40CAA1" w14:textId="77777777" w:rsidR="00AF5D45" w:rsidRPr="00AF5D45" w:rsidRDefault="00AF5D45" w:rsidP="00AF5D45">
      <w:pPr>
        <w:rPr>
          <w:rFonts w:asciiTheme="majorBidi" w:hAnsiTheme="majorBidi" w:cstheme="majorBidi"/>
          <w:sz w:val="28"/>
          <w:szCs w:val="28"/>
        </w:rPr>
      </w:pPr>
      <w:r w:rsidRPr="00AF5D45">
        <w:rPr>
          <w:rFonts w:asciiTheme="majorBidi" w:hAnsiTheme="majorBidi" w:cstheme="majorBidi"/>
          <w:sz w:val="28"/>
          <w:szCs w:val="28"/>
        </w:rPr>
        <w:t>Based on the analysis, develop actionable recommendations to address identified gaps and improve DEI efforts. Recommendations might include:</w:t>
      </w:r>
    </w:p>
    <w:p w14:paraId="7CAA47DE" w14:textId="77777777" w:rsidR="00AF5D45" w:rsidRPr="00AF5D45" w:rsidRDefault="00AF5D45" w:rsidP="00AF5D45">
      <w:pPr>
        <w:numPr>
          <w:ilvl w:val="0"/>
          <w:numId w:val="11"/>
        </w:numPr>
        <w:rPr>
          <w:rFonts w:asciiTheme="majorBidi" w:hAnsiTheme="majorBidi" w:cstheme="majorBidi"/>
          <w:sz w:val="28"/>
          <w:szCs w:val="28"/>
        </w:rPr>
      </w:pPr>
      <w:r w:rsidRPr="00AF5D45">
        <w:rPr>
          <w:rFonts w:asciiTheme="majorBidi" w:hAnsiTheme="majorBidi" w:cstheme="majorBidi"/>
          <w:b/>
          <w:bCs/>
          <w:sz w:val="28"/>
          <w:szCs w:val="28"/>
        </w:rPr>
        <w:t>Policy Changes</w:t>
      </w:r>
      <w:r w:rsidRPr="00AF5D45">
        <w:rPr>
          <w:rFonts w:asciiTheme="majorBidi" w:hAnsiTheme="majorBidi" w:cstheme="majorBidi"/>
          <w:sz w:val="28"/>
          <w:szCs w:val="28"/>
        </w:rPr>
        <w:t>: Implement or revise policies to promote diversity and inclusion, such as flexible work arrangements or anti-discrimination policies.</w:t>
      </w:r>
    </w:p>
    <w:p w14:paraId="2B94177F" w14:textId="77777777" w:rsidR="00AF5D45" w:rsidRPr="00AF5D45" w:rsidRDefault="00AF5D45" w:rsidP="00AF5D45">
      <w:pPr>
        <w:numPr>
          <w:ilvl w:val="0"/>
          <w:numId w:val="11"/>
        </w:numPr>
        <w:rPr>
          <w:rFonts w:asciiTheme="majorBidi" w:hAnsiTheme="majorBidi" w:cstheme="majorBidi"/>
          <w:sz w:val="28"/>
          <w:szCs w:val="28"/>
        </w:rPr>
      </w:pPr>
      <w:r w:rsidRPr="00AF5D45">
        <w:rPr>
          <w:rFonts w:asciiTheme="majorBidi" w:hAnsiTheme="majorBidi" w:cstheme="majorBidi"/>
          <w:b/>
          <w:bCs/>
          <w:sz w:val="28"/>
          <w:szCs w:val="28"/>
        </w:rPr>
        <w:t>Targeted Recruitment</w:t>
      </w:r>
      <w:r w:rsidRPr="00AF5D45">
        <w:rPr>
          <w:rFonts w:asciiTheme="majorBidi" w:hAnsiTheme="majorBidi" w:cstheme="majorBidi"/>
          <w:sz w:val="28"/>
          <w:szCs w:val="28"/>
        </w:rPr>
        <w:t>: Develop strategies to attract diverse talent, such as partnerships with diverse professional organizations or targeted job postings.</w:t>
      </w:r>
    </w:p>
    <w:p w14:paraId="6B5622C0" w14:textId="77777777" w:rsidR="00AF5D45" w:rsidRPr="00AF5D45" w:rsidRDefault="00AF5D45" w:rsidP="00AF5D45">
      <w:pPr>
        <w:numPr>
          <w:ilvl w:val="0"/>
          <w:numId w:val="11"/>
        </w:numPr>
        <w:rPr>
          <w:rFonts w:asciiTheme="majorBidi" w:hAnsiTheme="majorBidi" w:cstheme="majorBidi"/>
          <w:sz w:val="28"/>
          <w:szCs w:val="28"/>
        </w:rPr>
      </w:pPr>
      <w:r w:rsidRPr="00AF5D45">
        <w:rPr>
          <w:rFonts w:asciiTheme="majorBidi" w:hAnsiTheme="majorBidi" w:cstheme="majorBidi"/>
          <w:b/>
          <w:bCs/>
          <w:sz w:val="28"/>
          <w:szCs w:val="28"/>
        </w:rPr>
        <w:t>Training and Development</w:t>
      </w:r>
      <w:r w:rsidRPr="00AF5D45">
        <w:rPr>
          <w:rFonts w:asciiTheme="majorBidi" w:hAnsiTheme="majorBidi" w:cstheme="majorBidi"/>
          <w:sz w:val="28"/>
          <w:szCs w:val="28"/>
        </w:rPr>
        <w:t>: Enhance DEI training programs to address specific issues identified in the analysis, such as unconscious bias or inclusive leadership.</w:t>
      </w:r>
    </w:p>
    <w:p w14:paraId="628001C1" w14:textId="77777777" w:rsidR="00AF5D45" w:rsidRPr="00AF5D45" w:rsidRDefault="00AF5D45" w:rsidP="00AF5D45">
      <w:pPr>
        <w:numPr>
          <w:ilvl w:val="0"/>
          <w:numId w:val="11"/>
        </w:numPr>
        <w:rPr>
          <w:rFonts w:asciiTheme="majorBidi" w:hAnsiTheme="majorBidi" w:cstheme="majorBidi"/>
          <w:sz w:val="28"/>
          <w:szCs w:val="28"/>
        </w:rPr>
      </w:pPr>
      <w:r w:rsidRPr="00AF5D45">
        <w:rPr>
          <w:rFonts w:asciiTheme="majorBidi" w:hAnsiTheme="majorBidi" w:cstheme="majorBidi"/>
          <w:b/>
          <w:bCs/>
          <w:sz w:val="28"/>
          <w:szCs w:val="28"/>
        </w:rPr>
        <w:t>Mentorship and Sponsorship Programs</w:t>
      </w:r>
      <w:r w:rsidRPr="00AF5D45">
        <w:rPr>
          <w:rFonts w:asciiTheme="majorBidi" w:hAnsiTheme="majorBidi" w:cstheme="majorBidi"/>
          <w:sz w:val="28"/>
          <w:szCs w:val="28"/>
        </w:rPr>
        <w:t>: Establish programs to support the career development of underrepresented groups.</w:t>
      </w:r>
    </w:p>
    <w:p w14:paraId="63D0396E" w14:textId="77777777" w:rsidR="00AF5D45" w:rsidRPr="00AF5D45" w:rsidRDefault="00AF5D45" w:rsidP="00AF5D45">
      <w:pPr>
        <w:numPr>
          <w:ilvl w:val="0"/>
          <w:numId w:val="11"/>
        </w:numPr>
        <w:rPr>
          <w:rFonts w:asciiTheme="majorBidi" w:hAnsiTheme="majorBidi" w:cstheme="majorBidi"/>
          <w:sz w:val="28"/>
          <w:szCs w:val="28"/>
        </w:rPr>
      </w:pPr>
      <w:r w:rsidRPr="00AF5D45">
        <w:rPr>
          <w:rFonts w:asciiTheme="majorBidi" w:hAnsiTheme="majorBidi" w:cstheme="majorBidi"/>
          <w:b/>
          <w:bCs/>
          <w:sz w:val="28"/>
          <w:szCs w:val="28"/>
        </w:rPr>
        <w:t>Employee Resource Groups (ERGs)</w:t>
      </w:r>
      <w:r w:rsidRPr="00AF5D45">
        <w:rPr>
          <w:rFonts w:asciiTheme="majorBidi" w:hAnsiTheme="majorBidi" w:cstheme="majorBidi"/>
          <w:sz w:val="28"/>
          <w:szCs w:val="28"/>
        </w:rPr>
        <w:t>: Support the formation and activities of ERGs to foster a sense of community and belonging.</w:t>
      </w:r>
    </w:p>
    <w:p w14:paraId="205FB78E" w14:textId="77777777" w:rsidR="00FE7362" w:rsidRPr="00AF5D45" w:rsidRDefault="00FE7362" w:rsidP="00FE7362">
      <w:pPr>
        <w:rPr>
          <w:rFonts w:asciiTheme="majorBidi" w:hAnsiTheme="majorBidi" w:cstheme="majorBidi"/>
          <w:sz w:val="28"/>
          <w:szCs w:val="28"/>
        </w:rPr>
      </w:pPr>
    </w:p>
    <w:sectPr w:rsidR="00FE7362" w:rsidRPr="00AF5D45" w:rsidSect="004A6A5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D91D4" w14:textId="77777777" w:rsidR="00E23B51" w:rsidRDefault="00E23B51" w:rsidP="00954222">
      <w:pPr>
        <w:spacing w:after="0" w:line="240" w:lineRule="auto"/>
      </w:pPr>
      <w:r>
        <w:separator/>
      </w:r>
    </w:p>
  </w:endnote>
  <w:endnote w:type="continuationSeparator" w:id="0">
    <w:p w14:paraId="5065DAEE" w14:textId="77777777" w:rsidR="00E23B51" w:rsidRDefault="00E23B51" w:rsidP="0095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1990E" w14:textId="77777777" w:rsidR="00E23B51" w:rsidRDefault="00E23B51" w:rsidP="00954222">
      <w:pPr>
        <w:spacing w:after="0" w:line="240" w:lineRule="auto"/>
      </w:pPr>
      <w:r>
        <w:separator/>
      </w:r>
    </w:p>
  </w:footnote>
  <w:footnote w:type="continuationSeparator" w:id="0">
    <w:p w14:paraId="4B3B63DF" w14:textId="77777777" w:rsidR="00E23B51" w:rsidRDefault="00E23B51" w:rsidP="0095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4472C4" w:themeColor="accent1"/>
        <w:sz w:val="20"/>
        <w:szCs w:val="20"/>
      </w:rPr>
      <w:alias w:val="Author"/>
      <w:tag w:val=""/>
      <w:id w:val="-952397527"/>
      <w:placeholder>
        <w:docPart w:val="A3E3CE904B464EBD802FD33F0FA8E985"/>
      </w:placeholder>
      <w:dataBinding w:prefixMappings="xmlns:ns0='http://purl.org/dc/elements/1.1/' xmlns:ns1='http://schemas.openxmlformats.org/package/2006/metadata/core-properties' " w:xpath="/ns1:coreProperties[1]/ns0:creator[1]" w:storeItemID="{6C3C8BC8-F283-45AE-878A-BAB7291924A1}"/>
      <w:text/>
    </w:sdtPr>
    <w:sdtContent>
      <w:p w14:paraId="6EDAED77" w14:textId="744DD6AF" w:rsidR="00954222" w:rsidRDefault="00954222">
        <w:pPr>
          <w:pStyle w:val="Header"/>
          <w:jc w:val="center"/>
          <w:rPr>
            <w:color w:val="4472C4" w:themeColor="accent1"/>
            <w:sz w:val="20"/>
          </w:rPr>
        </w:pPr>
        <w:r>
          <w:rPr>
            <w:color w:val="4472C4" w:themeColor="accent1"/>
            <w:sz w:val="20"/>
            <w:szCs w:val="20"/>
          </w:rPr>
          <w:t>kinzanadeem46@gmail.com</w:t>
        </w:r>
      </w:p>
    </w:sdtContent>
  </w:sdt>
  <w:p w14:paraId="5FD4DAA6" w14:textId="74C73818" w:rsidR="00954222" w:rsidRDefault="00954222">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D1DF74B1050D49DEA963561AA0303025"/>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hr intern at digital empowerment network</w:t>
        </w:r>
      </w:sdtContent>
    </w:sdt>
  </w:p>
  <w:p w14:paraId="55DED52F" w14:textId="77777777" w:rsidR="00954222" w:rsidRDefault="00954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C1F22"/>
    <w:multiLevelType w:val="multilevel"/>
    <w:tmpl w:val="2EC2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84724"/>
    <w:multiLevelType w:val="multilevel"/>
    <w:tmpl w:val="D1E6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935D5"/>
    <w:multiLevelType w:val="multilevel"/>
    <w:tmpl w:val="F9D4C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B2CC3"/>
    <w:multiLevelType w:val="multilevel"/>
    <w:tmpl w:val="DE58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03E70"/>
    <w:multiLevelType w:val="multilevel"/>
    <w:tmpl w:val="295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B4D63"/>
    <w:multiLevelType w:val="multilevel"/>
    <w:tmpl w:val="13A6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32609"/>
    <w:multiLevelType w:val="multilevel"/>
    <w:tmpl w:val="B54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F36A4"/>
    <w:multiLevelType w:val="multilevel"/>
    <w:tmpl w:val="D768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30078"/>
    <w:multiLevelType w:val="multilevel"/>
    <w:tmpl w:val="719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07F01"/>
    <w:multiLevelType w:val="multilevel"/>
    <w:tmpl w:val="4E96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71F8F"/>
    <w:multiLevelType w:val="multilevel"/>
    <w:tmpl w:val="EEE6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9947">
    <w:abstractNumId w:val="3"/>
  </w:num>
  <w:num w:numId="2" w16cid:durableId="2069643389">
    <w:abstractNumId w:val="5"/>
  </w:num>
  <w:num w:numId="3" w16cid:durableId="1937209845">
    <w:abstractNumId w:val="8"/>
  </w:num>
  <w:num w:numId="4" w16cid:durableId="1146359971">
    <w:abstractNumId w:val="2"/>
  </w:num>
  <w:num w:numId="5" w16cid:durableId="1191723652">
    <w:abstractNumId w:val="9"/>
  </w:num>
  <w:num w:numId="6" w16cid:durableId="1296109053">
    <w:abstractNumId w:val="6"/>
  </w:num>
  <w:num w:numId="7" w16cid:durableId="1230190797">
    <w:abstractNumId w:val="10"/>
  </w:num>
  <w:num w:numId="8" w16cid:durableId="1178500480">
    <w:abstractNumId w:val="7"/>
  </w:num>
  <w:num w:numId="9" w16cid:durableId="988098193">
    <w:abstractNumId w:val="4"/>
  </w:num>
  <w:num w:numId="10" w16cid:durableId="60759991">
    <w:abstractNumId w:val="1"/>
  </w:num>
  <w:num w:numId="11" w16cid:durableId="1810896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27"/>
    <w:rsid w:val="000D7718"/>
    <w:rsid w:val="00126459"/>
    <w:rsid w:val="001F1527"/>
    <w:rsid w:val="00245ADB"/>
    <w:rsid w:val="0035669F"/>
    <w:rsid w:val="00480E9B"/>
    <w:rsid w:val="0048657F"/>
    <w:rsid w:val="004A6A5D"/>
    <w:rsid w:val="00732942"/>
    <w:rsid w:val="007513C8"/>
    <w:rsid w:val="009015D7"/>
    <w:rsid w:val="00954222"/>
    <w:rsid w:val="009A6C33"/>
    <w:rsid w:val="00AF5D45"/>
    <w:rsid w:val="00B033B4"/>
    <w:rsid w:val="00BB36B7"/>
    <w:rsid w:val="00C15AE1"/>
    <w:rsid w:val="00E23B51"/>
    <w:rsid w:val="00EC29B1"/>
    <w:rsid w:val="00F25AB0"/>
    <w:rsid w:val="00FD5F0A"/>
    <w:rsid w:val="00FE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4999"/>
  <w15:chartTrackingRefBased/>
  <w15:docId w15:val="{FFD8866A-19D2-4DB4-B2C7-571FD229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0E9B"/>
    <w:pPr>
      <w:spacing w:before="100" w:beforeAutospacing="1" w:after="100" w:afterAutospacing="1" w:line="240" w:lineRule="auto"/>
      <w:outlineLvl w:val="1"/>
    </w:pPr>
    <w:rPr>
      <w:rFonts w:ascii="Times New Roman" w:eastAsia="Times New Roman" w:hAnsi="Times New Roman" w:cs="Times New Roman"/>
      <w:b/>
      <w:bCs/>
      <w:sz w:val="36"/>
      <w:szCs w:val="36"/>
      <w:lang w:eastAsia="en-AU"/>
      <w14:ligatures w14:val="none"/>
    </w:rPr>
  </w:style>
  <w:style w:type="paragraph" w:styleId="Heading3">
    <w:name w:val="heading 3"/>
    <w:basedOn w:val="Normal"/>
    <w:next w:val="Normal"/>
    <w:link w:val="Heading3Char"/>
    <w:uiPriority w:val="9"/>
    <w:semiHidden/>
    <w:unhideWhenUsed/>
    <w:qFormat/>
    <w:rsid w:val="000D7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527"/>
    <w:rPr>
      <w:color w:val="0563C1" w:themeColor="hyperlink"/>
      <w:u w:val="single"/>
    </w:rPr>
  </w:style>
  <w:style w:type="character" w:styleId="UnresolvedMention">
    <w:name w:val="Unresolved Mention"/>
    <w:basedOn w:val="DefaultParagraphFont"/>
    <w:uiPriority w:val="99"/>
    <w:semiHidden/>
    <w:unhideWhenUsed/>
    <w:rsid w:val="001F1527"/>
    <w:rPr>
      <w:color w:val="605E5C"/>
      <w:shd w:val="clear" w:color="auto" w:fill="E1DFDD"/>
    </w:rPr>
  </w:style>
  <w:style w:type="character" w:styleId="Emphasis">
    <w:name w:val="Emphasis"/>
    <w:basedOn w:val="DefaultParagraphFont"/>
    <w:uiPriority w:val="20"/>
    <w:qFormat/>
    <w:rsid w:val="001F1527"/>
    <w:rPr>
      <w:i/>
      <w:iCs/>
    </w:rPr>
  </w:style>
  <w:style w:type="character" w:customStyle="1" w:styleId="Heading2Char">
    <w:name w:val="Heading 2 Char"/>
    <w:basedOn w:val="DefaultParagraphFont"/>
    <w:link w:val="Heading2"/>
    <w:uiPriority w:val="9"/>
    <w:rsid w:val="00480E9B"/>
    <w:rPr>
      <w:rFonts w:ascii="Times New Roman" w:eastAsia="Times New Roman" w:hAnsi="Times New Roman" w:cs="Times New Roman"/>
      <w:b/>
      <w:bCs/>
      <w:sz w:val="36"/>
      <w:szCs w:val="36"/>
      <w:lang w:eastAsia="en-AU"/>
      <w14:ligatures w14:val="none"/>
    </w:rPr>
  </w:style>
  <w:style w:type="paragraph" w:styleId="ListParagraph">
    <w:name w:val="List Paragraph"/>
    <w:basedOn w:val="Normal"/>
    <w:uiPriority w:val="34"/>
    <w:qFormat/>
    <w:rsid w:val="00480E9B"/>
    <w:pPr>
      <w:ind w:left="720"/>
      <w:contextualSpacing/>
    </w:pPr>
  </w:style>
  <w:style w:type="character" w:customStyle="1" w:styleId="Heading3Char">
    <w:name w:val="Heading 3 Char"/>
    <w:basedOn w:val="DefaultParagraphFont"/>
    <w:link w:val="Heading3"/>
    <w:uiPriority w:val="9"/>
    <w:semiHidden/>
    <w:rsid w:val="000D771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54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222"/>
  </w:style>
  <w:style w:type="paragraph" w:styleId="Footer">
    <w:name w:val="footer"/>
    <w:basedOn w:val="Normal"/>
    <w:link w:val="FooterChar"/>
    <w:uiPriority w:val="99"/>
    <w:unhideWhenUsed/>
    <w:rsid w:val="00954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3265">
      <w:bodyDiv w:val="1"/>
      <w:marLeft w:val="0"/>
      <w:marRight w:val="0"/>
      <w:marTop w:val="0"/>
      <w:marBottom w:val="0"/>
      <w:divBdr>
        <w:top w:val="none" w:sz="0" w:space="0" w:color="auto"/>
        <w:left w:val="none" w:sz="0" w:space="0" w:color="auto"/>
        <w:bottom w:val="none" w:sz="0" w:space="0" w:color="auto"/>
        <w:right w:val="none" w:sz="0" w:space="0" w:color="auto"/>
      </w:divBdr>
    </w:div>
    <w:div w:id="152181509">
      <w:bodyDiv w:val="1"/>
      <w:marLeft w:val="0"/>
      <w:marRight w:val="0"/>
      <w:marTop w:val="0"/>
      <w:marBottom w:val="0"/>
      <w:divBdr>
        <w:top w:val="none" w:sz="0" w:space="0" w:color="auto"/>
        <w:left w:val="none" w:sz="0" w:space="0" w:color="auto"/>
        <w:bottom w:val="none" w:sz="0" w:space="0" w:color="auto"/>
        <w:right w:val="none" w:sz="0" w:space="0" w:color="auto"/>
      </w:divBdr>
    </w:div>
    <w:div w:id="201720479">
      <w:bodyDiv w:val="1"/>
      <w:marLeft w:val="0"/>
      <w:marRight w:val="0"/>
      <w:marTop w:val="0"/>
      <w:marBottom w:val="0"/>
      <w:divBdr>
        <w:top w:val="none" w:sz="0" w:space="0" w:color="auto"/>
        <w:left w:val="none" w:sz="0" w:space="0" w:color="auto"/>
        <w:bottom w:val="none" w:sz="0" w:space="0" w:color="auto"/>
        <w:right w:val="none" w:sz="0" w:space="0" w:color="auto"/>
      </w:divBdr>
    </w:div>
    <w:div w:id="275913399">
      <w:bodyDiv w:val="1"/>
      <w:marLeft w:val="0"/>
      <w:marRight w:val="0"/>
      <w:marTop w:val="0"/>
      <w:marBottom w:val="0"/>
      <w:divBdr>
        <w:top w:val="none" w:sz="0" w:space="0" w:color="auto"/>
        <w:left w:val="none" w:sz="0" w:space="0" w:color="auto"/>
        <w:bottom w:val="none" w:sz="0" w:space="0" w:color="auto"/>
        <w:right w:val="none" w:sz="0" w:space="0" w:color="auto"/>
      </w:divBdr>
    </w:div>
    <w:div w:id="298074264">
      <w:bodyDiv w:val="1"/>
      <w:marLeft w:val="0"/>
      <w:marRight w:val="0"/>
      <w:marTop w:val="0"/>
      <w:marBottom w:val="0"/>
      <w:divBdr>
        <w:top w:val="none" w:sz="0" w:space="0" w:color="auto"/>
        <w:left w:val="none" w:sz="0" w:space="0" w:color="auto"/>
        <w:bottom w:val="none" w:sz="0" w:space="0" w:color="auto"/>
        <w:right w:val="none" w:sz="0" w:space="0" w:color="auto"/>
      </w:divBdr>
    </w:div>
    <w:div w:id="495076155">
      <w:bodyDiv w:val="1"/>
      <w:marLeft w:val="0"/>
      <w:marRight w:val="0"/>
      <w:marTop w:val="0"/>
      <w:marBottom w:val="0"/>
      <w:divBdr>
        <w:top w:val="none" w:sz="0" w:space="0" w:color="auto"/>
        <w:left w:val="none" w:sz="0" w:space="0" w:color="auto"/>
        <w:bottom w:val="none" w:sz="0" w:space="0" w:color="auto"/>
        <w:right w:val="none" w:sz="0" w:space="0" w:color="auto"/>
      </w:divBdr>
    </w:div>
    <w:div w:id="567957573">
      <w:bodyDiv w:val="1"/>
      <w:marLeft w:val="0"/>
      <w:marRight w:val="0"/>
      <w:marTop w:val="0"/>
      <w:marBottom w:val="0"/>
      <w:divBdr>
        <w:top w:val="none" w:sz="0" w:space="0" w:color="auto"/>
        <w:left w:val="none" w:sz="0" w:space="0" w:color="auto"/>
        <w:bottom w:val="none" w:sz="0" w:space="0" w:color="auto"/>
        <w:right w:val="none" w:sz="0" w:space="0" w:color="auto"/>
      </w:divBdr>
    </w:div>
    <w:div w:id="623318086">
      <w:bodyDiv w:val="1"/>
      <w:marLeft w:val="0"/>
      <w:marRight w:val="0"/>
      <w:marTop w:val="0"/>
      <w:marBottom w:val="0"/>
      <w:divBdr>
        <w:top w:val="none" w:sz="0" w:space="0" w:color="auto"/>
        <w:left w:val="none" w:sz="0" w:space="0" w:color="auto"/>
        <w:bottom w:val="none" w:sz="0" w:space="0" w:color="auto"/>
        <w:right w:val="none" w:sz="0" w:space="0" w:color="auto"/>
      </w:divBdr>
    </w:div>
    <w:div w:id="647250343">
      <w:bodyDiv w:val="1"/>
      <w:marLeft w:val="0"/>
      <w:marRight w:val="0"/>
      <w:marTop w:val="0"/>
      <w:marBottom w:val="0"/>
      <w:divBdr>
        <w:top w:val="none" w:sz="0" w:space="0" w:color="auto"/>
        <w:left w:val="none" w:sz="0" w:space="0" w:color="auto"/>
        <w:bottom w:val="none" w:sz="0" w:space="0" w:color="auto"/>
        <w:right w:val="none" w:sz="0" w:space="0" w:color="auto"/>
      </w:divBdr>
    </w:div>
    <w:div w:id="689111406">
      <w:bodyDiv w:val="1"/>
      <w:marLeft w:val="0"/>
      <w:marRight w:val="0"/>
      <w:marTop w:val="0"/>
      <w:marBottom w:val="0"/>
      <w:divBdr>
        <w:top w:val="none" w:sz="0" w:space="0" w:color="auto"/>
        <w:left w:val="none" w:sz="0" w:space="0" w:color="auto"/>
        <w:bottom w:val="none" w:sz="0" w:space="0" w:color="auto"/>
        <w:right w:val="none" w:sz="0" w:space="0" w:color="auto"/>
      </w:divBdr>
      <w:divsChild>
        <w:div w:id="1775395419">
          <w:marLeft w:val="0"/>
          <w:marRight w:val="0"/>
          <w:marTop w:val="720"/>
          <w:marBottom w:val="360"/>
          <w:divBdr>
            <w:top w:val="single" w:sz="2" w:space="0" w:color="auto"/>
            <w:left w:val="single" w:sz="2" w:space="0" w:color="auto"/>
            <w:bottom w:val="single" w:sz="2" w:space="0" w:color="auto"/>
            <w:right w:val="single" w:sz="2" w:space="0" w:color="auto"/>
          </w:divBdr>
        </w:div>
        <w:div w:id="1690718014">
          <w:marLeft w:val="0"/>
          <w:marRight w:val="0"/>
          <w:marTop w:val="360"/>
          <w:marBottom w:val="360"/>
          <w:divBdr>
            <w:top w:val="single" w:sz="2" w:space="0" w:color="auto"/>
            <w:left w:val="single" w:sz="2" w:space="0" w:color="auto"/>
            <w:bottom w:val="single" w:sz="2" w:space="0" w:color="auto"/>
            <w:right w:val="single" w:sz="2" w:space="0" w:color="auto"/>
          </w:divBdr>
        </w:div>
        <w:div w:id="305937664">
          <w:marLeft w:val="0"/>
          <w:marRight w:val="0"/>
          <w:marTop w:val="360"/>
          <w:marBottom w:val="360"/>
          <w:divBdr>
            <w:top w:val="single" w:sz="2" w:space="0" w:color="auto"/>
            <w:left w:val="single" w:sz="2" w:space="0" w:color="auto"/>
            <w:bottom w:val="single" w:sz="2" w:space="0" w:color="auto"/>
            <w:right w:val="single" w:sz="2" w:space="0" w:color="auto"/>
          </w:divBdr>
        </w:div>
        <w:div w:id="965742921">
          <w:marLeft w:val="0"/>
          <w:marRight w:val="0"/>
          <w:marTop w:val="360"/>
          <w:marBottom w:val="360"/>
          <w:divBdr>
            <w:top w:val="single" w:sz="2" w:space="0" w:color="auto"/>
            <w:left w:val="single" w:sz="2" w:space="0" w:color="auto"/>
            <w:bottom w:val="single" w:sz="2" w:space="0" w:color="auto"/>
            <w:right w:val="single" w:sz="2" w:space="0" w:color="auto"/>
          </w:divBdr>
        </w:div>
        <w:div w:id="716930168">
          <w:marLeft w:val="0"/>
          <w:marRight w:val="0"/>
          <w:marTop w:val="360"/>
          <w:marBottom w:val="360"/>
          <w:divBdr>
            <w:top w:val="single" w:sz="2" w:space="0" w:color="auto"/>
            <w:left w:val="single" w:sz="2" w:space="0" w:color="auto"/>
            <w:bottom w:val="single" w:sz="2" w:space="0" w:color="auto"/>
            <w:right w:val="single" w:sz="2" w:space="0" w:color="auto"/>
          </w:divBdr>
        </w:div>
      </w:divsChild>
    </w:div>
    <w:div w:id="761800505">
      <w:bodyDiv w:val="1"/>
      <w:marLeft w:val="0"/>
      <w:marRight w:val="0"/>
      <w:marTop w:val="0"/>
      <w:marBottom w:val="0"/>
      <w:divBdr>
        <w:top w:val="none" w:sz="0" w:space="0" w:color="auto"/>
        <w:left w:val="none" w:sz="0" w:space="0" w:color="auto"/>
        <w:bottom w:val="none" w:sz="0" w:space="0" w:color="auto"/>
        <w:right w:val="none" w:sz="0" w:space="0" w:color="auto"/>
      </w:divBdr>
    </w:div>
    <w:div w:id="775634686">
      <w:bodyDiv w:val="1"/>
      <w:marLeft w:val="0"/>
      <w:marRight w:val="0"/>
      <w:marTop w:val="0"/>
      <w:marBottom w:val="0"/>
      <w:divBdr>
        <w:top w:val="none" w:sz="0" w:space="0" w:color="auto"/>
        <w:left w:val="none" w:sz="0" w:space="0" w:color="auto"/>
        <w:bottom w:val="none" w:sz="0" w:space="0" w:color="auto"/>
        <w:right w:val="none" w:sz="0" w:space="0" w:color="auto"/>
      </w:divBdr>
    </w:div>
    <w:div w:id="804348940">
      <w:bodyDiv w:val="1"/>
      <w:marLeft w:val="0"/>
      <w:marRight w:val="0"/>
      <w:marTop w:val="0"/>
      <w:marBottom w:val="0"/>
      <w:divBdr>
        <w:top w:val="none" w:sz="0" w:space="0" w:color="auto"/>
        <w:left w:val="none" w:sz="0" w:space="0" w:color="auto"/>
        <w:bottom w:val="none" w:sz="0" w:space="0" w:color="auto"/>
        <w:right w:val="none" w:sz="0" w:space="0" w:color="auto"/>
      </w:divBdr>
    </w:div>
    <w:div w:id="899756025">
      <w:bodyDiv w:val="1"/>
      <w:marLeft w:val="0"/>
      <w:marRight w:val="0"/>
      <w:marTop w:val="0"/>
      <w:marBottom w:val="0"/>
      <w:divBdr>
        <w:top w:val="none" w:sz="0" w:space="0" w:color="auto"/>
        <w:left w:val="none" w:sz="0" w:space="0" w:color="auto"/>
        <w:bottom w:val="none" w:sz="0" w:space="0" w:color="auto"/>
        <w:right w:val="none" w:sz="0" w:space="0" w:color="auto"/>
      </w:divBdr>
    </w:div>
    <w:div w:id="1044596162">
      <w:bodyDiv w:val="1"/>
      <w:marLeft w:val="0"/>
      <w:marRight w:val="0"/>
      <w:marTop w:val="0"/>
      <w:marBottom w:val="0"/>
      <w:divBdr>
        <w:top w:val="none" w:sz="0" w:space="0" w:color="auto"/>
        <w:left w:val="none" w:sz="0" w:space="0" w:color="auto"/>
        <w:bottom w:val="none" w:sz="0" w:space="0" w:color="auto"/>
        <w:right w:val="none" w:sz="0" w:space="0" w:color="auto"/>
      </w:divBdr>
    </w:div>
    <w:div w:id="1078403917">
      <w:bodyDiv w:val="1"/>
      <w:marLeft w:val="0"/>
      <w:marRight w:val="0"/>
      <w:marTop w:val="0"/>
      <w:marBottom w:val="0"/>
      <w:divBdr>
        <w:top w:val="none" w:sz="0" w:space="0" w:color="auto"/>
        <w:left w:val="none" w:sz="0" w:space="0" w:color="auto"/>
        <w:bottom w:val="none" w:sz="0" w:space="0" w:color="auto"/>
        <w:right w:val="none" w:sz="0" w:space="0" w:color="auto"/>
      </w:divBdr>
    </w:div>
    <w:div w:id="1090857691">
      <w:bodyDiv w:val="1"/>
      <w:marLeft w:val="0"/>
      <w:marRight w:val="0"/>
      <w:marTop w:val="0"/>
      <w:marBottom w:val="0"/>
      <w:divBdr>
        <w:top w:val="none" w:sz="0" w:space="0" w:color="auto"/>
        <w:left w:val="none" w:sz="0" w:space="0" w:color="auto"/>
        <w:bottom w:val="none" w:sz="0" w:space="0" w:color="auto"/>
        <w:right w:val="none" w:sz="0" w:space="0" w:color="auto"/>
      </w:divBdr>
    </w:div>
    <w:div w:id="1114599152">
      <w:bodyDiv w:val="1"/>
      <w:marLeft w:val="0"/>
      <w:marRight w:val="0"/>
      <w:marTop w:val="0"/>
      <w:marBottom w:val="0"/>
      <w:divBdr>
        <w:top w:val="none" w:sz="0" w:space="0" w:color="auto"/>
        <w:left w:val="none" w:sz="0" w:space="0" w:color="auto"/>
        <w:bottom w:val="none" w:sz="0" w:space="0" w:color="auto"/>
        <w:right w:val="none" w:sz="0" w:space="0" w:color="auto"/>
      </w:divBdr>
    </w:div>
    <w:div w:id="1135027213">
      <w:bodyDiv w:val="1"/>
      <w:marLeft w:val="0"/>
      <w:marRight w:val="0"/>
      <w:marTop w:val="0"/>
      <w:marBottom w:val="0"/>
      <w:divBdr>
        <w:top w:val="none" w:sz="0" w:space="0" w:color="auto"/>
        <w:left w:val="none" w:sz="0" w:space="0" w:color="auto"/>
        <w:bottom w:val="none" w:sz="0" w:space="0" w:color="auto"/>
        <w:right w:val="none" w:sz="0" w:space="0" w:color="auto"/>
      </w:divBdr>
    </w:div>
    <w:div w:id="1234466142">
      <w:bodyDiv w:val="1"/>
      <w:marLeft w:val="0"/>
      <w:marRight w:val="0"/>
      <w:marTop w:val="0"/>
      <w:marBottom w:val="0"/>
      <w:divBdr>
        <w:top w:val="none" w:sz="0" w:space="0" w:color="auto"/>
        <w:left w:val="none" w:sz="0" w:space="0" w:color="auto"/>
        <w:bottom w:val="none" w:sz="0" w:space="0" w:color="auto"/>
        <w:right w:val="none" w:sz="0" w:space="0" w:color="auto"/>
      </w:divBdr>
    </w:div>
    <w:div w:id="1281185842">
      <w:bodyDiv w:val="1"/>
      <w:marLeft w:val="0"/>
      <w:marRight w:val="0"/>
      <w:marTop w:val="0"/>
      <w:marBottom w:val="0"/>
      <w:divBdr>
        <w:top w:val="none" w:sz="0" w:space="0" w:color="auto"/>
        <w:left w:val="none" w:sz="0" w:space="0" w:color="auto"/>
        <w:bottom w:val="none" w:sz="0" w:space="0" w:color="auto"/>
        <w:right w:val="none" w:sz="0" w:space="0" w:color="auto"/>
      </w:divBdr>
    </w:div>
    <w:div w:id="1454710822">
      <w:bodyDiv w:val="1"/>
      <w:marLeft w:val="0"/>
      <w:marRight w:val="0"/>
      <w:marTop w:val="0"/>
      <w:marBottom w:val="0"/>
      <w:divBdr>
        <w:top w:val="none" w:sz="0" w:space="0" w:color="auto"/>
        <w:left w:val="none" w:sz="0" w:space="0" w:color="auto"/>
        <w:bottom w:val="none" w:sz="0" w:space="0" w:color="auto"/>
        <w:right w:val="none" w:sz="0" w:space="0" w:color="auto"/>
      </w:divBdr>
    </w:div>
    <w:div w:id="1596792292">
      <w:bodyDiv w:val="1"/>
      <w:marLeft w:val="0"/>
      <w:marRight w:val="0"/>
      <w:marTop w:val="0"/>
      <w:marBottom w:val="0"/>
      <w:divBdr>
        <w:top w:val="none" w:sz="0" w:space="0" w:color="auto"/>
        <w:left w:val="none" w:sz="0" w:space="0" w:color="auto"/>
        <w:bottom w:val="none" w:sz="0" w:space="0" w:color="auto"/>
        <w:right w:val="none" w:sz="0" w:space="0" w:color="auto"/>
      </w:divBdr>
    </w:div>
    <w:div w:id="1684286374">
      <w:bodyDiv w:val="1"/>
      <w:marLeft w:val="0"/>
      <w:marRight w:val="0"/>
      <w:marTop w:val="0"/>
      <w:marBottom w:val="0"/>
      <w:divBdr>
        <w:top w:val="none" w:sz="0" w:space="0" w:color="auto"/>
        <w:left w:val="none" w:sz="0" w:space="0" w:color="auto"/>
        <w:bottom w:val="none" w:sz="0" w:space="0" w:color="auto"/>
        <w:right w:val="none" w:sz="0" w:space="0" w:color="auto"/>
      </w:divBdr>
    </w:div>
    <w:div w:id="1703050617">
      <w:bodyDiv w:val="1"/>
      <w:marLeft w:val="0"/>
      <w:marRight w:val="0"/>
      <w:marTop w:val="0"/>
      <w:marBottom w:val="0"/>
      <w:divBdr>
        <w:top w:val="none" w:sz="0" w:space="0" w:color="auto"/>
        <w:left w:val="none" w:sz="0" w:space="0" w:color="auto"/>
        <w:bottom w:val="none" w:sz="0" w:space="0" w:color="auto"/>
        <w:right w:val="none" w:sz="0" w:space="0" w:color="auto"/>
      </w:divBdr>
    </w:div>
    <w:div w:id="1717974797">
      <w:bodyDiv w:val="1"/>
      <w:marLeft w:val="0"/>
      <w:marRight w:val="0"/>
      <w:marTop w:val="0"/>
      <w:marBottom w:val="0"/>
      <w:divBdr>
        <w:top w:val="none" w:sz="0" w:space="0" w:color="auto"/>
        <w:left w:val="none" w:sz="0" w:space="0" w:color="auto"/>
        <w:bottom w:val="none" w:sz="0" w:space="0" w:color="auto"/>
        <w:right w:val="none" w:sz="0" w:space="0" w:color="auto"/>
      </w:divBdr>
    </w:div>
    <w:div w:id="1724213395">
      <w:bodyDiv w:val="1"/>
      <w:marLeft w:val="0"/>
      <w:marRight w:val="0"/>
      <w:marTop w:val="0"/>
      <w:marBottom w:val="0"/>
      <w:divBdr>
        <w:top w:val="none" w:sz="0" w:space="0" w:color="auto"/>
        <w:left w:val="none" w:sz="0" w:space="0" w:color="auto"/>
        <w:bottom w:val="none" w:sz="0" w:space="0" w:color="auto"/>
        <w:right w:val="none" w:sz="0" w:space="0" w:color="auto"/>
      </w:divBdr>
    </w:div>
    <w:div w:id="1788347571">
      <w:bodyDiv w:val="1"/>
      <w:marLeft w:val="0"/>
      <w:marRight w:val="0"/>
      <w:marTop w:val="0"/>
      <w:marBottom w:val="0"/>
      <w:divBdr>
        <w:top w:val="none" w:sz="0" w:space="0" w:color="auto"/>
        <w:left w:val="none" w:sz="0" w:space="0" w:color="auto"/>
        <w:bottom w:val="none" w:sz="0" w:space="0" w:color="auto"/>
        <w:right w:val="none" w:sz="0" w:space="0" w:color="auto"/>
      </w:divBdr>
    </w:div>
    <w:div w:id="1794404334">
      <w:bodyDiv w:val="1"/>
      <w:marLeft w:val="0"/>
      <w:marRight w:val="0"/>
      <w:marTop w:val="0"/>
      <w:marBottom w:val="0"/>
      <w:divBdr>
        <w:top w:val="none" w:sz="0" w:space="0" w:color="auto"/>
        <w:left w:val="none" w:sz="0" w:space="0" w:color="auto"/>
        <w:bottom w:val="none" w:sz="0" w:space="0" w:color="auto"/>
        <w:right w:val="none" w:sz="0" w:space="0" w:color="auto"/>
      </w:divBdr>
    </w:div>
    <w:div w:id="1844516907">
      <w:bodyDiv w:val="1"/>
      <w:marLeft w:val="0"/>
      <w:marRight w:val="0"/>
      <w:marTop w:val="0"/>
      <w:marBottom w:val="0"/>
      <w:divBdr>
        <w:top w:val="none" w:sz="0" w:space="0" w:color="auto"/>
        <w:left w:val="none" w:sz="0" w:space="0" w:color="auto"/>
        <w:bottom w:val="none" w:sz="0" w:space="0" w:color="auto"/>
        <w:right w:val="none" w:sz="0" w:space="0" w:color="auto"/>
      </w:divBdr>
      <w:divsChild>
        <w:div w:id="1326321192">
          <w:marLeft w:val="0"/>
          <w:marRight w:val="0"/>
          <w:marTop w:val="720"/>
          <w:marBottom w:val="360"/>
          <w:divBdr>
            <w:top w:val="single" w:sz="2" w:space="0" w:color="auto"/>
            <w:left w:val="single" w:sz="2" w:space="0" w:color="auto"/>
            <w:bottom w:val="single" w:sz="2" w:space="0" w:color="auto"/>
            <w:right w:val="single" w:sz="2" w:space="0" w:color="auto"/>
          </w:divBdr>
        </w:div>
        <w:div w:id="485129692">
          <w:marLeft w:val="0"/>
          <w:marRight w:val="0"/>
          <w:marTop w:val="360"/>
          <w:marBottom w:val="360"/>
          <w:divBdr>
            <w:top w:val="single" w:sz="2" w:space="0" w:color="auto"/>
            <w:left w:val="single" w:sz="2" w:space="0" w:color="auto"/>
            <w:bottom w:val="single" w:sz="2" w:space="0" w:color="auto"/>
            <w:right w:val="single" w:sz="2" w:space="0" w:color="auto"/>
          </w:divBdr>
        </w:div>
        <w:div w:id="298458553">
          <w:marLeft w:val="0"/>
          <w:marRight w:val="0"/>
          <w:marTop w:val="360"/>
          <w:marBottom w:val="360"/>
          <w:divBdr>
            <w:top w:val="single" w:sz="2" w:space="0" w:color="auto"/>
            <w:left w:val="single" w:sz="2" w:space="0" w:color="auto"/>
            <w:bottom w:val="single" w:sz="2" w:space="0" w:color="auto"/>
            <w:right w:val="single" w:sz="2" w:space="0" w:color="auto"/>
          </w:divBdr>
        </w:div>
        <w:div w:id="1610353510">
          <w:marLeft w:val="0"/>
          <w:marRight w:val="0"/>
          <w:marTop w:val="360"/>
          <w:marBottom w:val="360"/>
          <w:divBdr>
            <w:top w:val="single" w:sz="2" w:space="0" w:color="auto"/>
            <w:left w:val="single" w:sz="2" w:space="0" w:color="auto"/>
            <w:bottom w:val="single" w:sz="2" w:space="0" w:color="auto"/>
            <w:right w:val="single" w:sz="2" w:space="0" w:color="auto"/>
          </w:divBdr>
        </w:div>
        <w:div w:id="1413312396">
          <w:marLeft w:val="0"/>
          <w:marRight w:val="0"/>
          <w:marTop w:val="360"/>
          <w:marBottom w:val="36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walmart.com/media-library/document/live-better-u-fact-sheet-sept-2022/_proxyDocument?id=00000183-5cfd-df75-a7cf-5effd1980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forum.org/agenda/2023/01/dei-in-2023-eight-diversity-initiatives-real-imac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ckinsey.com/featured-insights/diversity-and-inclusion/diversity-wins-how-inclusion-matter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3E3CE904B464EBD802FD33F0FA8E985"/>
        <w:category>
          <w:name w:val="General"/>
          <w:gallery w:val="placeholder"/>
        </w:category>
        <w:types>
          <w:type w:val="bbPlcHdr"/>
        </w:types>
        <w:behaviors>
          <w:behavior w:val="content"/>
        </w:behaviors>
        <w:guid w:val="{DD8477CC-0D74-445B-BF82-5C37AF7E6FE8}"/>
      </w:docPartPr>
      <w:docPartBody>
        <w:p w:rsidR="00000000" w:rsidRDefault="00655CFB" w:rsidP="00655CFB">
          <w:pPr>
            <w:pStyle w:val="A3E3CE904B464EBD802FD33F0FA8E985"/>
          </w:pPr>
          <w:r>
            <w:rPr>
              <w:color w:val="4472C4" w:themeColor="accent1"/>
              <w:sz w:val="20"/>
              <w:szCs w:val="20"/>
            </w:rPr>
            <w:t>[Author name]</w:t>
          </w:r>
        </w:p>
      </w:docPartBody>
    </w:docPart>
    <w:docPart>
      <w:docPartPr>
        <w:name w:val="D1DF74B1050D49DEA963561AA0303025"/>
        <w:category>
          <w:name w:val="General"/>
          <w:gallery w:val="placeholder"/>
        </w:category>
        <w:types>
          <w:type w:val="bbPlcHdr"/>
        </w:types>
        <w:behaviors>
          <w:behavior w:val="content"/>
        </w:behaviors>
        <w:guid w:val="{94273763-8DFA-4928-980D-37EEFC22A098}"/>
      </w:docPartPr>
      <w:docPartBody>
        <w:p w:rsidR="00000000" w:rsidRDefault="00655CFB" w:rsidP="00655CFB">
          <w:pPr>
            <w:pStyle w:val="D1DF74B1050D49DEA963561AA0303025"/>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FB"/>
    <w:rsid w:val="00221A96"/>
    <w:rsid w:val="00655CFB"/>
    <w:rsid w:val="00B033B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E3CE904B464EBD802FD33F0FA8E985">
    <w:name w:val="A3E3CE904B464EBD802FD33F0FA8E985"/>
    <w:rsid w:val="00655CFB"/>
  </w:style>
  <w:style w:type="paragraph" w:customStyle="1" w:styleId="D1DF74B1050D49DEA963561AA0303025">
    <w:name w:val="D1DF74B1050D49DEA963561AA0303025"/>
    <w:rsid w:val="00655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879</Words>
  <Characters>5016</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How can organizations foster an inclusive workplace?</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intern at digital empowerment network</dc:title>
  <dc:subject/>
  <dc:creator>Kinzanadeem46@gmail.com</dc:creator>
  <cp:keywords/>
  <dc:description/>
  <cp:lastModifiedBy>danianadeem688@outlook.com</cp:lastModifiedBy>
  <cp:revision>4</cp:revision>
  <dcterms:created xsi:type="dcterms:W3CDTF">2024-08-08T10:59:00Z</dcterms:created>
  <dcterms:modified xsi:type="dcterms:W3CDTF">2024-08-12T10:01:00Z</dcterms:modified>
</cp:coreProperties>
</file>